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68F6" w14:textId="77777777" w:rsidR="00DF76FF" w:rsidRDefault="00DF76FF">
      <w:pPr>
        <w:rPr>
          <w:noProof/>
        </w:rPr>
      </w:pPr>
      <w:r w:rsidRPr="00CD7C4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6494" wp14:editId="08AA7F80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A891" w14:textId="77777777" w:rsidR="000E3C29" w:rsidRPr="004469AF" w:rsidRDefault="006C0E2C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 3. Comment utiliser la présentation destinée aux adultes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6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14:paraId="0C4AA891" w14:textId="77777777" w:rsidR="000E3C29" w:rsidRPr="004469AF" w:rsidRDefault="006C0E2C" w:rsidP="000E3C29">
                      <w:r>
                        <w:rPr>
                          <w:b/>
                          <w:sz w:val="32"/>
                          <w:szCs w:val="32"/>
                        </w:rPr>
                        <w:t>Module 3. Comment utiliser la présentation destinée aux adultes</w:t>
                      </w:r>
                    </w:p>
                  </w:txbxContent>
                </v:textbox>
              </v:shape>
            </w:pict>
          </mc:Fallback>
        </mc:AlternateContent>
      </w:r>
    </w:p>
    <w:p w14:paraId="152C6296" w14:textId="77777777" w:rsidR="008C38ED" w:rsidRDefault="004469AF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9FD30" wp14:editId="1EA2C9F2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BA03C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62CED754" w14:textId="77777777" w:rsidR="000E3C29" w:rsidRDefault="000E3C29"/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26F22DED" w14:textId="77777777" w:rsidTr="00C21D82">
        <w:trPr>
          <w:trHeight w:val="818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34278C41" w14:textId="77777777" w:rsidR="000E3C29" w:rsidRDefault="000E3C29" w:rsidP="007D37CB">
            <w:pPr>
              <w:rPr>
                <w:b/>
              </w:rPr>
            </w:pPr>
          </w:p>
          <w:p w14:paraId="6C3C722D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662A0288" wp14:editId="74B00F6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Durée : 90 minutes</w:t>
            </w:r>
            <w:r>
              <w:rPr>
                <w:b/>
              </w:rPr>
              <w:br/>
            </w:r>
          </w:p>
          <w:p w14:paraId="65F51D02" w14:textId="77777777" w:rsidR="000E3C29" w:rsidRPr="00F00FB2" w:rsidRDefault="000E3C29" w:rsidP="007D37CB">
            <w:pPr>
              <w:rPr>
                <w:b/>
              </w:rPr>
            </w:pPr>
          </w:p>
          <w:p w14:paraId="0766CEE4" w14:textId="77777777"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Objectifs de la séance</w:t>
            </w:r>
          </w:p>
          <w:p w14:paraId="0E1BA94B" w14:textId="0FDD67B3" w:rsidR="000E3C29" w:rsidRPr="00F00FB2" w:rsidRDefault="000E3C29" w:rsidP="007D37CB">
            <w:r>
              <w:t xml:space="preserve">À la fin de cette séance, les participants sauront utiliser la présentation Surveillance de la charge virale et </w:t>
            </w:r>
            <w:r w:rsidR="00F60DBD">
              <w:t>c</w:t>
            </w:r>
            <w:r w:rsidR="00932B15">
              <w:t xml:space="preserve">onseils </w:t>
            </w:r>
            <w:r w:rsidR="00F60DBD">
              <w:t xml:space="preserve">pour </w:t>
            </w:r>
            <w:r w:rsidR="00550552">
              <w:t xml:space="preserve">une meilleure </w:t>
            </w:r>
            <w:r>
              <w:t>observance chez l'adulte pour :</w:t>
            </w:r>
          </w:p>
          <w:p w14:paraId="563A5905" w14:textId="0125067F" w:rsidR="000E3C29" w:rsidRPr="002E1328" w:rsidRDefault="00B73B16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proofErr w:type="gramStart"/>
            <w:r>
              <w:t>interpréter</w:t>
            </w:r>
            <w:proofErr w:type="gramEnd"/>
            <w:r>
              <w:t xml:space="preserve"> et expliquer la signification d’un résultat d</w:t>
            </w:r>
            <w:r w:rsidR="00F77FA5">
              <w:t>’une</w:t>
            </w:r>
            <w:r>
              <w:t xml:space="preserve"> charge virale </w:t>
            </w:r>
            <w:r w:rsidR="00F77FA5">
              <w:t>faible</w:t>
            </w:r>
            <w:r w:rsidR="00247569">
              <w:t> </w:t>
            </w:r>
            <w:r>
              <w:t>;</w:t>
            </w:r>
          </w:p>
          <w:p w14:paraId="1775E631" w14:textId="4547CCEA" w:rsidR="00B73B16" w:rsidRPr="00F77FA5" w:rsidRDefault="000E3C29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214B766D" wp14:editId="670AFA4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 Enquête 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interpréter</w:t>
            </w:r>
            <w:proofErr w:type="gramEnd"/>
            <w:r>
              <w:t xml:space="preserve"> et expliquer la signification d’un résultat d</w:t>
            </w:r>
            <w:r w:rsidR="00F77FA5">
              <w:t xml:space="preserve">’une </w:t>
            </w:r>
            <w:r>
              <w:t xml:space="preserve">charge virale </w:t>
            </w:r>
            <w:r w:rsidR="00F77FA5">
              <w:t>élevée</w:t>
            </w:r>
            <w:r w:rsidR="00247569">
              <w:t> </w:t>
            </w:r>
            <w:r>
              <w:t xml:space="preserve">; </w:t>
            </w:r>
          </w:p>
          <w:p w14:paraId="559CE3B8" w14:textId="32CB291E" w:rsidR="00F77FA5" w:rsidRPr="00C12320" w:rsidRDefault="00C12320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proofErr w:type="gramStart"/>
            <w:r>
              <w:rPr>
                <w:bCs/>
              </w:rPr>
              <w:t>c</w:t>
            </w:r>
            <w:r w:rsidR="00F77FA5">
              <w:rPr>
                <w:bCs/>
              </w:rPr>
              <w:t>omprendre</w:t>
            </w:r>
            <w:proofErr w:type="gramEnd"/>
            <w:r w:rsidR="00F77FA5">
              <w:rPr>
                <w:bCs/>
              </w:rPr>
              <w:t xml:space="preserve"> la différence entre une charge</w:t>
            </w:r>
            <w:r>
              <w:rPr>
                <w:bCs/>
              </w:rPr>
              <w:t xml:space="preserve"> virale faible et une charge virale indétectable ;</w:t>
            </w:r>
          </w:p>
          <w:p w14:paraId="36F53F76" w14:textId="220EF37A" w:rsidR="00C12320" w:rsidRPr="00B73B16" w:rsidRDefault="00C12320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proofErr w:type="gramStart"/>
            <w:r>
              <w:rPr>
                <w:bCs/>
              </w:rPr>
              <w:t>comprendre</w:t>
            </w:r>
            <w:proofErr w:type="gramEnd"/>
            <w:r>
              <w:rPr>
                <w:bCs/>
              </w:rPr>
              <w:t xml:space="preserve"> ce que signifie « être indétectable » : cela signifie que le VIH ne peut pas être transmis sexuellement ;</w:t>
            </w:r>
          </w:p>
          <w:p w14:paraId="210CA352" w14:textId="396AF918" w:rsidR="00B73B16" w:rsidRPr="00B73B16" w:rsidRDefault="00B73B16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proofErr w:type="gramStart"/>
            <w:r>
              <w:t>évaluer</w:t>
            </w:r>
            <w:proofErr w:type="gramEnd"/>
            <w:r>
              <w:t xml:space="preserve"> l'observance chez les patients dont la charge virale est </w:t>
            </w:r>
            <w:r w:rsidR="00C12320">
              <w:t>élevée à l’aide de la présentation portant sur la charge virale </w:t>
            </w:r>
            <w:r>
              <w:t>;</w:t>
            </w:r>
          </w:p>
          <w:p w14:paraId="7CE23922" w14:textId="54D79319" w:rsidR="00B73B16" w:rsidRPr="00B73B16" w:rsidRDefault="00B73B16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proofErr w:type="gramStart"/>
            <w:r>
              <w:t>concevoir</w:t>
            </w:r>
            <w:proofErr w:type="gramEnd"/>
            <w:r>
              <w:t xml:space="preserve"> des interventions ciblées afin </w:t>
            </w:r>
            <w:r w:rsidR="00C12320">
              <w:t>de renforcer</w:t>
            </w:r>
            <w:r>
              <w:t xml:space="preserve"> l</w:t>
            </w:r>
            <w:r w:rsidR="00C12320">
              <w:t>es conseils</w:t>
            </w:r>
            <w:r>
              <w:t xml:space="preserve"> </w:t>
            </w:r>
            <w:r w:rsidR="00C12320">
              <w:t>en matière d’</w:t>
            </w:r>
            <w:r>
              <w:t>observance et l’accompagnement ;</w:t>
            </w:r>
          </w:p>
          <w:p w14:paraId="0DB6BDF9" w14:textId="77777777" w:rsidR="00B73B16" w:rsidRPr="00B73B16" w:rsidRDefault="00B73B16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proofErr w:type="gramStart"/>
            <w:r>
              <w:t>gérer</w:t>
            </w:r>
            <w:proofErr w:type="gramEnd"/>
            <w:r>
              <w:t xml:space="preserve"> les étapes suivantes en fonction des résultats ultérieurs de la charge virale.</w:t>
            </w:r>
          </w:p>
          <w:p w14:paraId="36A2AD3C" w14:textId="77777777" w:rsidR="000E3C29" w:rsidRPr="00B73B16" w:rsidRDefault="000E3C29" w:rsidP="00B73B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de la séance</w:t>
            </w:r>
          </w:p>
          <w:p w14:paraId="19DC9DFB" w14:textId="06C3DE09" w:rsidR="00B73B16" w:rsidRPr="0005446D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05446D">
              <w:t xml:space="preserve">Présentation Surveillance de la charge virale et </w:t>
            </w:r>
            <w:r w:rsidR="00932B15" w:rsidRPr="0005446D">
              <w:t xml:space="preserve">conseils </w:t>
            </w:r>
            <w:r w:rsidR="00F60DBD">
              <w:t xml:space="preserve">pour </w:t>
            </w:r>
            <w:r w:rsidR="00550552">
              <w:t xml:space="preserve">une meilleure </w:t>
            </w:r>
            <w:r w:rsidRPr="0005446D">
              <w:t xml:space="preserve">observance </w:t>
            </w:r>
          </w:p>
          <w:p w14:paraId="3FA56F17" w14:textId="77777777" w:rsidR="00B73B16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Résultats de la charge virale, interprétation, et explication de leur signification aux patients</w:t>
            </w:r>
          </w:p>
          <w:p w14:paraId="48A39514" w14:textId="77777777" w:rsidR="00B73B16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Évaluation de l'observance chez les patients dont la charge virale est élevée</w:t>
            </w:r>
          </w:p>
          <w:p w14:paraId="469B044B" w14:textId="77777777" w:rsidR="00B73B16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Élaboration d’un plan d’intervention personnalisé destiné à améliorer l’observance</w:t>
            </w:r>
          </w:p>
          <w:p w14:paraId="44009DE4" w14:textId="77777777" w:rsidR="00DD3680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Nouveau test de la charge virale et suivi des résultats</w:t>
            </w:r>
            <w:r>
              <w:br/>
            </w:r>
          </w:p>
          <w:p w14:paraId="66B61C34" w14:textId="77777777"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Matériel nécessaire</w:t>
            </w:r>
          </w:p>
          <w:p w14:paraId="7364D1B3" w14:textId="77777777" w:rsidR="000E3C29" w:rsidRDefault="00887A43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B2F7478" wp14:editId="5693E5CD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Diapositives</w:t>
            </w:r>
          </w:p>
          <w:p w14:paraId="7DCDC5EC" w14:textId="77777777" w:rsidR="00ED3A6E" w:rsidRDefault="00ED3A6E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Présentation Conseils aux adultes</w:t>
            </w:r>
          </w:p>
          <w:p w14:paraId="5A2EDF5A" w14:textId="77777777" w:rsidR="00893D67" w:rsidRDefault="00B73B16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Algorithme du mode opératoire normalisé</w:t>
            </w:r>
          </w:p>
          <w:p w14:paraId="533B59D5" w14:textId="05CBD1F7" w:rsidR="00386625" w:rsidRPr="00C21D82" w:rsidRDefault="00B73B16" w:rsidP="00932B15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 xml:space="preserve">Outil de planification </w:t>
            </w:r>
            <w:r w:rsidR="00B81CE4">
              <w:t xml:space="preserve">pour une meilleure </w:t>
            </w:r>
            <w:r>
              <w:t>observance</w:t>
            </w:r>
          </w:p>
        </w:tc>
      </w:tr>
      <w:tr w:rsidR="00DF76FF" w:rsidRPr="004E6EEB" w14:paraId="03D9642A" w14:textId="77777777" w:rsidTr="00ED3A6E">
        <w:tc>
          <w:tcPr>
            <w:tcW w:w="1368" w:type="dxa"/>
          </w:tcPr>
          <w:p w14:paraId="33D8A601" w14:textId="77777777" w:rsidR="00DF76FF" w:rsidRDefault="00FD60B7" w:rsidP="00F13486">
            <w:r>
              <w:rPr>
                <w:sz w:val="20"/>
                <w:szCs w:val="20"/>
              </w:rPr>
              <w:t>Intervention de 55 minutes</w:t>
            </w:r>
          </w:p>
          <w:p w14:paraId="19654417" w14:textId="77777777" w:rsidR="00DF76FF" w:rsidRDefault="00DF76FF" w:rsidP="00F13486">
            <w:r>
              <w:rPr>
                <w:noProof/>
                <w:lang w:val="en-US"/>
              </w:rPr>
              <w:drawing>
                <wp:inline distT="0" distB="0" distL="0" distR="0" wp14:anchorId="02E3CAE2" wp14:editId="77EAF8AB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1E405" w14:textId="77777777" w:rsidR="00141ECA" w:rsidRPr="00141ECA" w:rsidRDefault="00141ECA" w:rsidP="00F13486"/>
        </w:tc>
        <w:tc>
          <w:tcPr>
            <w:tcW w:w="8208" w:type="dxa"/>
          </w:tcPr>
          <w:p w14:paraId="46C58076" w14:textId="77777777" w:rsidR="00481794" w:rsidRDefault="00481794" w:rsidP="00481794">
            <w:r>
              <w:t>Le formateur :</w:t>
            </w:r>
          </w:p>
          <w:p w14:paraId="21DE173F" w14:textId="273DC96C" w:rsidR="00C21D82" w:rsidRDefault="00C21D82" w:rsidP="00C21D8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proofErr w:type="gramStart"/>
            <w:r>
              <w:t>présente</w:t>
            </w:r>
            <w:proofErr w:type="gramEnd"/>
            <w:r>
              <w:t xml:space="preserve"> l</w:t>
            </w:r>
            <w:r w:rsidR="00932B15">
              <w:t>e document</w:t>
            </w:r>
            <w:r>
              <w:t xml:space="preserve"> Surveillance de la charge virale et conseils </w:t>
            </w:r>
            <w:r w:rsidR="00F60DBD">
              <w:t xml:space="preserve">pour </w:t>
            </w:r>
            <w:r w:rsidR="00550552">
              <w:t xml:space="preserve">une meilleure </w:t>
            </w:r>
            <w:r>
              <w:t xml:space="preserve">observance et l'outil de planification </w:t>
            </w:r>
            <w:r w:rsidR="00B81CE4">
              <w:t xml:space="preserve">pour une meilleure </w:t>
            </w:r>
            <w:r>
              <w:t>observance</w:t>
            </w:r>
            <w:r w:rsidR="00247569">
              <w:t xml:space="preserve"> chez les adultes</w:t>
            </w:r>
            <w:r>
              <w:t> ;</w:t>
            </w:r>
          </w:p>
          <w:p w14:paraId="602E8056" w14:textId="77777777" w:rsidR="00893D67" w:rsidRDefault="00C21D82" w:rsidP="00141ECA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proofErr w:type="gramStart"/>
            <w:r>
              <w:t>décrypte</w:t>
            </w:r>
            <w:proofErr w:type="gramEnd"/>
            <w:r>
              <w:t xml:space="preserve"> les résultats de la charge virale et indique comment les interpréter et en expliquer la signification aux patients ;</w:t>
            </w:r>
          </w:p>
          <w:p w14:paraId="72FE42C6" w14:textId="77777777" w:rsidR="00FF08F8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proofErr w:type="gramStart"/>
            <w:r>
              <w:lastRenderedPageBreak/>
              <w:t>décrit</w:t>
            </w:r>
            <w:proofErr w:type="gramEnd"/>
            <w:r>
              <w:t xml:space="preserve"> comment évaluer l'observance chez les patients dont la charge virale est élevée ;</w:t>
            </w:r>
          </w:p>
          <w:p w14:paraId="1F549679" w14:textId="77777777" w:rsidR="00FF08F8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proofErr w:type="gramStart"/>
            <w:r>
              <w:t>explique</w:t>
            </w:r>
            <w:proofErr w:type="gramEnd"/>
            <w:r>
              <w:t xml:space="preserve"> le processus d'élaboration d’un plan d’intervention personnalisé destiné à améliorer l'observance ;</w:t>
            </w:r>
          </w:p>
          <w:p w14:paraId="0B1D7335" w14:textId="77777777" w:rsidR="00FF08F8" w:rsidRPr="00F00FB2" w:rsidRDefault="00FF08F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proofErr w:type="gramStart"/>
            <w:r>
              <w:t>décrit</w:t>
            </w:r>
            <w:proofErr w:type="gramEnd"/>
            <w:r>
              <w:t xml:space="preserve"> le calendrier des prochains tests de la charge virale et de suivi des résultats.</w:t>
            </w:r>
          </w:p>
        </w:tc>
      </w:tr>
      <w:tr w:rsidR="00FD60B7" w:rsidRPr="004E6EEB" w14:paraId="37500D57" w14:textId="77777777" w:rsidTr="00ED3A6E">
        <w:tc>
          <w:tcPr>
            <w:tcW w:w="1368" w:type="dxa"/>
          </w:tcPr>
          <w:p w14:paraId="45E463AB" w14:textId="77777777" w:rsidR="00FD60B7" w:rsidRDefault="00FD60B7" w:rsidP="00FD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Conclusion en 5 minutes</w:t>
            </w:r>
          </w:p>
        </w:tc>
        <w:tc>
          <w:tcPr>
            <w:tcW w:w="8208" w:type="dxa"/>
          </w:tcPr>
          <w:p w14:paraId="65D06ABD" w14:textId="77777777" w:rsidR="00FD60B7" w:rsidRDefault="00FD60B7" w:rsidP="00FD60B7">
            <w:pPr>
              <w:tabs>
                <w:tab w:val="left" w:pos="6349"/>
              </w:tabs>
            </w:pPr>
            <w:r>
              <w:t>Principaux points à souligner dans la synthèse :</w:t>
            </w:r>
          </w:p>
          <w:p w14:paraId="079BC9C7" w14:textId="79E629DB" w:rsidR="00FD60B7" w:rsidRDefault="00FD60B7" w:rsidP="00FD60B7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 xml:space="preserve">La présentation Conseils et outil de planification </w:t>
            </w:r>
            <w:r w:rsidR="00B81CE4">
              <w:t xml:space="preserve">pour une meilleure </w:t>
            </w:r>
            <w:r>
              <w:t>observance sont deux outils qui peuvent vous aider à accompagner les patients lors de la surveillance de leur charge virale.</w:t>
            </w:r>
          </w:p>
          <w:p w14:paraId="7E988718" w14:textId="3A74F006" w:rsidR="00FD60B7" w:rsidRDefault="00FD60B7" w:rsidP="00FD60B7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 xml:space="preserve">Les patients dont la charge virale est </w:t>
            </w:r>
            <w:r w:rsidR="00944A38">
              <w:t>élevée</w:t>
            </w:r>
            <w:r>
              <w:t xml:space="preserve"> devraient se soumettre à une évaluation de leur observance basée sur la présentation Surveillance de la charge virale.</w:t>
            </w:r>
          </w:p>
          <w:p w14:paraId="3C839F93" w14:textId="6115E442" w:rsidR="00FD60B7" w:rsidRDefault="00FD60B7" w:rsidP="00FD60B7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 xml:space="preserve">Il convient ensuite de compléter l'outil de planification </w:t>
            </w:r>
            <w:r w:rsidR="00B81CE4">
              <w:t xml:space="preserve">pour une meilleure </w:t>
            </w:r>
            <w:r>
              <w:t>observance du traitement en incluant des interventions spécifiques et ciblées, définies à la lumière des obstacles identifiés.</w:t>
            </w:r>
          </w:p>
          <w:p w14:paraId="208DADFC" w14:textId="55AC02B4" w:rsidR="00FD60B7" w:rsidRDefault="00FD60B7" w:rsidP="00FD60B7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Utilisez les cartes </w:t>
            </w:r>
            <w:r w:rsidR="00944A38">
              <w:t>6</w:t>
            </w:r>
            <w:r>
              <w:t xml:space="preserve"> à 1</w:t>
            </w:r>
            <w:r w:rsidR="00944A38">
              <w:t>9</w:t>
            </w:r>
            <w:r>
              <w:t xml:space="preserve"> de la présentation pour les adultes pour vous aider à mieux évaluer l’observance.</w:t>
            </w:r>
          </w:p>
          <w:p w14:paraId="76585F61" w14:textId="77777777" w:rsidR="00FD60B7" w:rsidRDefault="00FD60B7" w:rsidP="00FD60B7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Le patient devrait bénéficier d'au moins 3 séances mensuelles, dont la première devrait être prévue dans l'idéal lors de la remise des résultats du test de mesure de la charge virale.</w:t>
            </w:r>
          </w:p>
        </w:tc>
      </w:tr>
      <w:tr w:rsidR="00FD60B7" w:rsidRPr="004E6EEB" w14:paraId="6CD46FDD" w14:textId="77777777" w:rsidTr="00FF08F8">
        <w:trPr>
          <w:trHeight w:val="80"/>
        </w:trPr>
        <w:tc>
          <w:tcPr>
            <w:tcW w:w="1368" w:type="dxa"/>
          </w:tcPr>
          <w:p w14:paraId="151C9B40" w14:textId="77777777" w:rsidR="00FD60B7" w:rsidRDefault="00FD60B7" w:rsidP="00FD60B7">
            <w:pPr>
              <w:rPr>
                <w:sz w:val="20"/>
                <w:szCs w:val="20"/>
              </w:rPr>
            </w:pPr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0C52BDA6" wp14:editId="5D4247B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293370</wp:posOffset>
                  </wp:positionV>
                  <wp:extent cx="552450" cy="552450"/>
                  <wp:effectExtent l="0" t="0" r="0" b="0"/>
                  <wp:wrapSquare wrapText="bothSides"/>
                  <wp:docPr id="8" name="Picture 8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Activité de 30 minutes</w:t>
            </w:r>
          </w:p>
          <w:p w14:paraId="057C9529" w14:textId="77777777" w:rsidR="00FD60B7" w:rsidRDefault="00FD60B7" w:rsidP="00FD60B7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1772EE22" w14:textId="77777777" w:rsidR="00FD60B7" w:rsidRDefault="00FD60B7" w:rsidP="00FD60B7">
            <w:pPr>
              <w:rPr>
                <w:b/>
              </w:rPr>
            </w:pPr>
          </w:p>
          <w:p w14:paraId="2F265695" w14:textId="77777777" w:rsidR="00FD60B7" w:rsidRDefault="00FD60B7" w:rsidP="00FD60B7">
            <w:pPr>
              <w:rPr>
                <w:b/>
              </w:rPr>
            </w:pPr>
            <w:r>
              <w:rPr>
                <w:b/>
              </w:rPr>
              <w:t xml:space="preserve">Activité : démonstration de l’animateur : mieux évaluer l’observance </w:t>
            </w:r>
          </w:p>
        </w:tc>
      </w:tr>
    </w:tbl>
    <w:p w14:paraId="2CD4540B" w14:textId="77777777" w:rsidR="00481794" w:rsidRDefault="00481794" w:rsidP="00DF76FF"/>
    <w:p w14:paraId="68A8ED0E" w14:textId="77777777" w:rsidR="00481794" w:rsidRDefault="00481794" w:rsidP="00481794">
      <w:pPr>
        <w:rPr>
          <w:b/>
        </w:rPr>
      </w:pPr>
      <w:r>
        <w:rPr>
          <w:b/>
        </w:rPr>
        <w:t>Méthodologie</w:t>
      </w:r>
    </w:p>
    <w:p w14:paraId="339B21BB" w14:textId="77777777"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2C64372" wp14:editId="1B1651F2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CF22" w14:textId="77777777" w:rsidR="00481794" w:rsidRDefault="00481794" w:rsidP="00893D67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Intervention</w:t>
      </w:r>
    </w:p>
    <w:p w14:paraId="333C4124" w14:textId="77777777" w:rsidR="00141ECA" w:rsidRDefault="00141ECA" w:rsidP="00481794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 xml:space="preserve">Activité : démonstration de l’animateur : mieux évaluer l’observance </w:t>
      </w:r>
    </w:p>
    <w:p w14:paraId="299BCA3C" w14:textId="77777777" w:rsidR="00481794" w:rsidRDefault="00481794" w:rsidP="00481794"/>
    <w:p w14:paraId="58AA3690" w14:textId="77777777" w:rsidR="00E575CB" w:rsidRDefault="00E575CB" w:rsidP="00E575CB">
      <w:pPr>
        <w:tabs>
          <w:tab w:val="left" w:pos="6349"/>
        </w:tabs>
      </w:pPr>
    </w:p>
    <w:p w14:paraId="14FC1931" w14:textId="77777777"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Préparation avancée pour les formateurs</w:t>
      </w:r>
    </w:p>
    <w:p w14:paraId="265F2F57" w14:textId="77777777" w:rsidR="00887A43" w:rsidRPr="00DA21E8" w:rsidRDefault="00887A43" w:rsidP="00DA21E8">
      <w:pPr>
        <w:tabs>
          <w:tab w:val="left" w:pos="1440"/>
          <w:tab w:val="left" w:pos="6349"/>
        </w:tabs>
        <w:rPr>
          <w:b/>
        </w:rPr>
      </w:pPr>
    </w:p>
    <w:p w14:paraId="2CA7DB79" w14:textId="77777777" w:rsidR="00887A43" w:rsidRPr="00887A43" w:rsidRDefault="00141ECA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4252691C" wp14:editId="6E9739DA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B73A5" w14:textId="306F142A" w:rsidR="00141ECA" w:rsidRPr="00141ECA" w:rsidRDefault="00141ECA" w:rsidP="00092C1E">
      <w:pPr>
        <w:pStyle w:val="Paragraphedeliste"/>
        <w:numPr>
          <w:ilvl w:val="0"/>
          <w:numId w:val="8"/>
        </w:numPr>
        <w:tabs>
          <w:tab w:val="left" w:pos="1440"/>
        </w:tabs>
        <w:ind w:left="1418" w:firstLine="0"/>
        <w:rPr>
          <w:b/>
        </w:rPr>
      </w:pPr>
      <w:r>
        <w:t xml:space="preserve">Les formateurs devraient être en mesure d’expliquer comment utiliser la </w:t>
      </w:r>
      <w:r w:rsidR="00944A38">
        <w:tab/>
      </w:r>
      <w:r w:rsidR="00944A38">
        <w:tab/>
      </w:r>
      <w:r w:rsidR="00944A38">
        <w:tab/>
      </w:r>
      <w:r>
        <w:t xml:space="preserve">présentation Conseils. </w:t>
      </w:r>
    </w:p>
    <w:p w14:paraId="6CB04DBE" w14:textId="32340792" w:rsidR="00141ECA" w:rsidRPr="00141ECA" w:rsidRDefault="00141ECA" w:rsidP="00092C1E">
      <w:pPr>
        <w:pStyle w:val="Paragraphedeliste"/>
        <w:numPr>
          <w:ilvl w:val="0"/>
          <w:numId w:val="8"/>
        </w:numPr>
        <w:tabs>
          <w:tab w:val="left" w:pos="1440"/>
        </w:tabs>
        <w:ind w:left="1418" w:firstLine="0"/>
        <w:rPr>
          <w:b/>
        </w:rPr>
      </w:pPr>
      <w:r>
        <w:t xml:space="preserve">Les formateurs devraient être en mesure d’expliquer comment utiliser l’outil de </w:t>
      </w:r>
      <w:r w:rsidR="00944A38">
        <w:tab/>
      </w:r>
      <w:r w:rsidR="00944A38">
        <w:tab/>
      </w:r>
      <w:r w:rsidR="00944A38">
        <w:tab/>
      </w:r>
      <w:r>
        <w:t xml:space="preserve">planification </w:t>
      </w:r>
      <w:r w:rsidR="00B81CE4">
        <w:t xml:space="preserve">pour une meilleure </w:t>
      </w:r>
      <w:r>
        <w:t>observance.</w:t>
      </w:r>
    </w:p>
    <w:p w14:paraId="42A352D5" w14:textId="3ECE41BB" w:rsidR="00141ECA" w:rsidRPr="00DA21E8" w:rsidRDefault="00141ECA" w:rsidP="00092C1E">
      <w:pPr>
        <w:pStyle w:val="Paragraphedeliste"/>
        <w:numPr>
          <w:ilvl w:val="0"/>
          <w:numId w:val="8"/>
        </w:numPr>
        <w:tabs>
          <w:tab w:val="left" w:pos="1440"/>
        </w:tabs>
        <w:ind w:left="1418" w:firstLine="0"/>
        <w:rPr>
          <w:b/>
        </w:rPr>
      </w:pPr>
      <w:r>
        <w:t xml:space="preserve">Les formateurs devraient être prêts à montrer comment mieux évaluer </w:t>
      </w:r>
      <w:r w:rsidR="009875F1">
        <w:tab/>
      </w:r>
      <w:r w:rsidR="009875F1">
        <w:tab/>
      </w:r>
      <w:r w:rsidR="009875F1">
        <w:tab/>
      </w:r>
      <w:r w:rsidR="009875F1">
        <w:tab/>
      </w:r>
      <w:r>
        <w:t>l’observance.</w:t>
      </w:r>
    </w:p>
    <w:p w14:paraId="0EAD82EF" w14:textId="77777777" w:rsidR="00DA21E8" w:rsidRDefault="00DA21E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3184BE3A" w14:textId="77777777"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4C8281C6" w14:textId="77777777"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45B96671" w14:textId="77777777"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749BCAE6" w14:textId="77777777" w:rsidR="0010395C" w:rsidRDefault="0010395C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17C3CF32" w14:textId="77777777" w:rsidR="00FF08F8" w:rsidRPr="00514D91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14:paraId="4DF06B88" w14:textId="77777777" w:rsidR="00272CDC" w:rsidRPr="00272CDC" w:rsidRDefault="00272CDC" w:rsidP="00272CDC">
      <w:pPr>
        <w:pStyle w:val="Paragraphedeliste"/>
        <w:tabs>
          <w:tab w:val="left" w:pos="1440"/>
        </w:tabs>
        <w:ind w:left="4680"/>
        <w:rPr>
          <w:b/>
        </w:rPr>
      </w:pPr>
    </w:p>
    <w:p w14:paraId="1B5A2D5B" w14:textId="77777777" w:rsidR="00272CDC" w:rsidRPr="00272CDC" w:rsidRDefault="00272CDC" w:rsidP="00FF08F8">
      <w:pPr>
        <w:ind w:left="360" w:firstLine="720"/>
        <w:jc w:val="center"/>
        <w:rPr>
          <w:b/>
        </w:rPr>
      </w:pPr>
      <w:r w:rsidRPr="00A54FB2">
        <w:rPr>
          <w:noProof/>
          <w:sz w:val="28"/>
          <w:lang w:val="en-US"/>
        </w:rPr>
        <w:drawing>
          <wp:anchor distT="0" distB="0" distL="114300" distR="114300" simplePos="0" relativeHeight="251701248" behindDoc="0" locked="0" layoutInCell="1" allowOverlap="1" wp14:anchorId="3A934280" wp14:editId="3E6B0E54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Activité : démonstration de l’animateur</w:t>
      </w:r>
    </w:p>
    <w:p w14:paraId="6D8AB394" w14:textId="77777777" w:rsidR="00272CDC" w:rsidRPr="00272CDC" w:rsidRDefault="00272CDC" w:rsidP="00272CDC">
      <w:pPr>
        <w:pStyle w:val="Paragraphedeliste"/>
        <w:spacing w:after="200" w:line="276" w:lineRule="auto"/>
        <w:ind w:left="4680"/>
        <w:rPr>
          <w:b/>
        </w:rPr>
      </w:pPr>
    </w:p>
    <w:p w14:paraId="7D182574" w14:textId="77777777" w:rsidR="00481794" w:rsidRPr="00272CDC" w:rsidRDefault="00272CDC" w:rsidP="00893D67">
      <w:pPr>
        <w:spacing w:after="200" w:line="276" w:lineRule="auto"/>
        <w:rPr>
          <w:u w:val="single"/>
        </w:rPr>
      </w:pPr>
      <w:r>
        <w:rPr>
          <w:u w:val="single"/>
        </w:rPr>
        <w:t>Instructions :</w:t>
      </w:r>
    </w:p>
    <w:p w14:paraId="2261DA8A" w14:textId="77777777" w:rsidR="00272CDC" w:rsidRDefault="00710562" w:rsidP="00FF08F8">
      <w:pPr>
        <w:pStyle w:val="Paragraphedeliste"/>
        <w:numPr>
          <w:ilvl w:val="0"/>
          <w:numId w:val="20"/>
        </w:numPr>
        <w:spacing w:after="200" w:line="276" w:lineRule="auto"/>
      </w:pPr>
      <w:r>
        <w:t>L'animateur/animatrice se sert de la présentation pour illustrer les points suivants : 1) test initial de la charge virale, 2) explication des résultats du test de la charge virale et conseils</w:t>
      </w:r>
      <w:r w:rsidR="00976392">
        <w:t xml:space="preserve"> renforcés</w:t>
      </w:r>
      <w:r>
        <w:t xml:space="preserve"> </w:t>
      </w:r>
      <w:r w:rsidR="00976392">
        <w:t>en matière d’</w:t>
      </w:r>
      <w:r>
        <w:t>observance, 3) explication des résultats du test de suivi de la charge virale et analyse du plan pour une meilleure observance.</w:t>
      </w:r>
    </w:p>
    <w:p w14:paraId="1F099C4D" w14:textId="77777777" w:rsidR="00710562" w:rsidRDefault="00710562" w:rsidP="00710562">
      <w:pPr>
        <w:pStyle w:val="Paragraphedeliste"/>
        <w:numPr>
          <w:ilvl w:val="0"/>
          <w:numId w:val="20"/>
        </w:numPr>
        <w:spacing w:after="200" w:line="276" w:lineRule="auto"/>
      </w:pPr>
      <w:r>
        <w:t xml:space="preserve">Une </w:t>
      </w:r>
      <w:proofErr w:type="spellStart"/>
      <w:r>
        <w:t>co</w:t>
      </w:r>
      <w:proofErr w:type="spellEnd"/>
      <w:r>
        <w:t>-animatrice (ou volontaire) joue le rôle de Claire, un personnage qui vous a été présenté dans le module précédent.</w:t>
      </w:r>
    </w:p>
    <w:p w14:paraId="4EBE0A57" w14:textId="77777777" w:rsidR="00710562" w:rsidRDefault="00710562" w:rsidP="00FF08F8">
      <w:pPr>
        <w:pStyle w:val="Paragraphedeliste"/>
        <w:numPr>
          <w:ilvl w:val="0"/>
          <w:numId w:val="20"/>
        </w:numPr>
        <w:spacing w:after="200" w:line="276" w:lineRule="auto"/>
      </w:pPr>
      <w:r>
        <w:t>Pour chaque carte, l'animateur/animatrice devrait montrer comment :</w:t>
      </w:r>
    </w:p>
    <w:p w14:paraId="6B9F99AC" w14:textId="77777777" w:rsidR="00710562" w:rsidRDefault="00710562" w:rsidP="00710562">
      <w:pPr>
        <w:pStyle w:val="Paragraphedeliste"/>
        <w:numPr>
          <w:ilvl w:val="1"/>
          <w:numId w:val="20"/>
        </w:numPr>
        <w:spacing w:after="200" w:line="276" w:lineRule="auto"/>
      </w:pPr>
      <w:proofErr w:type="gramStart"/>
      <w:r>
        <w:t>utiliser</w:t>
      </w:r>
      <w:proofErr w:type="gramEnd"/>
      <w:r>
        <w:t xml:space="preserve"> les </w:t>
      </w:r>
      <w:r w:rsidR="008B3158">
        <w:rPr>
          <w:b/>
        </w:rPr>
        <w:t>M</w:t>
      </w:r>
      <w:r>
        <w:rPr>
          <w:b/>
        </w:rPr>
        <w:t>essages forts</w:t>
      </w:r>
      <w:r>
        <w:t xml:space="preserve"> pour mettre l'accent sur les points importants ;</w:t>
      </w:r>
    </w:p>
    <w:p w14:paraId="64D7552A" w14:textId="77777777" w:rsidR="00710562" w:rsidRDefault="00710562" w:rsidP="00710562">
      <w:pPr>
        <w:pStyle w:val="Paragraphedeliste"/>
        <w:numPr>
          <w:ilvl w:val="1"/>
          <w:numId w:val="20"/>
        </w:numPr>
        <w:spacing w:after="200" w:line="276" w:lineRule="auto"/>
      </w:pPr>
      <w:proofErr w:type="gramStart"/>
      <w:r>
        <w:t>couvrir</w:t>
      </w:r>
      <w:proofErr w:type="gramEnd"/>
      <w:r>
        <w:t xml:space="preserve"> les </w:t>
      </w:r>
      <w:r w:rsidR="008B3158">
        <w:rPr>
          <w:b/>
        </w:rPr>
        <w:t>P</w:t>
      </w:r>
      <w:r>
        <w:rPr>
          <w:b/>
        </w:rPr>
        <w:t>oints de discussion</w:t>
      </w:r>
      <w:r>
        <w:t xml:space="preserve"> énumérés sur la carte ;</w:t>
      </w:r>
    </w:p>
    <w:p w14:paraId="33EB2BDD" w14:textId="77777777" w:rsidR="00710562" w:rsidRDefault="00710562" w:rsidP="00710562">
      <w:pPr>
        <w:pStyle w:val="Paragraphedeliste"/>
        <w:numPr>
          <w:ilvl w:val="1"/>
          <w:numId w:val="20"/>
        </w:numPr>
        <w:spacing w:after="200" w:line="276" w:lineRule="auto"/>
      </w:pPr>
      <w:proofErr w:type="gramStart"/>
      <w:r>
        <w:t>utiliser</w:t>
      </w:r>
      <w:proofErr w:type="gramEnd"/>
      <w:r>
        <w:t xml:space="preserve"> les questions du </w:t>
      </w:r>
      <w:r w:rsidR="008B3158">
        <w:rPr>
          <w:b/>
        </w:rPr>
        <w:t>R</w:t>
      </w:r>
      <w:r>
        <w:rPr>
          <w:b/>
        </w:rPr>
        <w:t>écapitulatif</w:t>
      </w:r>
      <w:r>
        <w:t xml:space="preserve"> (selon qu'il convient) pour s’assurer que Claire comprend bien les informations abordées ;</w:t>
      </w:r>
    </w:p>
    <w:p w14:paraId="5FFE7D92" w14:textId="643E7F56" w:rsidR="00710562" w:rsidRDefault="00710562" w:rsidP="00710562">
      <w:pPr>
        <w:pStyle w:val="Paragraphedeliste"/>
        <w:numPr>
          <w:ilvl w:val="1"/>
          <w:numId w:val="20"/>
        </w:numPr>
        <w:spacing w:after="200" w:line="276" w:lineRule="auto"/>
      </w:pPr>
      <w:proofErr w:type="gramStart"/>
      <w:r>
        <w:t>suivre</w:t>
      </w:r>
      <w:proofErr w:type="gramEnd"/>
      <w:r>
        <w:t xml:space="preserve"> les </w:t>
      </w:r>
      <w:r w:rsidR="008B3158">
        <w:rPr>
          <w:b/>
        </w:rPr>
        <w:t>I</w:t>
      </w:r>
      <w:r>
        <w:rPr>
          <w:b/>
        </w:rPr>
        <w:t xml:space="preserve">nstructions pour le </w:t>
      </w:r>
      <w:r w:rsidR="00286A88">
        <w:rPr>
          <w:b/>
        </w:rPr>
        <w:t>prestataire</w:t>
      </w:r>
      <w:r>
        <w:t xml:space="preserve"> (le cas échéant) pour orienter ses interactions avec Claire ;</w:t>
      </w:r>
    </w:p>
    <w:p w14:paraId="41244466" w14:textId="407282B6" w:rsidR="00710562" w:rsidRDefault="00710562" w:rsidP="00710562">
      <w:pPr>
        <w:pStyle w:val="Paragraphedeliste"/>
        <w:numPr>
          <w:ilvl w:val="1"/>
          <w:numId w:val="20"/>
        </w:numPr>
        <w:spacing w:after="200" w:line="276" w:lineRule="auto"/>
      </w:pPr>
      <w:proofErr w:type="gramStart"/>
      <w:r>
        <w:rPr>
          <w:b/>
        </w:rPr>
        <w:t>documenter</w:t>
      </w:r>
      <w:proofErr w:type="gramEnd"/>
      <w:r>
        <w:rPr>
          <w:b/>
        </w:rPr>
        <w:t xml:space="preserve"> </w:t>
      </w:r>
      <w:r>
        <w:t xml:space="preserve">les informations (au besoin) dans l’outil de planification </w:t>
      </w:r>
      <w:r w:rsidR="00976392">
        <w:t xml:space="preserve">pour </w:t>
      </w:r>
      <w:r w:rsidR="00B81CE4">
        <w:t xml:space="preserve">une meilleure </w:t>
      </w:r>
      <w:r>
        <w:t>observance.</w:t>
      </w:r>
    </w:p>
    <w:p w14:paraId="2760C849" w14:textId="77777777" w:rsidR="00D77283" w:rsidRPr="00D77283" w:rsidRDefault="00D77283" w:rsidP="00D77283">
      <w:pPr>
        <w:spacing w:line="276" w:lineRule="auto"/>
      </w:pPr>
      <w:r>
        <w:t>Claire</w:t>
      </w:r>
    </w:p>
    <w:p w14:paraId="46F05A15" w14:textId="77777777" w:rsidR="00D77283" w:rsidRPr="00D77283" w:rsidRDefault="00D77283" w:rsidP="00D77283">
      <w:pPr>
        <w:pStyle w:val="Paragraphedeliste"/>
        <w:numPr>
          <w:ilvl w:val="0"/>
          <w:numId w:val="21"/>
        </w:numPr>
        <w:spacing w:line="276" w:lineRule="auto"/>
        <w:rPr>
          <w:b/>
          <w:u w:val="single"/>
        </w:rPr>
      </w:pPr>
      <w:r>
        <w:t>28 ans</w:t>
      </w:r>
    </w:p>
    <w:p w14:paraId="0DBCAF00" w14:textId="77777777" w:rsidR="00D77283" w:rsidRPr="00D77283" w:rsidRDefault="00D77283" w:rsidP="00D77283">
      <w:pPr>
        <w:pStyle w:val="Paragraphedeliste"/>
        <w:numPr>
          <w:ilvl w:val="0"/>
          <w:numId w:val="21"/>
        </w:numPr>
        <w:spacing w:line="276" w:lineRule="auto"/>
        <w:rPr>
          <w:b/>
          <w:u w:val="single"/>
        </w:rPr>
      </w:pPr>
      <w:proofErr w:type="gramStart"/>
      <w:r>
        <w:t>a</w:t>
      </w:r>
      <w:proofErr w:type="gramEnd"/>
      <w:r>
        <w:t xml:space="preserve"> découvert qu’elle était séropositive au VIH il y a 3 ans alors qu’elle était enceinte de sa dernière fille ;</w:t>
      </w:r>
    </w:p>
    <w:p w14:paraId="1A923E89" w14:textId="77777777" w:rsidR="00D77283" w:rsidRPr="00D77283" w:rsidRDefault="00D77283" w:rsidP="00D77283">
      <w:pPr>
        <w:pStyle w:val="Paragraphedeliste"/>
        <w:numPr>
          <w:ilvl w:val="0"/>
          <w:numId w:val="21"/>
        </w:numPr>
        <w:spacing w:line="276" w:lineRule="auto"/>
        <w:rPr>
          <w:b/>
          <w:u w:val="single"/>
        </w:rPr>
      </w:pPr>
      <w:proofErr w:type="spellStart"/>
      <w:proofErr w:type="gramStart"/>
      <w:r>
        <w:t>a</w:t>
      </w:r>
      <w:proofErr w:type="spellEnd"/>
      <w:proofErr w:type="gramEnd"/>
      <w:r>
        <w:t xml:space="preserve"> trois enfants (8, 6 et 3 ans) tous séronégatifs au VIH ;</w:t>
      </w:r>
    </w:p>
    <w:p w14:paraId="7775D5B3" w14:textId="77777777" w:rsidR="00D77283" w:rsidRPr="00D77283" w:rsidRDefault="00D77283" w:rsidP="00D77283">
      <w:pPr>
        <w:pStyle w:val="Paragraphedeliste"/>
        <w:numPr>
          <w:ilvl w:val="0"/>
          <w:numId w:val="21"/>
        </w:numPr>
        <w:spacing w:line="276" w:lineRule="auto"/>
        <w:rPr>
          <w:b/>
          <w:u w:val="single"/>
        </w:rPr>
      </w:pPr>
      <w:proofErr w:type="gramStart"/>
      <w:r>
        <w:t>a</w:t>
      </w:r>
      <w:proofErr w:type="gramEnd"/>
      <w:r>
        <w:t xml:space="preserve"> pris ses médicaments tous les jours pendant sa grossesse et son allaitement, mais n’a plus été sous TAR depuis, et se présente au centre de santé aujourd'hui.</w:t>
      </w:r>
    </w:p>
    <w:p w14:paraId="7E941C40" w14:textId="77777777" w:rsidR="00D77283" w:rsidRPr="00D77283" w:rsidRDefault="00D77283" w:rsidP="00D77283">
      <w:pPr>
        <w:pStyle w:val="Paragraphedeliste"/>
        <w:spacing w:line="276" w:lineRule="auto"/>
        <w:rPr>
          <w:b/>
          <w:u w:val="single"/>
        </w:rPr>
      </w:pPr>
    </w:p>
    <w:p w14:paraId="130CB691" w14:textId="77777777" w:rsidR="00FF08F8" w:rsidRDefault="007D0529" w:rsidP="00FF08F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Visite 1. Mise en route du TAR</w:t>
      </w:r>
    </w:p>
    <w:p w14:paraId="69C4A121" w14:textId="77777777" w:rsidR="00FF08F8" w:rsidRPr="001A38ED" w:rsidRDefault="00710562" w:rsidP="00D77283">
      <w:pPr>
        <w:pStyle w:val="Paragraphedeliste"/>
        <w:numPr>
          <w:ilvl w:val="0"/>
          <w:numId w:val="22"/>
        </w:numPr>
        <w:spacing w:after="200" w:line="276" w:lineRule="auto"/>
        <w:rPr>
          <w:b/>
        </w:rPr>
      </w:pPr>
      <w:r>
        <w:t>L'animateur/l'animatrice utilise la « </w:t>
      </w:r>
      <w:r>
        <w:rPr>
          <w:i/>
        </w:rPr>
        <w:t>Carte 1. Vous commencez à prendre des ARV</w:t>
      </w:r>
      <w:r>
        <w:t> » pour expliquer comment les ARV agissent dans le corps et quels en sont les bénéfices.</w:t>
      </w:r>
    </w:p>
    <w:p w14:paraId="376661A1" w14:textId="77777777" w:rsidR="001A38ED" w:rsidRPr="001A38ED" w:rsidRDefault="001A38ED" w:rsidP="001A38ED">
      <w:pPr>
        <w:spacing w:after="200" w:line="276" w:lineRule="auto"/>
        <w:rPr>
          <w:b/>
        </w:rPr>
      </w:pPr>
      <w:r>
        <w:rPr>
          <w:b/>
        </w:rPr>
        <w:t>Claire a suivi son TAR pendant 6 mois et revient aujourd'hui au centre de santé pour la consultation au cours de laquelle le prélèvement sanguin destiné à la mesure de la charge virale sera effectué afin d’être envoyé au laboratoire.</w:t>
      </w:r>
    </w:p>
    <w:p w14:paraId="6DBC33E1" w14:textId="77777777" w:rsidR="007D0529" w:rsidRDefault="007D0529" w:rsidP="00FF08F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Visite 2. Test de la charge virale</w:t>
      </w:r>
    </w:p>
    <w:p w14:paraId="681F2922" w14:textId="77777777" w:rsidR="007D0529" w:rsidRPr="00710562" w:rsidRDefault="007D0529" w:rsidP="007D0529">
      <w:pPr>
        <w:pStyle w:val="Paragraphedeliste"/>
        <w:numPr>
          <w:ilvl w:val="0"/>
          <w:numId w:val="22"/>
        </w:numPr>
        <w:spacing w:after="200" w:line="276" w:lineRule="auto"/>
        <w:rPr>
          <w:b/>
        </w:rPr>
      </w:pPr>
      <w:r>
        <w:lastRenderedPageBreak/>
        <w:t>L'animateur/l'animatrice utilise la « </w:t>
      </w:r>
      <w:r>
        <w:rPr>
          <w:i/>
        </w:rPr>
        <w:t>Carte 2 : Qu’est-ce qu'une charge virale ? »</w:t>
      </w:r>
      <w:r>
        <w:t xml:space="preserve"> pour expliquer le concept de la charge virale.</w:t>
      </w:r>
    </w:p>
    <w:p w14:paraId="0E79FADC" w14:textId="77777777" w:rsidR="007D0529" w:rsidRPr="001A38ED" w:rsidRDefault="007D0529" w:rsidP="007D0529">
      <w:pPr>
        <w:pStyle w:val="Paragraphedeliste"/>
        <w:numPr>
          <w:ilvl w:val="1"/>
          <w:numId w:val="22"/>
        </w:numPr>
        <w:spacing w:after="200" w:line="276" w:lineRule="auto"/>
        <w:rPr>
          <w:b/>
        </w:rPr>
      </w:pPr>
      <w:r>
        <w:t>L'animateur/animatrice s’assure que Claire sait quand revenir pour obtenir ses résultats de test de la charge virale.</w:t>
      </w:r>
    </w:p>
    <w:p w14:paraId="789986E9" w14:textId="1CB2C4A2" w:rsidR="001A38ED" w:rsidRPr="001A38ED" w:rsidRDefault="001A38ED" w:rsidP="001A38ED">
      <w:pPr>
        <w:spacing w:after="200" w:line="276" w:lineRule="auto"/>
        <w:rPr>
          <w:b/>
        </w:rPr>
      </w:pPr>
      <w:r>
        <w:rPr>
          <w:b/>
        </w:rPr>
        <w:t>Claire revient au centre de santé une semaine après la réception de résultats de charge virale élevé</w:t>
      </w:r>
      <w:r w:rsidR="009875F1">
        <w:rPr>
          <w:b/>
        </w:rPr>
        <w:t>e</w:t>
      </w:r>
      <w:r>
        <w:rPr>
          <w:b/>
        </w:rPr>
        <w:t>.</w:t>
      </w:r>
    </w:p>
    <w:p w14:paraId="34D9934E" w14:textId="77777777" w:rsidR="00FF08F8" w:rsidRDefault="00495E74" w:rsidP="00FF08F8">
      <w:pPr>
        <w:spacing w:after="200" w:line="276" w:lineRule="auto"/>
        <w:rPr>
          <w:b/>
        </w:rPr>
      </w:pPr>
      <w:r>
        <w:rPr>
          <w:b/>
          <w:u w:val="single"/>
        </w:rPr>
        <w:t>Visite 3. Explication des résultats et conseils</w:t>
      </w:r>
      <w:r w:rsidR="00976392">
        <w:rPr>
          <w:b/>
          <w:u w:val="single"/>
        </w:rPr>
        <w:t xml:space="preserve"> renforcés en matière d’</w:t>
      </w:r>
      <w:r w:rsidR="00C01AA0">
        <w:rPr>
          <w:b/>
          <w:u w:val="single"/>
        </w:rPr>
        <w:t>observance</w:t>
      </w:r>
      <w:r>
        <w:rPr>
          <w:b/>
        </w:rPr>
        <w:t xml:space="preserve"> </w:t>
      </w:r>
    </w:p>
    <w:p w14:paraId="19F4D827" w14:textId="77777777" w:rsidR="00710562" w:rsidRPr="00710562" w:rsidRDefault="00710562" w:rsidP="00710562">
      <w:pPr>
        <w:pStyle w:val="Paragraphedeliste"/>
        <w:numPr>
          <w:ilvl w:val="0"/>
          <w:numId w:val="23"/>
        </w:numPr>
        <w:spacing w:after="200" w:line="276" w:lineRule="auto"/>
        <w:rPr>
          <w:b/>
        </w:rPr>
      </w:pPr>
      <w:r>
        <w:t>Le résultat du test de la charge virale de Claire est de 25 000 copies/ml.</w:t>
      </w:r>
    </w:p>
    <w:p w14:paraId="61150836" w14:textId="77777777" w:rsidR="00FF08F8" w:rsidRPr="00710562" w:rsidRDefault="00710562" w:rsidP="00710562">
      <w:pPr>
        <w:pStyle w:val="Paragraphedeliste"/>
        <w:numPr>
          <w:ilvl w:val="0"/>
          <w:numId w:val="23"/>
        </w:numPr>
        <w:spacing w:after="200" w:line="276" w:lineRule="auto"/>
        <w:rPr>
          <w:b/>
        </w:rPr>
      </w:pPr>
      <w:r>
        <w:t>L'animateur/l'animatrice s'appuie sur la « </w:t>
      </w:r>
      <w:r>
        <w:rPr>
          <w:i/>
        </w:rPr>
        <w:t xml:space="preserve">Carte 4. La charge virale est ÉLEVÉE » </w:t>
      </w:r>
      <w:r>
        <w:t>pour expliquer les résultats.</w:t>
      </w:r>
    </w:p>
    <w:p w14:paraId="7EE8FAB9" w14:textId="77777777" w:rsidR="00710562" w:rsidRPr="00710562" w:rsidRDefault="00EA141A" w:rsidP="00710562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Il/elle lui énonce les raisons pouvant expliquer une charge virale élevée.</w:t>
      </w:r>
    </w:p>
    <w:p w14:paraId="4AE775C1" w14:textId="77777777" w:rsidR="00710562" w:rsidRPr="00710562" w:rsidRDefault="00EA141A" w:rsidP="00710562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Il/elle parle à Claire des risques que représente une charge virale élevée.</w:t>
      </w:r>
    </w:p>
    <w:p w14:paraId="2C9D5258" w14:textId="77777777" w:rsidR="00710562" w:rsidRPr="00710562" w:rsidRDefault="00EA141A" w:rsidP="00710562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 xml:space="preserve">Il/elle utilise un langage respectueux, dépourvu de jugement, pour expliquer les résultats à Claire, sans </w:t>
      </w:r>
      <w:proofErr w:type="gramStart"/>
      <w:r>
        <w:t>la critiquer ni</w:t>
      </w:r>
      <w:proofErr w:type="gramEnd"/>
      <w:r>
        <w:t xml:space="preserve"> la culpabiliser à cause de ses résultats.</w:t>
      </w:r>
    </w:p>
    <w:p w14:paraId="2A6CBCA8" w14:textId="363AE117" w:rsidR="00710562" w:rsidRPr="00EA141A" w:rsidRDefault="00710562" w:rsidP="00710562">
      <w:pPr>
        <w:pStyle w:val="Paragraphedeliste"/>
        <w:numPr>
          <w:ilvl w:val="0"/>
          <w:numId w:val="23"/>
        </w:numPr>
        <w:spacing w:after="200" w:line="276" w:lineRule="auto"/>
        <w:rPr>
          <w:b/>
        </w:rPr>
      </w:pPr>
      <w:r>
        <w:t>L'animateur/l'animatrice s'appuie sur la « </w:t>
      </w:r>
      <w:r>
        <w:rPr>
          <w:i/>
        </w:rPr>
        <w:t>Carte </w:t>
      </w:r>
      <w:r w:rsidR="009875F1">
        <w:rPr>
          <w:i/>
        </w:rPr>
        <w:t>6</w:t>
      </w:r>
      <w:r>
        <w:rPr>
          <w:i/>
        </w:rPr>
        <w:t>. Comment prenez-vous vos ARV ? »</w:t>
      </w:r>
      <w:r w:rsidR="00C01AA0">
        <w:t xml:space="preserve"> </w:t>
      </w:r>
      <w:r>
        <w:t>pour comprendre combien de doses Claire a oublié de prendre.</w:t>
      </w:r>
    </w:p>
    <w:p w14:paraId="288E45D6" w14:textId="28475C05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 xml:space="preserve">L’animateur/animatrice se sert des questions fournies dans les Instructions pour le </w:t>
      </w:r>
      <w:r w:rsidR="00286A88">
        <w:t>prestataire</w:t>
      </w:r>
      <w:r>
        <w:t>.</w:t>
      </w:r>
    </w:p>
    <w:p w14:paraId="7519DD2F" w14:textId="77777777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Claire indique à l'animateur/animatrice qu’elle oublie souvent de prendre ses ARV, parfois jusqu'à 3 jours par semaine.</w:t>
      </w:r>
    </w:p>
    <w:p w14:paraId="7C4747FC" w14:textId="73D3FF35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 xml:space="preserve">L'animateur/animatrice note les résultats dans l'outil de planification </w:t>
      </w:r>
      <w:r w:rsidR="00976392">
        <w:t xml:space="preserve">pour </w:t>
      </w:r>
      <w:r w:rsidR="00B81CE4">
        <w:t xml:space="preserve">une meilleure </w:t>
      </w:r>
      <w:r>
        <w:t>observance.</w:t>
      </w:r>
    </w:p>
    <w:p w14:paraId="55A18EC0" w14:textId="6406BFC3" w:rsidR="00EA141A" w:rsidRPr="00EA141A" w:rsidRDefault="00EA141A" w:rsidP="00EA141A">
      <w:pPr>
        <w:pStyle w:val="Paragraphedeliste"/>
        <w:numPr>
          <w:ilvl w:val="0"/>
          <w:numId w:val="23"/>
        </w:numPr>
        <w:spacing w:after="200" w:line="276" w:lineRule="auto"/>
        <w:rPr>
          <w:b/>
        </w:rPr>
      </w:pPr>
      <w:r>
        <w:t>L'animateur/l'animatrice utilise les « </w:t>
      </w:r>
      <w:r>
        <w:rPr>
          <w:i/>
        </w:rPr>
        <w:t>Cartes </w:t>
      </w:r>
      <w:r w:rsidR="009875F1">
        <w:rPr>
          <w:i/>
        </w:rPr>
        <w:t>7</w:t>
      </w:r>
      <w:r>
        <w:rPr>
          <w:i/>
        </w:rPr>
        <w:t xml:space="preserve"> à </w:t>
      </w:r>
      <w:r w:rsidR="009875F1">
        <w:rPr>
          <w:i/>
        </w:rPr>
        <w:t>9</w:t>
      </w:r>
      <w:r>
        <w:rPr>
          <w:i/>
        </w:rPr>
        <w:t>. Quelles difficultés rencontrez-vous lorsque vous prenez vos ARV </w:t>
      </w:r>
      <w:r>
        <w:t>? » pour déterminer ce qui empêche Claire de prendre ses ARV.</w:t>
      </w:r>
    </w:p>
    <w:p w14:paraId="31EE2D7F" w14:textId="77777777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L'animateur/animatrice utilise les compétences OARS (questions ouvertes) pour interroger Claire sur les difficultés qu’elle rencontre.</w:t>
      </w:r>
    </w:p>
    <w:p w14:paraId="1954417F" w14:textId="77777777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L’animateur/animatrice pose des questions à Claire sur les différents types de problèmes auxquels elle peut être confrontée :</w:t>
      </w:r>
    </w:p>
    <w:p w14:paraId="50616F3D" w14:textId="77777777" w:rsidR="00EA141A" w:rsidRPr="00EA141A" w:rsidRDefault="00EA141A" w:rsidP="00EA141A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>Personnels</w:t>
      </w:r>
    </w:p>
    <w:p w14:paraId="44F569A7" w14:textId="77777777" w:rsidR="00EA141A" w:rsidRPr="00EA141A" w:rsidRDefault="00EA141A" w:rsidP="00EA141A">
      <w:pPr>
        <w:pStyle w:val="Paragraphedeliste"/>
        <w:numPr>
          <w:ilvl w:val="3"/>
          <w:numId w:val="23"/>
        </w:numPr>
        <w:spacing w:before="240" w:after="200" w:line="276" w:lineRule="auto"/>
        <w:rPr>
          <w:b/>
        </w:rPr>
      </w:pPr>
      <w:r>
        <w:t>Claire avoue que ses ARV lui donnent parfois la nausée lorsqu’elle les prend le matin</w:t>
      </w:r>
      <w:r>
        <w:rPr>
          <w:b/>
        </w:rPr>
        <w:t xml:space="preserve"> (effets indésirables). </w:t>
      </w:r>
      <w:r>
        <w:t xml:space="preserve">Il lui est également difficile de se rappeler de les prendre le matin car elle est très occupée avec ses trois enfants </w:t>
      </w:r>
      <w:r>
        <w:rPr>
          <w:b/>
        </w:rPr>
        <w:t>(oubli).</w:t>
      </w:r>
    </w:p>
    <w:p w14:paraId="15E2F420" w14:textId="77777777" w:rsidR="00EA141A" w:rsidRPr="00EA141A" w:rsidRDefault="00EA141A" w:rsidP="00EA141A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>Familiaux</w:t>
      </w:r>
    </w:p>
    <w:p w14:paraId="3EBC3BE7" w14:textId="77777777" w:rsidR="00EA141A" w:rsidRPr="00EA141A" w:rsidRDefault="00EA141A" w:rsidP="00EA141A">
      <w:pPr>
        <w:pStyle w:val="Paragraphedeliste"/>
        <w:numPr>
          <w:ilvl w:val="3"/>
          <w:numId w:val="23"/>
        </w:numPr>
        <w:spacing w:after="200" w:line="276" w:lineRule="auto"/>
        <w:rPr>
          <w:b/>
        </w:rPr>
      </w:pPr>
      <w:r>
        <w:t>Claire n’a rencontré aucun problème familial.</w:t>
      </w:r>
    </w:p>
    <w:p w14:paraId="5652E34F" w14:textId="77777777" w:rsidR="00EA141A" w:rsidRPr="00EA141A" w:rsidRDefault="00EA141A" w:rsidP="00EA141A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>Communautaires</w:t>
      </w:r>
    </w:p>
    <w:p w14:paraId="44E73819" w14:textId="77777777" w:rsidR="00EA141A" w:rsidRDefault="00EA141A" w:rsidP="00EA141A">
      <w:pPr>
        <w:pStyle w:val="Paragraphedeliste"/>
        <w:numPr>
          <w:ilvl w:val="3"/>
          <w:numId w:val="23"/>
        </w:numPr>
        <w:spacing w:after="200" w:line="276" w:lineRule="auto"/>
        <w:rPr>
          <w:b/>
        </w:rPr>
      </w:pPr>
      <w:r>
        <w:t xml:space="preserve">Claire reconnaît qu’elle évite parfois de se rendre au centre de santé par crainte que les membres de sa communauté ne découvrent sa séropositivité au VIH </w:t>
      </w:r>
      <w:r>
        <w:rPr>
          <w:b/>
        </w:rPr>
        <w:t>(stigmatisation).</w:t>
      </w:r>
    </w:p>
    <w:p w14:paraId="755FEE39" w14:textId="71F78AA8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lastRenderedPageBreak/>
        <w:t>L'animateur/animatrice utilise les compétences OARS (affirmations, écoute active, synthèse) pour résumer ce que Claire lui a dit.</w:t>
      </w:r>
    </w:p>
    <w:p w14:paraId="7C42E40F" w14:textId="5D49833A" w:rsidR="00EA141A" w:rsidRPr="00EA141A" w:rsidRDefault="00EA141A" w:rsidP="00EA141A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 xml:space="preserve">L'animateur/animatrice note les obstacles identifiés avec Claire dans l'outil de planification </w:t>
      </w:r>
      <w:r w:rsidR="00B81CE4">
        <w:t xml:space="preserve">pour une meilleure </w:t>
      </w:r>
      <w:r>
        <w:t>observance.</w:t>
      </w:r>
    </w:p>
    <w:p w14:paraId="2D340E42" w14:textId="1FCA4103" w:rsidR="005A18D8" w:rsidRPr="005A18D8" w:rsidRDefault="00EA141A" w:rsidP="005A18D8">
      <w:pPr>
        <w:pStyle w:val="Paragraphedeliste"/>
        <w:numPr>
          <w:ilvl w:val="0"/>
          <w:numId w:val="23"/>
        </w:numPr>
        <w:spacing w:after="200" w:line="276" w:lineRule="auto"/>
        <w:rPr>
          <w:b/>
        </w:rPr>
      </w:pPr>
      <w:r>
        <w:t>L'animateur/l'animatrice s'appuie sur les « </w:t>
      </w:r>
      <w:r>
        <w:rPr>
          <w:i/>
        </w:rPr>
        <w:t>Cartes </w:t>
      </w:r>
      <w:r w:rsidR="00E07151">
        <w:rPr>
          <w:i/>
        </w:rPr>
        <w:t>10</w:t>
      </w:r>
      <w:r>
        <w:rPr>
          <w:i/>
        </w:rPr>
        <w:t xml:space="preserve"> à 1</w:t>
      </w:r>
      <w:r w:rsidR="00E07151">
        <w:rPr>
          <w:i/>
        </w:rPr>
        <w:t>2</w:t>
      </w:r>
      <w:r>
        <w:rPr>
          <w:i/>
        </w:rPr>
        <w:t>. Conseils pour améliorer la prise des ARV</w:t>
      </w:r>
      <w:r>
        <w:t> » pour formuler des suggestions visant à surmonter les obstacles identifiés par Claire (effets indésirables, oubli, stigmatisation).</w:t>
      </w:r>
    </w:p>
    <w:p w14:paraId="4113C8BA" w14:textId="4DC0D202" w:rsidR="005A18D8" w:rsidRPr="00066C6B" w:rsidRDefault="005A18D8" w:rsidP="005A18D8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Effets indésirables : passez en revue les suggestions formulées dans la Carte </w:t>
      </w:r>
      <w:r w:rsidR="00E07151">
        <w:t>10</w:t>
      </w:r>
      <w:r>
        <w:t>, puis approfondissez en utilisant la Carte 1</w:t>
      </w:r>
      <w:r w:rsidR="00E07151">
        <w:t>5</w:t>
      </w:r>
      <w:r>
        <w:t xml:space="preserve"> (Comprendre vos ARV) pour discuter de la gestion des effets indésirables, des croyances en matière de santé et du mode d'action des médicaments. </w:t>
      </w:r>
    </w:p>
    <w:p w14:paraId="2F085DBD" w14:textId="77777777" w:rsidR="00372E26" w:rsidRPr="00066C6B" w:rsidRDefault="00372E26" w:rsidP="00066C6B">
      <w:pPr>
        <w:pStyle w:val="Paragraphedeliste"/>
        <w:numPr>
          <w:ilvl w:val="2"/>
          <w:numId w:val="23"/>
        </w:numPr>
        <w:spacing w:after="200" w:line="276" w:lineRule="auto"/>
      </w:pPr>
      <w:r>
        <w:t>Dans la mesure où les nausées constituent un problème pour Claire et où elle a indiqué que le dîner pourrait être un bon moment pour son traitement, l'animateur/animatrice lui suggère de prendre les ARV à ce moment-là car l'ingestion simultanée de nourriture pourrait contribuer à soulager ces effets indésirables.</w:t>
      </w:r>
    </w:p>
    <w:p w14:paraId="6F00F127" w14:textId="77777777" w:rsidR="00372E26" w:rsidRPr="00066C6B" w:rsidRDefault="00372E26" w:rsidP="00066C6B">
      <w:pPr>
        <w:pStyle w:val="Paragraphedeliste"/>
        <w:numPr>
          <w:ilvl w:val="2"/>
          <w:numId w:val="23"/>
        </w:numPr>
        <w:spacing w:after="200" w:line="276" w:lineRule="auto"/>
      </w:pPr>
      <w:r>
        <w:t>Claire convient que cela pourrait être une bonne solution.</w:t>
      </w:r>
    </w:p>
    <w:p w14:paraId="123048AD" w14:textId="0339F5BC" w:rsidR="00372E26" w:rsidRPr="00066C6B" w:rsidRDefault="00372E26" w:rsidP="00066C6B">
      <w:pPr>
        <w:pStyle w:val="Paragraphedeliste"/>
        <w:numPr>
          <w:ilvl w:val="2"/>
          <w:numId w:val="23"/>
        </w:numPr>
        <w:spacing w:after="200" w:line="276" w:lineRule="auto"/>
      </w:pPr>
      <w:r>
        <w:t xml:space="preserve">L'animateur/animatrice documente l’intervention dans l'outil de planification </w:t>
      </w:r>
      <w:r w:rsidR="00B81CE4">
        <w:t xml:space="preserve">pour une meilleure </w:t>
      </w:r>
      <w:r>
        <w:t>observance.</w:t>
      </w:r>
    </w:p>
    <w:p w14:paraId="6160D0B7" w14:textId="77777777" w:rsidR="00372E26" w:rsidRPr="00066C6B" w:rsidRDefault="00372E26" w:rsidP="00066C6B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>Il/elle récapitule le plan prévu et demande à Claire de le répéter.</w:t>
      </w:r>
    </w:p>
    <w:p w14:paraId="5A33DB57" w14:textId="72EBFF74" w:rsidR="005A18D8" w:rsidRPr="00066C6B" w:rsidRDefault="005A18D8" w:rsidP="005A18D8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Oubli : passez en revue les suggestions formulées dans la Carte </w:t>
      </w:r>
      <w:r w:rsidR="00E07151">
        <w:t>10</w:t>
      </w:r>
      <w:r>
        <w:t>, puis approfondissez en utilisant la Carte 1</w:t>
      </w:r>
      <w:r w:rsidR="00E07151">
        <w:t>4</w:t>
      </w:r>
      <w:r>
        <w:t xml:space="preserve"> (Penser à prendre ses ARV) pour définir une meilleure solution pour prendre les ARV.</w:t>
      </w:r>
    </w:p>
    <w:p w14:paraId="127270CD" w14:textId="39EFE710" w:rsidR="00372E26" w:rsidRPr="00372E26" w:rsidRDefault="00372E26" w:rsidP="00066C6B">
      <w:pPr>
        <w:pStyle w:val="Paragraphedeliste"/>
        <w:numPr>
          <w:ilvl w:val="2"/>
          <w:numId w:val="23"/>
        </w:numPr>
        <w:rPr>
          <w:b/>
        </w:rPr>
      </w:pPr>
      <w:r>
        <w:t xml:space="preserve">L'animateur/animatrice se sert des Instructions pour le </w:t>
      </w:r>
      <w:r w:rsidR="00286A88">
        <w:t>prestataire</w:t>
      </w:r>
      <w:r>
        <w:t xml:space="preserve"> pour identifier certaines activités quotidiennes au moment desquelles elle pourrait prévoir de prendre ses comprimés.</w:t>
      </w:r>
    </w:p>
    <w:p w14:paraId="4B5E13EE" w14:textId="77777777" w:rsidR="005A18D8" w:rsidRPr="00066C6B" w:rsidRDefault="00372E26" w:rsidP="00066C6B">
      <w:pPr>
        <w:pStyle w:val="Paragraphedeliste"/>
        <w:numPr>
          <w:ilvl w:val="2"/>
          <w:numId w:val="23"/>
        </w:numPr>
        <w:rPr>
          <w:b/>
        </w:rPr>
      </w:pPr>
      <w:r>
        <w:t xml:space="preserve">Claire suggère l’heure du dîner ou du coucher car son mari est généralement à la maison à ce moment-là et qu’elle a de l'aide pour s’occuper de ses enfants. </w:t>
      </w:r>
    </w:p>
    <w:p w14:paraId="732F78C9" w14:textId="1DC99C16" w:rsidR="00451FFB" w:rsidRPr="005A18D8" w:rsidRDefault="00451FFB" w:rsidP="005A18D8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>Stigmatisation : passez en revue les suggestions formulées dans la Carte </w:t>
      </w:r>
      <w:r w:rsidR="00E07151">
        <w:t>10</w:t>
      </w:r>
      <w:r>
        <w:t>, puis approfondissez en utilisant la Carte 1</w:t>
      </w:r>
      <w:r w:rsidR="00E07151">
        <w:t>6</w:t>
      </w:r>
      <w:r>
        <w:t xml:space="preserve"> (Conserver votre intimité et obtenir de l'aide) pour déterminer comment le fait de communiquer son statut à quelqu’un d'autre pourrait en réalité l’aider à prendre ses ARV régulièrement.  </w:t>
      </w:r>
    </w:p>
    <w:p w14:paraId="7F39A35D" w14:textId="6DD1BC75" w:rsidR="005A18D8" w:rsidRPr="005A18D8" w:rsidRDefault="005A18D8" w:rsidP="005A18D8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 xml:space="preserve">L’animateur/animatrice suit les Instructions pour le </w:t>
      </w:r>
      <w:r w:rsidR="00286A88">
        <w:t>prestataire</w:t>
      </w:r>
      <w:r>
        <w:t xml:space="preserve"> et demande à Claire si le conseil lui semble utile, si elle est susceptible de le suivre et si elle a d'autres idées.</w:t>
      </w:r>
    </w:p>
    <w:p w14:paraId="613D19CC" w14:textId="77777777" w:rsidR="005A18D8" w:rsidRPr="005A18D8" w:rsidRDefault="005A18D8" w:rsidP="005A18D8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>Claire accepte de réfléchir à l’idée de divulguer sa séropositivité à une autre personne, en plus de son mari.</w:t>
      </w:r>
    </w:p>
    <w:p w14:paraId="0013A06C" w14:textId="409C4EBE" w:rsidR="005A18D8" w:rsidRPr="005A18D8" w:rsidRDefault="005A18D8" w:rsidP="005A18D8">
      <w:pPr>
        <w:pStyle w:val="Paragraphedeliste"/>
        <w:numPr>
          <w:ilvl w:val="2"/>
          <w:numId w:val="23"/>
        </w:numPr>
        <w:spacing w:after="200" w:line="276" w:lineRule="auto"/>
        <w:rPr>
          <w:b/>
        </w:rPr>
      </w:pPr>
      <w:r>
        <w:t xml:space="preserve">L'animateur/animatrice documente l’intervention dans l'outil de planification </w:t>
      </w:r>
      <w:r w:rsidR="00976392">
        <w:t>pour</w:t>
      </w:r>
      <w:r w:rsidR="00B81CE4">
        <w:t xml:space="preserve"> une meilleure </w:t>
      </w:r>
      <w:r>
        <w:t>observance.</w:t>
      </w:r>
    </w:p>
    <w:p w14:paraId="0BFE05A3" w14:textId="77777777" w:rsidR="00FF08F8" w:rsidRPr="00D54B34" w:rsidRDefault="005A18D8" w:rsidP="00FF08F8">
      <w:pPr>
        <w:pStyle w:val="Paragraphedeliste"/>
        <w:numPr>
          <w:ilvl w:val="1"/>
          <w:numId w:val="23"/>
        </w:numPr>
        <w:spacing w:after="200" w:line="276" w:lineRule="auto"/>
        <w:rPr>
          <w:b/>
        </w:rPr>
      </w:pPr>
      <w:r>
        <w:t xml:space="preserve">L'animateur/animatrice indique à Claire la date de ses prochaines séances de conseil </w:t>
      </w:r>
      <w:r w:rsidR="00976392">
        <w:t>renforcés en matière d’</w:t>
      </w:r>
      <w:r>
        <w:t>observance.</w:t>
      </w:r>
    </w:p>
    <w:p w14:paraId="2B2AECC0" w14:textId="77777777" w:rsidR="00D54B34" w:rsidRPr="00D54B34" w:rsidRDefault="00D54B34" w:rsidP="00D54B34">
      <w:pPr>
        <w:pStyle w:val="Paragraphedeliste"/>
        <w:spacing w:after="200" w:line="276" w:lineRule="auto"/>
        <w:ind w:left="1440"/>
        <w:rPr>
          <w:b/>
        </w:rPr>
      </w:pPr>
    </w:p>
    <w:p w14:paraId="28C93B2A" w14:textId="77777777" w:rsidR="001A38ED" w:rsidRDefault="00A514F8" w:rsidP="00FF08F8">
      <w:pPr>
        <w:spacing w:after="200" w:line="276" w:lineRule="auto"/>
        <w:rPr>
          <w:b/>
        </w:rPr>
      </w:pPr>
      <w:r>
        <w:rPr>
          <w:b/>
        </w:rPr>
        <w:t>Claire a deux autres séances de conseil (visites 4 et 5) et son observance est ju</w:t>
      </w:r>
      <w:r w:rsidR="00C01AA0">
        <w:rPr>
          <w:b/>
        </w:rPr>
        <w:t>gée « bonne » à chacune d’elle.</w:t>
      </w:r>
      <w:r>
        <w:rPr>
          <w:b/>
        </w:rPr>
        <w:t xml:space="preserve"> On lui fixe un rendez-vous pour une nouvelle mesure de charge virale (visite 6), qu’elle effectue à la date prévue.</w:t>
      </w:r>
    </w:p>
    <w:p w14:paraId="4AEF9179" w14:textId="77777777" w:rsidR="00A514F8" w:rsidRPr="001A38ED" w:rsidRDefault="001A38ED" w:rsidP="00FF08F8">
      <w:pPr>
        <w:spacing w:after="200" w:line="276" w:lineRule="auto"/>
        <w:rPr>
          <w:b/>
        </w:rPr>
      </w:pPr>
      <w:r>
        <w:rPr>
          <w:b/>
        </w:rPr>
        <w:t>Claire revient au centre de s</w:t>
      </w:r>
      <w:r w:rsidR="000E10CE">
        <w:rPr>
          <w:b/>
        </w:rPr>
        <w:t>anté</w:t>
      </w:r>
      <w:r>
        <w:rPr>
          <w:b/>
        </w:rPr>
        <w:t xml:space="preserve"> pour obtenir les résultats de son nouveau test de la charge virale.</w:t>
      </w:r>
    </w:p>
    <w:p w14:paraId="63ACB947" w14:textId="628ECB4E" w:rsidR="00FF08F8" w:rsidRPr="00FF08F8" w:rsidRDefault="001246BB" w:rsidP="00FF08F8">
      <w:pPr>
        <w:spacing w:after="200" w:line="276" w:lineRule="auto"/>
        <w:rPr>
          <w:b/>
        </w:rPr>
      </w:pPr>
      <w:r>
        <w:rPr>
          <w:b/>
          <w:u w:val="single"/>
        </w:rPr>
        <w:t xml:space="preserve">Visite 7. Explication des résultats du test de suivi de la charge virale et analyse de l'outil de planification </w:t>
      </w:r>
      <w:r w:rsidR="00976392">
        <w:rPr>
          <w:b/>
          <w:u w:val="single"/>
        </w:rPr>
        <w:t xml:space="preserve">pour </w:t>
      </w:r>
      <w:r w:rsidR="00B81CE4">
        <w:rPr>
          <w:b/>
          <w:u w:val="single"/>
        </w:rPr>
        <w:t xml:space="preserve">une meilleure </w:t>
      </w:r>
      <w:r>
        <w:rPr>
          <w:b/>
          <w:u w:val="single"/>
        </w:rPr>
        <w:t>observance</w:t>
      </w:r>
    </w:p>
    <w:p w14:paraId="744CCF54" w14:textId="77777777" w:rsidR="00E2188F" w:rsidRPr="00D54B34" w:rsidRDefault="00D54B34" w:rsidP="00D54B34">
      <w:pPr>
        <w:pStyle w:val="Paragraphedeliste"/>
        <w:numPr>
          <w:ilvl w:val="0"/>
          <w:numId w:val="24"/>
        </w:numPr>
        <w:spacing w:after="200" w:line="276" w:lineRule="auto"/>
        <w:rPr>
          <w:b/>
        </w:rPr>
      </w:pPr>
      <w:r>
        <w:t>Le résultat du test suivant de la charge virale est de 900 ; Claire a donc réussi à faire baisser sa charge virale.</w:t>
      </w:r>
    </w:p>
    <w:p w14:paraId="41BAB0FE" w14:textId="619E6211" w:rsidR="00D54B34" w:rsidRPr="00D54B34" w:rsidRDefault="00D54B34" w:rsidP="00D54B34">
      <w:pPr>
        <w:pStyle w:val="Paragraphedeliste"/>
        <w:numPr>
          <w:ilvl w:val="0"/>
          <w:numId w:val="24"/>
        </w:numPr>
        <w:spacing w:after="200" w:line="276" w:lineRule="auto"/>
        <w:rPr>
          <w:b/>
        </w:rPr>
      </w:pPr>
      <w:r>
        <w:t>L'animateur/l'animatrice s'appuie sur la « </w:t>
      </w:r>
      <w:r>
        <w:rPr>
          <w:i/>
        </w:rPr>
        <w:t>Carte 1</w:t>
      </w:r>
      <w:r w:rsidR="00E07151">
        <w:rPr>
          <w:i/>
        </w:rPr>
        <w:t>8</w:t>
      </w:r>
      <w:r>
        <w:rPr>
          <w:i/>
        </w:rPr>
        <w:t>. Vous avez réussi à réduire votre charge virale »</w:t>
      </w:r>
      <w:r>
        <w:t xml:space="preserve"> pour discuter des résultats.</w:t>
      </w:r>
    </w:p>
    <w:p w14:paraId="3224D445" w14:textId="21FED518" w:rsidR="00D54B34" w:rsidRPr="00D54B34" w:rsidRDefault="00D54B34" w:rsidP="00D54B34">
      <w:pPr>
        <w:pStyle w:val="Paragraphedeliste"/>
        <w:numPr>
          <w:ilvl w:val="1"/>
          <w:numId w:val="24"/>
        </w:numPr>
        <w:spacing w:after="200" w:line="276" w:lineRule="auto"/>
        <w:rPr>
          <w:b/>
        </w:rPr>
      </w:pPr>
      <w:r>
        <w:t xml:space="preserve">L'animateur/animatrice consigne les résultats de la nouvelle mesure de la charge virale dans l'outil de planification </w:t>
      </w:r>
      <w:r w:rsidR="00B81CE4">
        <w:t xml:space="preserve">pour une meilleure </w:t>
      </w:r>
      <w:r>
        <w:t>observance.</w:t>
      </w:r>
    </w:p>
    <w:p w14:paraId="49F0264B" w14:textId="77777777" w:rsidR="00D54B34" w:rsidRPr="002F65AF" w:rsidRDefault="00D54B34" w:rsidP="00D54B34">
      <w:pPr>
        <w:pStyle w:val="Paragraphedeliste"/>
        <w:numPr>
          <w:ilvl w:val="1"/>
          <w:numId w:val="24"/>
        </w:numPr>
        <w:spacing w:after="200" w:line="276" w:lineRule="auto"/>
        <w:rPr>
          <w:b/>
        </w:rPr>
      </w:pPr>
      <w:r>
        <w:t>Il/elle demande à Claire quels ont été les éléments du plan d’observance les plus utiles pour elle.</w:t>
      </w:r>
    </w:p>
    <w:p w14:paraId="1CF9F32D" w14:textId="77777777" w:rsidR="002F65AF" w:rsidRPr="00D54B34" w:rsidRDefault="002F65AF" w:rsidP="00D54B34">
      <w:pPr>
        <w:pStyle w:val="Paragraphedeliste"/>
        <w:numPr>
          <w:ilvl w:val="1"/>
          <w:numId w:val="24"/>
        </w:numPr>
        <w:spacing w:after="200" w:line="276" w:lineRule="auto"/>
        <w:rPr>
          <w:b/>
        </w:rPr>
      </w:pPr>
      <w:r>
        <w:t>Il/elle lui demande si elle rencontre de nouvelles difficultés dont elle aimerait parler.</w:t>
      </w:r>
    </w:p>
    <w:p w14:paraId="3BF2B65A" w14:textId="77777777" w:rsidR="00272CDC" w:rsidRDefault="00272CDC" w:rsidP="00893D67">
      <w:pPr>
        <w:spacing w:after="200" w:line="276" w:lineRule="auto"/>
        <w:rPr>
          <w:b/>
        </w:rPr>
      </w:pPr>
    </w:p>
    <w:p w14:paraId="694A6C97" w14:textId="77777777" w:rsidR="00272CDC" w:rsidRDefault="00272CDC" w:rsidP="00893D67">
      <w:pPr>
        <w:spacing w:after="200" w:line="276" w:lineRule="auto"/>
        <w:rPr>
          <w:b/>
        </w:rPr>
      </w:pPr>
    </w:p>
    <w:p w14:paraId="6734CB26" w14:textId="77777777" w:rsidR="00272CDC" w:rsidRDefault="00272CDC" w:rsidP="00893D67">
      <w:pPr>
        <w:spacing w:after="200" w:line="276" w:lineRule="auto"/>
        <w:rPr>
          <w:b/>
        </w:rPr>
      </w:pPr>
    </w:p>
    <w:p w14:paraId="6F625907" w14:textId="77777777" w:rsidR="00272CDC" w:rsidRDefault="00272CDC" w:rsidP="00893D67">
      <w:pPr>
        <w:spacing w:after="200" w:line="276" w:lineRule="auto"/>
        <w:rPr>
          <w:b/>
        </w:rPr>
      </w:pPr>
    </w:p>
    <w:p w14:paraId="2AFE54C9" w14:textId="77777777"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F894" w14:textId="77777777" w:rsidR="0072761A" w:rsidRDefault="0072761A" w:rsidP="00777E96">
      <w:r>
        <w:separator/>
      </w:r>
    </w:p>
  </w:endnote>
  <w:endnote w:type="continuationSeparator" w:id="0">
    <w:p w14:paraId="0886743B" w14:textId="77777777" w:rsidR="0072761A" w:rsidRDefault="0072761A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1EED39" w14:textId="77777777" w:rsidR="00B757BD" w:rsidRDefault="00B757BD">
            <w:pPr>
              <w:pStyle w:val="Pieddepage"/>
            </w:pPr>
          </w:p>
          <w:p w14:paraId="1E7F8D80" w14:textId="77777777" w:rsidR="0040338F" w:rsidRDefault="00777E96">
            <w:pPr>
              <w:pStyle w:val="Pieddepage"/>
              <w:rPr>
                <w:bCs/>
                <w:sz w:val="24"/>
                <w:szCs w:val="24"/>
              </w:rPr>
            </w:pPr>
            <w:r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5446D">
              <w:rPr>
                <w:bCs/>
                <w:noProof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5446D">
              <w:rPr>
                <w:bCs/>
                <w:noProof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1E641DFA" w14:textId="77777777" w:rsidR="00777E96" w:rsidRPr="00777E96" w:rsidRDefault="00953871">
            <w:pPr>
              <w:pStyle w:val="Pieddepage"/>
            </w:pPr>
            <w:r>
              <w:rPr>
                <w:bCs/>
                <w:sz w:val="24"/>
                <w:szCs w:val="24"/>
              </w:rPr>
              <w:t xml:space="preserve">Guide de l’animateur – Module 3 </w:t>
            </w:r>
          </w:p>
        </w:sdtContent>
      </w:sdt>
    </w:sdtContent>
  </w:sdt>
  <w:p w14:paraId="01DEB553" w14:textId="77777777" w:rsidR="00777E96" w:rsidRDefault="00893D67" w:rsidP="00893D67">
    <w:pPr>
      <w:pStyle w:val="Pieddepage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67AF" w14:textId="77777777" w:rsidR="0072761A" w:rsidRDefault="0072761A" w:rsidP="00777E96">
      <w:r>
        <w:separator/>
      </w:r>
    </w:p>
  </w:footnote>
  <w:footnote w:type="continuationSeparator" w:id="0">
    <w:p w14:paraId="0158CDFD" w14:textId="77777777" w:rsidR="0072761A" w:rsidRDefault="0072761A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034386"/>
    <w:rsid w:val="0005446D"/>
    <w:rsid w:val="00066C6B"/>
    <w:rsid w:val="00092C1E"/>
    <w:rsid w:val="000A22D5"/>
    <w:rsid w:val="000E10CE"/>
    <w:rsid w:val="000E3C29"/>
    <w:rsid w:val="00102CB9"/>
    <w:rsid w:val="0010395C"/>
    <w:rsid w:val="001076E1"/>
    <w:rsid w:val="001246BB"/>
    <w:rsid w:val="00141ECA"/>
    <w:rsid w:val="00145A15"/>
    <w:rsid w:val="00157907"/>
    <w:rsid w:val="001940ED"/>
    <w:rsid w:val="001A2F64"/>
    <w:rsid w:val="001A38ED"/>
    <w:rsid w:val="001A408D"/>
    <w:rsid w:val="001C5F51"/>
    <w:rsid w:val="001D0DD7"/>
    <w:rsid w:val="001E1CD8"/>
    <w:rsid w:val="002236B7"/>
    <w:rsid w:val="00230A77"/>
    <w:rsid w:val="00247569"/>
    <w:rsid w:val="00257185"/>
    <w:rsid w:val="00272CDC"/>
    <w:rsid w:val="00286A88"/>
    <w:rsid w:val="002B5972"/>
    <w:rsid w:val="002F43F4"/>
    <w:rsid w:val="002F65AF"/>
    <w:rsid w:val="00330385"/>
    <w:rsid w:val="00372E26"/>
    <w:rsid w:val="00386625"/>
    <w:rsid w:val="00395B87"/>
    <w:rsid w:val="003A7F8F"/>
    <w:rsid w:val="003C663F"/>
    <w:rsid w:val="003D7486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50552"/>
    <w:rsid w:val="005811D4"/>
    <w:rsid w:val="005A18D8"/>
    <w:rsid w:val="005A7667"/>
    <w:rsid w:val="005B0A12"/>
    <w:rsid w:val="005F091C"/>
    <w:rsid w:val="00634003"/>
    <w:rsid w:val="00652D76"/>
    <w:rsid w:val="006C0E2C"/>
    <w:rsid w:val="006C2125"/>
    <w:rsid w:val="00705E7F"/>
    <w:rsid w:val="00710562"/>
    <w:rsid w:val="00726A08"/>
    <w:rsid w:val="0072761A"/>
    <w:rsid w:val="00766EEE"/>
    <w:rsid w:val="00777E96"/>
    <w:rsid w:val="007D0529"/>
    <w:rsid w:val="008106D9"/>
    <w:rsid w:val="00837731"/>
    <w:rsid w:val="00865799"/>
    <w:rsid w:val="00880ECF"/>
    <w:rsid w:val="00887A43"/>
    <w:rsid w:val="00893D67"/>
    <w:rsid w:val="00895C01"/>
    <w:rsid w:val="008B3158"/>
    <w:rsid w:val="008C2976"/>
    <w:rsid w:val="0090795B"/>
    <w:rsid w:val="00917518"/>
    <w:rsid w:val="00932B15"/>
    <w:rsid w:val="00940D33"/>
    <w:rsid w:val="00944A38"/>
    <w:rsid w:val="00953871"/>
    <w:rsid w:val="00962D9C"/>
    <w:rsid w:val="00976392"/>
    <w:rsid w:val="009851CE"/>
    <w:rsid w:val="009875F1"/>
    <w:rsid w:val="009A4AD4"/>
    <w:rsid w:val="009C6E8C"/>
    <w:rsid w:val="00A423DE"/>
    <w:rsid w:val="00A514F8"/>
    <w:rsid w:val="00A55340"/>
    <w:rsid w:val="00A90068"/>
    <w:rsid w:val="00A97BFF"/>
    <w:rsid w:val="00AA07C1"/>
    <w:rsid w:val="00B204B6"/>
    <w:rsid w:val="00B26E26"/>
    <w:rsid w:val="00B73B16"/>
    <w:rsid w:val="00B757BD"/>
    <w:rsid w:val="00B80585"/>
    <w:rsid w:val="00B81CE4"/>
    <w:rsid w:val="00C01AA0"/>
    <w:rsid w:val="00C12320"/>
    <w:rsid w:val="00C21D82"/>
    <w:rsid w:val="00C35B22"/>
    <w:rsid w:val="00C929C2"/>
    <w:rsid w:val="00CC7EAB"/>
    <w:rsid w:val="00D54B34"/>
    <w:rsid w:val="00D73567"/>
    <w:rsid w:val="00D77283"/>
    <w:rsid w:val="00DA21E8"/>
    <w:rsid w:val="00DD3680"/>
    <w:rsid w:val="00DF1A12"/>
    <w:rsid w:val="00DF76FF"/>
    <w:rsid w:val="00E07151"/>
    <w:rsid w:val="00E2188F"/>
    <w:rsid w:val="00E23348"/>
    <w:rsid w:val="00E4012F"/>
    <w:rsid w:val="00E52653"/>
    <w:rsid w:val="00E575CB"/>
    <w:rsid w:val="00E85458"/>
    <w:rsid w:val="00EA141A"/>
    <w:rsid w:val="00EA28AB"/>
    <w:rsid w:val="00EC287A"/>
    <w:rsid w:val="00EC428B"/>
    <w:rsid w:val="00ED3A6E"/>
    <w:rsid w:val="00EE5B47"/>
    <w:rsid w:val="00EF29C8"/>
    <w:rsid w:val="00F40453"/>
    <w:rsid w:val="00F5757A"/>
    <w:rsid w:val="00F60DBD"/>
    <w:rsid w:val="00F77FA5"/>
    <w:rsid w:val="00F80C91"/>
    <w:rsid w:val="00F84AF0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9D8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6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9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9A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7E96"/>
  </w:style>
  <w:style w:type="paragraph" w:styleId="Pieddepage">
    <w:name w:val="footer"/>
    <w:basedOn w:val="Normal"/>
    <w:link w:val="Pieddepag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1791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ludivine duquenoy</cp:lastModifiedBy>
  <cp:revision>7</cp:revision>
  <cp:lastPrinted>2017-07-11T10:42:00Z</cp:lastPrinted>
  <dcterms:created xsi:type="dcterms:W3CDTF">2020-09-18T12:27:00Z</dcterms:created>
  <dcterms:modified xsi:type="dcterms:W3CDTF">2020-09-23T18:00:00Z</dcterms:modified>
</cp:coreProperties>
</file>