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09E" w:rsidRPr="00D17D00" w:rsidRDefault="00B2062E">
      <w:r>
        <w:rPr>
          <w:noProof/>
          <w:lang w:val="en-GB" w:eastAsia="en-GB"/>
        </w:rPr>
        <w:pict>
          <v:rect id="Rectangle 2" o:spid="_x0000_s1026" style="position:absolute;margin-left:0;margin-top:791.95pt;width:598.2pt;height:50.55pt;z-index:-1;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" o:allowincell="f" fillcolor="#1e428a" stroked="f">
            <v:textbox inset="18pt,18pt,1in,18pt"/>
            <w10:wrap anchorx="page" anchory="page"/>
            <w10:anchorlock/>
          </v:rect>
        </w:pict>
      </w:r>
      <w:r>
        <w:rPr>
          <w:noProof/>
          <w:lang w:val="en-GB" w:eastAsia="en-GB"/>
        </w:rPr>
        <w:pict>
          <v:rect id="Rectangle 79" o:spid="_x0000_s1027" style="position:absolute;margin-left:9pt;margin-top:672pt;width:581.25pt;height:102pt;z-index:-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" o:allowincell="f" filled="f" stroked="f">
            <v:textbox inset="18pt,18pt,1in,18pt">
              <w:txbxContent>
                <w:p w:rsidR="00B2062E" w:rsidRPr="00A740D4" w:rsidRDefault="00B2062E">
                  <w:pPr>
                    <w:contextualSpacing/>
                    <w:rPr>
                      <w:rFonts w:cs="Calibri"/>
                      <w:bCs/>
                      <w:color w:val="FFFFFF"/>
                      <w:spacing w:val="60"/>
                      <w:sz w:val="20"/>
                      <w:szCs w:val="20"/>
                    </w:rPr>
                  </w:pPr>
                  <w:r w:rsidRPr="00A740D4">
                    <w:rPr>
                      <w:rFonts w:cs="Calibri"/>
                      <w:bCs/>
                      <w:color w:val="FFFFFF"/>
                      <w:spacing w:val="60"/>
                      <w:sz w:val="20"/>
                      <w:szCs w:val="20"/>
                    </w:rPr>
                    <w:t xml:space="preserve">     </w:t>
                  </w:r>
                  <w:r>
                    <w:rPr>
                      <w:rFonts w:ascii="Perpetua Titling MT" w:hAnsi="Perpetua Titling MT"/>
                      <w:b/>
                      <w:noProof/>
                      <w:color w:val="004582"/>
                      <w:sz w:val="7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i1026" type="#_x0000_t75" style="width:102pt;height:59pt;visibility:visible">
                        <v:imagedata r:id="rId7" o:title=""/>
                      </v:shape>
                    </w:pict>
                  </w:r>
                  <w:r>
                    <w:rPr>
                      <w:b/>
                      <w:noProof/>
                      <w:color w:val="80B6E6"/>
                      <w:sz w:val="28"/>
                      <w:lang w:val="en-GB" w:eastAsia="en-GB"/>
                    </w:rPr>
                    <w:pict>
                      <v:shape id="Picture 229" o:spid="_x0000_i1028" type="#_x0000_t75" style="width:126.5pt;height:52.5pt;visibility:visible">
                        <v:imagedata r:id="rId8" o:title=""/>
                      </v:shape>
                    </w:pict>
                  </w:r>
                </w:p>
              </w:txbxContent>
            </v:textbox>
            <w10:wrap anchorx="page" anchory="page"/>
            <w10:anchorlock/>
          </v:rect>
        </w:pict>
      </w:r>
      <w:r>
        <w:rPr>
          <w:noProof/>
          <w:lang w:val="en-GB" w:eastAsia="en-GB"/>
        </w:rPr>
        <w:pict>
          <v:rect id="_x0000_s1028" style="position:absolute;margin-left:0;margin-top:546pt;width:598.25pt;height:115.5pt;z-index:-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" o:allowincell="f" fillcolor="#1e428a" stroked="f">
            <v:textbox inset="18pt,18pt,1in,18pt">
              <w:txbxContent>
                <w:p w:rsidR="00B2062E" w:rsidRPr="00D17D00" w:rsidRDefault="00B2062E" w:rsidP="003E6C86">
                  <w:pPr>
                    <w:ind w:left="720"/>
                    <w:contextualSpacing/>
                    <w:rPr>
                      <w:rFonts w:ascii="Garamond" w:hAnsi="Garamond" w:cs="Calibri"/>
                      <w:color w:val="FFFFFF"/>
                      <w:sz w:val="40"/>
                      <w:szCs w:val="40"/>
                    </w:rPr>
                  </w:pPr>
                  <w:r w:rsidRPr="00D17D00">
                    <w:rPr>
                      <w:rFonts w:ascii="Garamond" w:eastAsia="MS P????" w:hAnsi="Garamond" w:cs="Calibri"/>
                      <w:color w:val="FFFFFF"/>
                      <w:sz w:val="68"/>
                      <w:szCs w:val="68"/>
                    </w:rPr>
                    <w:t xml:space="preserve">Manuel du formateur </w:t>
                  </w:r>
                  <w:r w:rsidRPr="00D17D00">
                    <w:rPr>
                      <w:rFonts w:ascii="Garamond" w:eastAsia="MS P????" w:hAnsi="Garamond" w:cs="Calibri"/>
                      <w:color w:val="FFFFFF"/>
                      <w:sz w:val="40"/>
                      <w:szCs w:val="40"/>
                    </w:rPr>
                    <w:t>(Version</w:t>
                  </w:r>
                  <w:r>
                    <w:rPr>
                      <w:rFonts w:ascii="Garamond" w:eastAsia="MS P????" w:hAnsi="Garamond" w:cs="Calibri"/>
                      <w:color w:val="FFFFFF"/>
                      <w:sz w:val="40"/>
                      <w:szCs w:val="40"/>
                    </w:rPr>
                    <w:t> </w:t>
                  </w:r>
                  <w:r w:rsidRPr="00D17D00">
                    <w:rPr>
                      <w:rFonts w:ascii="Garamond" w:eastAsia="MS P????" w:hAnsi="Garamond" w:cs="Calibri"/>
                      <w:color w:val="FFFFFF"/>
                      <w:sz w:val="40"/>
                      <w:szCs w:val="40"/>
                    </w:rPr>
                    <w:t>2.0)</w:t>
                  </w:r>
                </w:p>
                <w:p w:rsidR="00B2062E" w:rsidRPr="00A740D4" w:rsidRDefault="00B2062E" w:rsidP="003E6C86">
                  <w:pPr>
                    <w:ind w:left="720"/>
                    <w:contextualSpacing/>
                    <w:rPr>
                      <w:rFonts w:ascii="Garamond" w:hAnsi="Garamond" w:cs="Calibri"/>
                      <w:color w:val="FFFFFF"/>
                      <w:sz w:val="52"/>
                      <w:szCs w:val="72"/>
                    </w:rPr>
                  </w:pPr>
                  <w:r w:rsidRPr="00D17D00">
                    <w:rPr>
                      <w:rFonts w:ascii="Garamond" w:hAnsi="Garamond" w:cs="Calibri"/>
                      <w:color w:val="FFFFFF"/>
                      <w:sz w:val="52"/>
                      <w:szCs w:val="72"/>
                    </w:rPr>
                    <w:t>2017</w:t>
                  </w:r>
                </w:p>
              </w:txbxContent>
            </v:textbox>
            <w10:wrap anchorx="page" anchory="page"/>
            <w10:anchorlock/>
          </v:rect>
        </w:pict>
      </w:r>
      <w:r>
        <w:rPr>
          <w:noProof/>
          <w:lang w:val="en-GB" w:eastAsia="en-GB"/>
        </w:rPr>
        <w:pict>
          <v:rect id="Rectangle 82" o:spid="_x0000_s1029" style="position:absolute;margin-left:0;margin-top:387pt;width:598.25pt;height:159pt;z-index:1;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" o:allowincell="f" fillcolor="#1f497d" stroked="f">
            <v:fill opacity="46003f"/>
            <v:textbox inset="18pt,,1in">
              <w:txbxContent>
                <w:p w:rsidR="00B2062E" w:rsidRPr="00632FEC" w:rsidRDefault="00B2062E" w:rsidP="007F66E8">
                  <w:pPr>
                    <w:pStyle w:val="Title"/>
                    <w:ind w:left="630" w:hanging="630"/>
                    <w:jc w:val="left"/>
                    <w:rPr>
                      <w:rFonts w:ascii="Trajan Pro" w:hAnsi="Trajan Pro"/>
                      <w:color w:val="FFFFFF"/>
                      <w:sz w:val="32"/>
                      <w:szCs w:val="32"/>
                      <w:lang w:val="fr-FR"/>
                    </w:rPr>
                  </w:pPr>
                  <w:r w:rsidRPr="000C2A70">
                    <w:rPr>
                      <w:rFonts w:ascii="Trajan Pro" w:hAnsi="Trajan Pro"/>
                      <w:color w:val="FFFFFF"/>
                      <w:sz w:val="48"/>
                      <w:szCs w:val="48"/>
                      <w:lang w:val="fr-FR"/>
                    </w:rPr>
                    <w:t xml:space="preserve">    </w:t>
                  </w:r>
                </w:p>
                <w:p w:rsidR="00B2062E" w:rsidRPr="000C2A70" w:rsidRDefault="00B2062E" w:rsidP="00632FEC">
                  <w:pPr>
                    <w:pStyle w:val="Title"/>
                    <w:ind w:left="630" w:right="-180"/>
                    <w:jc w:val="left"/>
                    <w:rPr>
                      <w:rFonts w:ascii="Trajan Pro" w:hAnsi="Trajan Pro"/>
                      <w:b w:val="0"/>
                      <w:color w:val="FFFFFF"/>
                      <w:sz w:val="48"/>
                      <w:szCs w:val="48"/>
                      <w:lang w:val="fr-FR"/>
                    </w:rPr>
                  </w:pPr>
                  <w:r w:rsidRPr="000C2A70">
                    <w:rPr>
                      <w:rFonts w:ascii="Trajan Pro" w:hAnsi="Trajan Pro"/>
                      <w:color w:val="FFFFFF"/>
                      <w:sz w:val="48"/>
                      <w:szCs w:val="48"/>
                      <w:lang w:val="fr-FR"/>
                    </w:rPr>
                    <w:t xml:space="preserve">Prophylaxie pré-exposition (PrEP) </w:t>
                  </w:r>
                  <w:r w:rsidRPr="000C2A70">
                    <w:rPr>
                      <w:rFonts w:ascii="Trajan Pro" w:hAnsi="Trajan Pro"/>
                      <w:b w:val="0"/>
                      <w:color w:val="FFFFFF"/>
                      <w:sz w:val="48"/>
                      <w:szCs w:val="48"/>
                      <w:lang w:val="fr-FR"/>
                    </w:rPr>
                    <w:t>Formation pour les professionnels de la santé en milieu médical</w:t>
                  </w:r>
                </w:p>
              </w:txbxContent>
            </v:textbox>
            <w10:wrap anchorx="page" anchory="page"/>
            <w10:anchorlock/>
          </v:rect>
        </w:pict>
      </w:r>
      <w:r>
        <w:rPr>
          <w:noProof/>
          <w:lang w:val="en-GB" w:eastAsia="en-GB"/>
        </w:rPr>
        <w:pict>
          <v:shape id="Placeholder" o:spid="_x0000_s1030" type="#_x0000_t75" style="position:absolute;margin-left:0;margin-top:1in;width:598.25pt;height:321.6pt;z-index:2;visibility:visible;mso-position-horizontal-relative:page;mso-position-vertical-relative:page" o:allowincell="f">
            <v:imagedata r:id="rId9" o:title=""/>
            <w10:wrap anchorx="page" anchory="page"/>
            <w10:anchorlock/>
          </v:shape>
        </w:pict>
      </w:r>
      <w:r>
        <w:rPr>
          <w:noProof/>
          <w:lang w:val="en-GB" w:eastAsia="en-GB"/>
        </w:rPr>
        <w:pict>
          <v:rect id="Rectangle 73" o:spid="_x0000_s1031" style="position:absolute;margin-left:0;margin-top:-.8pt;width:598.25pt;height:78.1pt;z-index:-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" o:allowincell="f" fillcolor="#1e428a" stroked="f">
            <v:textbox inset=",7.2pt,,7.2pt"/>
            <w10:wrap anchorx="page" anchory="page"/>
            <w10:anchorlock/>
          </v:rect>
        </w:pict>
      </w:r>
    </w:p>
    <w:p w:rsidR="0015709E" w:rsidRPr="00D17D00" w:rsidRDefault="0015709E">
      <w:pPr>
        <w:rPr>
          <w:rFonts w:ascii="Calibri" w:hAnsi="Calibri" w:cs="Calibri"/>
          <w:sz w:val="36"/>
          <w:szCs w:val="36"/>
        </w:rPr>
      </w:pPr>
    </w:p>
    <w:p w:rsidR="0015709E" w:rsidRPr="00D17D00" w:rsidRDefault="0015709E" w:rsidP="0054322F">
      <w:pPr>
        <w:autoSpaceDE w:val="0"/>
        <w:autoSpaceDN w:val="0"/>
        <w:adjustRightInd w:val="0"/>
        <w:rPr>
          <w:rFonts w:ascii="Garamond" w:hAnsi="Garamond" w:cs="Garamond"/>
          <w:b/>
          <w:color w:val="000000"/>
        </w:rPr>
        <w:sectPr w:rsidR="0015709E" w:rsidRPr="00D17D00" w:rsidSect="00C42DEB">
          <w:endnotePr>
            <w:numFmt w:val="decimal"/>
          </w:endnotePr>
          <w:pgSz w:w="11909" w:h="16834" w:code="9"/>
          <w:pgMar w:top="1440" w:right="1440" w:bottom="1440" w:left="1440" w:header="720" w:footer="720" w:gutter="0"/>
          <w:pgNumType w:start="1"/>
          <w:cols w:space="720"/>
          <w:titlePg/>
          <w:docGrid w:linePitch="360"/>
        </w:sectPr>
      </w:pPr>
    </w:p>
    <w:p w:rsidR="0015709E" w:rsidRPr="00D17D00" w:rsidRDefault="0015709E" w:rsidP="0054322F">
      <w:pPr>
        <w:autoSpaceDE w:val="0"/>
        <w:autoSpaceDN w:val="0"/>
        <w:adjustRightInd w:val="0"/>
        <w:rPr>
          <w:rFonts w:ascii="Garamond" w:hAnsi="Garamond" w:cs="Garamond"/>
          <w:color w:val="000000"/>
        </w:rPr>
      </w:pPr>
    </w:p>
    <w:p w:rsidR="0015709E" w:rsidRPr="00D17D00" w:rsidRDefault="0015709E" w:rsidP="00757DDE"/>
    <w:p w:rsidR="0015709E" w:rsidRPr="00D17D00" w:rsidRDefault="0015709E" w:rsidP="00757DDE"/>
    <w:p w:rsidR="0015709E" w:rsidRPr="00D17D00" w:rsidRDefault="0015709E">
      <w:pPr>
        <w:rPr>
          <w:rFonts w:ascii="Garamond" w:hAnsi="Garamond"/>
        </w:rPr>
      </w:pPr>
      <w:r w:rsidRPr="00D17D00">
        <w:rPr>
          <w:rFonts w:ascii="Garamond" w:hAnsi="Garamond"/>
        </w:rPr>
        <w:br w:type="page"/>
      </w:r>
    </w:p>
    <w:p w:rsidR="0015709E" w:rsidRPr="00D17D00" w:rsidRDefault="0015709E" w:rsidP="0054322F">
      <w:pPr>
        <w:autoSpaceDE w:val="0"/>
        <w:autoSpaceDN w:val="0"/>
        <w:adjustRightInd w:val="0"/>
        <w:rPr>
          <w:rFonts w:ascii="Garamond" w:hAnsi="Garamond" w:cs="Garamond"/>
          <w:color w:val="000000"/>
          <w:lang w:val="fr-FR"/>
        </w:rPr>
      </w:pPr>
      <w:r w:rsidRPr="00D17D00">
        <w:rPr>
          <w:rFonts w:ascii="Garamond" w:hAnsi="Garamond"/>
          <w:lang w:val="fr-FR"/>
        </w:rPr>
        <w:t>Ce matériel de formation a pu être conçu grâce au Plan d'urgence du Président américain pour la lutte contre le VIH/sida par l'intermédiaire des Centres de contrôle et de prévention des maladies (CDC) aux termes de l'accord de coopération numéro U2GGH000994. Son contenu relève de la seule responsabilité de l’ICAP</w:t>
      </w:r>
      <w:r w:rsidRPr="00D17D00">
        <w:rPr>
          <w:rFonts w:ascii=".SF NS Text" w:hAnsi=".SF NS Text" w:cs=".SF NS Text"/>
          <w:sz w:val="26"/>
          <w:szCs w:val="26"/>
          <w:lang w:val="fr-FR"/>
        </w:rPr>
        <w:t xml:space="preserve"> </w:t>
      </w:r>
      <w:r w:rsidRPr="00D17D00">
        <w:rPr>
          <w:rFonts w:ascii="Garamond" w:hAnsi="Garamond"/>
          <w:lang w:val="fr-FR"/>
        </w:rPr>
        <w:t>à l'université de Columbia et ne représente pas nécessairement les points de vue du gouvernement des États-Unis.</w:t>
      </w: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b/>
          <w:color w:val="000000"/>
          <w:lang w:val="fr-FR"/>
        </w:rPr>
      </w:pPr>
      <w:r w:rsidRPr="00D17D00">
        <w:rPr>
          <w:rFonts w:ascii="Garamond" w:hAnsi="Garamond" w:cs="Garamond"/>
          <w:b/>
          <w:color w:val="000000"/>
          <w:lang w:val="fr-FR"/>
        </w:rPr>
        <w:t>Textes recommandés :</w:t>
      </w: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rPr>
          <w:rFonts w:ascii="Garamond" w:hAnsi="Garamond"/>
          <w:i/>
          <w:color w:val="000000"/>
          <w:lang w:val="fr-FR"/>
        </w:rPr>
      </w:pPr>
      <w:r w:rsidRPr="00D17D00">
        <w:rPr>
          <w:rFonts w:ascii="Garamond" w:hAnsi="Garamond"/>
          <w:i/>
          <w:color w:val="000000"/>
          <w:lang w:val="fr-FR"/>
        </w:rPr>
        <w:t>Prophylaxie pré-exposition (PrEP)</w:t>
      </w:r>
      <w:r w:rsidR="00632FEC">
        <w:rPr>
          <w:rFonts w:ascii="Garamond" w:hAnsi="Garamond"/>
          <w:i/>
          <w:color w:val="000000"/>
          <w:lang w:val="fr-FR"/>
        </w:rPr>
        <w:t>:</w:t>
      </w:r>
      <w:r w:rsidRPr="00D17D00">
        <w:rPr>
          <w:rFonts w:ascii="Garamond" w:hAnsi="Garamond"/>
          <w:i/>
          <w:color w:val="000000"/>
          <w:lang w:val="fr-FR"/>
        </w:rPr>
        <w:t xml:space="preserve"> Formation pour les professionnels de la santé en milieu médical. New York : ICAP at Columbia University, </w:t>
      </w:r>
      <w:r w:rsidRPr="00D17D00">
        <w:rPr>
          <w:rFonts w:ascii="Garamond" w:hAnsi="Garamond"/>
          <w:i/>
          <w:lang w:val="fr-FR"/>
        </w:rPr>
        <w:t>2016.</w:t>
      </w: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b/>
          <w:color w:val="000000"/>
          <w:lang w:val="fr-FR"/>
        </w:rPr>
      </w:pPr>
      <w:r w:rsidRPr="00D17D00">
        <w:rPr>
          <w:rFonts w:ascii="Garamond" w:hAnsi="Garamond" w:cs="Garamond"/>
          <w:b/>
          <w:color w:val="000000"/>
          <w:lang w:val="fr-FR"/>
        </w:rPr>
        <w:t>Remerciements :</w:t>
      </w: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632FEC" w:rsidP="005C06EF">
      <w:pPr>
        <w:spacing w:after="200" w:line="276" w:lineRule="auto"/>
        <w:rPr>
          <w:rFonts w:ascii="Garamond" w:hAnsi="Garamond"/>
          <w:lang w:val="fr-FR"/>
        </w:rPr>
      </w:pPr>
      <w:r w:rsidRPr="00D17D00">
        <w:rPr>
          <w:rFonts w:ascii="Garamond" w:hAnsi="Garamond"/>
          <w:i/>
          <w:color w:val="000000"/>
          <w:lang w:val="fr-FR"/>
        </w:rPr>
        <w:t>Prophylaxie pré-exposition (PrEP)</w:t>
      </w:r>
      <w:r w:rsidR="00B2062E">
        <w:rPr>
          <w:rFonts w:ascii="Garamond" w:hAnsi="Garamond"/>
          <w:i/>
          <w:color w:val="000000"/>
          <w:lang w:val="fr-FR"/>
        </w:rPr>
        <w:t xml:space="preserve"> </w:t>
      </w:r>
      <w:r>
        <w:rPr>
          <w:rFonts w:ascii="Garamond" w:hAnsi="Garamond"/>
          <w:i/>
          <w:color w:val="000000"/>
          <w:lang w:val="fr-FR"/>
        </w:rPr>
        <w:t>:</w:t>
      </w:r>
      <w:r w:rsidRPr="00D17D00">
        <w:rPr>
          <w:rFonts w:ascii="Garamond" w:hAnsi="Garamond"/>
          <w:i/>
          <w:color w:val="000000"/>
          <w:lang w:val="fr-FR"/>
        </w:rPr>
        <w:t xml:space="preserve"> Formation pour les professionnels de la santé en milieu médical</w:t>
      </w:r>
      <w:r w:rsidR="0015709E" w:rsidRPr="00D17D00">
        <w:rPr>
          <w:rFonts w:ascii="Garamond" w:hAnsi="Garamond"/>
          <w:lang w:val="fr-FR"/>
        </w:rPr>
        <w:t xml:space="preserve"> a été conçu par l'ICAP à l'université de Columbia en collaboration avec les (CDC) et financé par PEPFAR. Cette formation est présentée sous forme d’outils adaptables au contexte régional de chaque pays, en conformité avec les lignes directrices locales. Le recours à la PrEP étant de plus en plus répandu, ces documents devront être mis à jour à mesure de l’évolution des recommandations formulées.</w:t>
      </w:r>
    </w:p>
    <w:p w:rsidR="0015709E" w:rsidRPr="00D17D00" w:rsidRDefault="0015709E" w:rsidP="0070563E">
      <w:pPr>
        <w:spacing w:after="200"/>
        <w:rPr>
          <w:rFonts w:ascii="Garamond" w:hAnsi="Garamond"/>
          <w:lang w:val="fr-FR"/>
        </w:rPr>
      </w:pPr>
      <w:r w:rsidRPr="00D17D00">
        <w:rPr>
          <w:rFonts w:ascii="Garamond" w:hAnsi="Garamond"/>
          <w:lang w:val="fr-FR"/>
        </w:rPr>
        <w:t>Il revient aux organismes et établissements, qui choisiront d'adapter ces documents par eux-mêmes pour leur propre usage, de souligner la contribution de l'ICAP à l'université de Columbia et d’indiquer que leur travail est une adaptation.</w:t>
      </w:r>
    </w:p>
    <w:p w:rsidR="0015709E" w:rsidRPr="00D17D00" w:rsidRDefault="0015709E" w:rsidP="0070563E">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color w:val="000000"/>
          <w:lang w:val="fr-FR"/>
        </w:rPr>
      </w:pPr>
    </w:p>
    <w:p w:rsidR="0015709E" w:rsidRPr="00D17D00" w:rsidRDefault="0015709E" w:rsidP="0054322F">
      <w:pPr>
        <w:autoSpaceDE w:val="0"/>
        <w:autoSpaceDN w:val="0"/>
        <w:adjustRightInd w:val="0"/>
        <w:rPr>
          <w:rFonts w:ascii="Garamond" w:hAnsi="Garamond" w:cs="Garamond"/>
          <w:b/>
          <w:color w:val="000000"/>
          <w:lang w:val="fr-FR"/>
        </w:rPr>
      </w:pPr>
      <w:r w:rsidRPr="00D17D00">
        <w:rPr>
          <w:rFonts w:ascii="Garamond" w:hAnsi="Garamond" w:cs="Garamond"/>
          <w:b/>
          <w:color w:val="000000"/>
          <w:lang w:val="fr-FR"/>
        </w:rPr>
        <w:t>Adress</w:t>
      </w:r>
      <w:r>
        <w:rPr>
          <w:rFonts w:ascii="Garamond" w:hAnsi="Garamond" w:cs="Garamond"/>
          <w:b/>
          <w:color w:val="000000"/>
          <w:lang w:val="fr-FR"/>
        </w:rPr>
        <w:t>e </w:t>
      </w:r>
      <w:r w:rsidRPr="00D17D00">
        <w:rPr>
          <w:rFonts w:ascii="Garamond" w:hAnsi="Garamond" w:cs="Garamond"/>
          <w:b/>
          <w:color w:val="000000"/>
          <w:lang w:val="fr-FR"/>
        </w:rPr>
        <w:t>:</w:t>
      </w:r>
    </w:p>
    <w:p w:rsidR="0015709E" w:rsidRPr="00D17D00" w:rsidRDefault="0015709E" w:rsidP="0054322F">
      <w:pPr>
        <w:autoSpaceDE w:val="0"/>
        <w:autoSpaceDN w:val="0"/>
        <w:adjustRightInd w:val="0"/>
        <w:rPr>
          <w:rFonts w:ascii="Garamond" w:hAnsi="Garamond" w:cs="Garamond"/>
          <w:color w:val="000000"/>
          <w:lang w:val="fr-FR"/>
        </w:rPr>
      </w:pPr>
      <w:r w:rsidRPr="00D17D00">
        <w:rPr>
          <w:rFonts w:ascii="Garamond" w:hAnsi="Garamond" w:cs="Garamond"/>
          <w:color w:val="000000"/>
          <w:lang w:val="fr-FR"/>
        </w:rPr>
        <w:t>ICAP à l'Université de Columbia</w:t>
      </w:r>
    </w:p>
    <w:p w:rsidR="0015709E" w:rsidRPr="00D17D00" w:rsidRDefault="0015709E" w:rsidP="0054322F">
      <w:pPr>
        <w:autoSpaceDE w:val="0"/>
        <w:autoSpaceDN w:val="0"/>
        <w:adjustRightInd w:val="0"/>
        <w:rPr>
          <w:rFonts w:ascii="Garamond" w:hAnsi="Garamond" w:cs="Garamond"/>
          <w:color w:val="000000"/>
        </w:rPr>
      </w:pPr>
      <w:smartTag w:uri="urn:schemas-microsoft-com:office:smarttags" w:element="place">
        <w:smartTag w:uri="urn:schemas-microsoft-com:office:smarttags" w:element="PlaceName">
          <w:r w:rsidRPr="00D17D00">
            <w:rPr>
              <w:rFonts w:ascii="Garamond" w:hAnsi="Garamond" w:cs="Garamond"/>
              <w:color w:val="000000"/>
            </w:rPr>
            <w:t>Mailman</w:t>
          </w:r>
        </w:smartTag>
        <w:r w:rsidRPr="00D17D00">
          <w:rPr>
            <w:rFonts w:ascii="Garamond" w:hAnsi="Garamond" w:cs="Garamond"/>
            <w:color w:val="000000"/>
          </w:rPr>
          <w:t xml:space="preserve"> </w:t>
        </w:r>
        <w:smartTag w:uri="urn:schemas-microsoft-com:office:smarttags" w:element="PlaceType">
          <w:r w:rsidRPr="00D17D00">
            <w:rPr>
              <w:rFonts w:ascii="Garamond" w:hAnsi="Garamond" w:cs="Garamond"/>
              <w:color w:val="000000"/>
            </w:rPr>
            <w:t>School</w:t>
          </w:r>
        </w:smartTag>
      </w:smartTag>
      <w:r w:rsidRPr="00D17D00">
        <w:rPr>
          <w:rFonts w:ascii="Garamond" w:hAnsi="Garamond" w:cs="Garamond"/>
          <w:color w:val="000000"/>
        </w:rPr>
        <w:t xml:space="preserve"> of Public Health</w:t>
      </w:r>
    </w:p>
    <w:p w:rsidR="0015709E" w:rsidRPr="00D17D00" w:rsidRDefault="0015709E" w:rsidP="0054322F">
      <w:pPr>
        <w:autoSpaceDE w:val="0"/>
        <w:autoSpaceDN w:val="0"/>
        <w:adjustRightInd w:val="0"/>
        <w:rPr>
          <w:rFonts w:ascii="Garamond" w:hAnsi="Garamond" w:cs="Garamond"/>
          <w:color w:val="000000"/>
        </w:rPr>
      </w:pPr>
      <w:smartTag w:uri="urn:schemas-microsoft-com:office:smarttags" w:element="address">
        <w:smartTag w:uri="urn:schemas-microsoft-com:office:smarttags" w:element="Street">
          <w:r w:rsidRPr="00D17D00">
            <w:rPr>
              <w:rFonts w:ascii="Garamond" w:hAnsi="Garamond" w:cs="Garamond"/>
              <w:color w:val="000000"/>
            </w:rPr>
            <w:t>722 West 168</w:t>
          </w:r>
          <w:r>
            <w:rPr>
              <w:rFonts w:ascii="Garamond" w:hAnsi="Garamond" w:cs="Garamond"/>
              <w:color w:val="000000"/>
            </w:rPr>
            <w:t> </w:t>
          </w:r>
          <w:r w:rsidRPr="00D17D00">
            <w:rPr>
              <w:rFonts w:ascii="Garamond" w:hAnsi="Garamond" w:cs="Garamond"/>
              <w:color w:val="000000"/>
            </w:rPr>
            <w:t>th Street</w:t>
          </w:r>
        </w:smartTag>
      </w:smartTag>
      <w:r w:rsidRPr="00D17D00">
        <w:rPr>
          <w:rFonts w:ascii="Garamond" w:hAnsi="Garamond" w:cs="Garamond"/>
          <w:color w:val="000000"/>
        </w:rPr>
        <w:t>, 13</w:t>
      </w:r>
      <w:r>
        <w:rPr>
          <w:rFonts w:ascii="Garamond" w:hAnsi="Garamond" w:cs="Garamond"/>
          <w:color w:val="000000"/>
        </w:rPr>
        <w:t> </w:t>
      </w:r>
      <w:r w:rsidRPr="00D17D00">
        <w:rPr>
          <w:rFonts w:ascii="Garamond" w:hAnsi="Garamond" w:cs="Garamond"/>
          <w:color w:val="000000"/>
        </w:rPr>
        <w:t>th Floor</w:t>
      </w:r>
    </w:p>
    <w:p w:rsidR="0015709E" w:rsidRPr="00D17D00" w:rsidRDefault="0015709E" w:rsidP="0054322F">
      <w:pPr>
        <w:autoSpaceDE w:val="0"/>
        <w:autoSpaceDN w:val="0"/>
        <w:adjustRightInd w:val="0"/>
        <w:rPr>
          <w:rFonts w:ascii="Garamond" w:hAnsi="Garamond" w:cs="Garamond"/>
          <w:color w:val="000000"/>
        </w:rPr>
      </w:pPr>
      <w:smartTag w:uri="urn:schemas-microsoft-com:office:smarttags" w:element="place">
        <w:smartTag w:uri="urn:schemas-microsoft-com:office:smarttags" w:element="City">
          <w:r w:rsidRPr="00D17D00">
            <w:rPr>
              <w:rFonts w:ascii="Garamond" w:hAnsi="Garamond" w:cs="Garamond"/>
              <w:color w:val="000000"/>
            </w:rPr>
            <w:t>New York</w:t>
          </w:r>
        </w:smartTag>
        <w:r w:rsidRPr="00D17D00">
          <w:rPr>
            <w:rFonts w:ascii="Garamond" w:hAnsi="Garamond" w:cs="Garamond"/>
            <w:color w:val="000000"/>
          </w:rPr>
          <w:t xml:space="preserve">, </w:t>
        </w:r>
        <w:smartTag w:uri="urn:schemas-microsoft-com:office:smarttags" w:element="State">
          <w:r w:rsidRPr="00D17D00">
            <w:rPr>
              <w:rFonts w:ascii="Garamond" w:hAnsi="Garamond" w:cs="Garamond"/>
              <w:color w:val="000000"/>
            </w:rPr>
            <w:t>NY</w:t>
          </w:r>
        </w:smartTag>
        <w:r w:rsidRPr="00D17D00">
          <w:rPr>
            <w:rFonts w:ascii="Garamond" w:hAnsi="Garamond" w:cs="Garamond"/>
            <w:color w:val="000000"/>
          </w:rPr>
          <w:t> </w:t>
        </w:r>
        <w:smartTag w:uri="urn:schemas-microsoft-com:office:smarttags" w:element="PostalCode">
          <w:r w:rsidRPr="00D17D00">
            <w:rPr>
              <w:rFonts w:ascii="Garamond" w:hAnsi="Garamond" w:cs="Garamond"/>
              <w:color w:val="000000"/>
            </w:rPr>
            <w:t>10032</w:t>
          </w:r>
        </w:smartTag>
        <w:r w:rsidRPr="00D17D00">
          <w:rPr>
            <w:rFonts w:ascii="Garamond" w:hAnsi="Garamond" w:cs="Garamond"/>
            <w:color w:val="000000"/>
          </w:rPr>
          <w:t xml:space="preserve">, </w:t>
        </w:r>
        <w:smartTag w:uri="urn:schemas-microsoft-com:office:smarttags" w:element="country-region">
          <w:r w:rsidRPr="00D17D00">
            <w:rPr>
              <w:rFonts w:ascii="Garamond" w:hAnsi="Garamond" w:cs="Garamond"/>
              <w:color w:val="000000"/>
            </w:rPr>
            <w:t>USA</w:t>
          </w:r>
        </w:smartTag>
      </w:smartTag>
    </w:p>
    <w:p w:rsidR="0015709E" w:rsidRPr="00D17D00" w:rsidRDefault="0015709E" w:rsidP="0054322F">
      <w:pPr>
        <w:autoSpaceDE w:val="0"/>
        <w:autoSpaceDN w:val="0"/>
        <w:adjustRightInd w:val="0"/>
        <w:rPr>
          <w:rFonts w:ascii="Garamond" w:hAnsi="Garamond" w:cs="Garamond"/>
          <w:color w:val="000000"/>
        </w:rPr>
      </w:pPr>
      <w:r w:rsidRPr="00D17D00">
        <w:rPr>
          <w:rFonts w:ascii="Garamond" w:hAnsi="Garamond" w:cs="Garamond"/>
          <w:color w:val="000000"/>
        </w:rPr>
        <w:t xml:space="preserve">Courriel : </w:t>
      </w:r>
      <w:hyperlink r:id="rId10" w:history="1">
        <w:r w:rsidRPr="00D17D00">
          <w:rPr>
            <w:rStyle w:val="Hyperlink"/>
            <w:rFonts w:ascii="Garamond" w:hAnsi="Garamond" w:cs="Garamond"/>
          </w:rPr>
          <w:t>icap-communications@columbia.edu</w:t>
        </w:r>
      </w:hyperlink>
    </w:p>
    <w:p w:rsidR="0015709E" w:rsidRPr="00D17D00" w:rsidRDefault="0015709E" w:rsidP="0054322F">
      <w:pPr>
        <w:autoSpaceDE w:val="0"/>
        <w:autoSpaceDN w:val="0"/>
        <w:adjustRightInd w:val="0"/>
        <w:rPr>
          <w:rFonts w:ascii="Garamond" w:hAnsi="Garamond" w:cs="Garamond"/>
          <w:color w:val="000000"/>
          <w:lang w:val="fr-FR"/>
        </w:rPr>
      </w:pPr>
      <w:r w:rsidRPr="00D17D00">
        <w:rPr>
          <w:rFonts w:ascii="Garamond" w:hAnsi="Garamond" w:cs="Garamond"/>
          <w:color w:val="000000"/>
          <w:lang w:val="fr-FR"/>
        </w:rPr>
        <w:t xml:space="preserve">Site Internet : </w:t>
      </w:r>
      <w:hyperlink r:id="rId11" w:history="1">
        <w:r w:rsidRPr="00D17D00">
          <w:rPr>
            <w:rStyle w:val="Hyperlink"/>
            <w:rFonts w:ascii="Garamond" w:hAnsi="Garamond" w:cs="Garamond"/>
            <w:lang w:val="fr-FR"/>
          </w:rPr>
          <w:t>www.icap.columbia.edu</w:t>
        </w:r>
      </w:hyperlink>
      <w:r w:rsidRPr="00D17D00">
        <w:rPr>
          <w:rFonts w:ascii="Garamond" w:hAnsi="Garamond" w:cs="Garamond"/>
          <w:color w:val="000000"/>
          <w:lang w:val="fr-FR"/>
        </w:rPr>
        <w:t xml:space="preserve">  </w:t>
      </w:r>
    </w:p>
    <w:p w:rsidR="0015709E" w:rsidRPr="00D17D00" w:rsidRDefault="0015709E" w:rsidP="0058211D">
      <w:pPr>
        <w:autoSpaceDE w:val="0"/>
        <w:autoSpaceDN w:val="0"/>
        <w:adjustRightInd w:val="0"/>
        <w:rPr>
          <w:rFonts w:ascii="Garamond" w:hAnsi="Garamond" w:cs="Garamond"/>
          <w:color w:val="000000"/>
          <w:lang w:val="fr-FR"/>
        </w:rPr>
      </w:pPr>
    </w:p>
    <w:p w:rsidR="0015709E" w:rsidRDefault="0015709E" w:rsidP="0058211D">
      <w:pPr>
        <w:rPr>
          <w:rFonts w:ascii="Garamond" w:hAnsi="Garamond" w:cs="Garamond"/>
          <w:color w:val="000000"/>
          <w:sz w:val="20"/>
          <w:szCs w:val="20"/>
          <w:lang w:val="fr-FR"/>
        </w:rPr>
      </w:pPr>
    </w:p>
    <w:p w:rsidR="0015709E" w:rsidRDefault="0015709E" w:rsidP="0058211D">
      <w:pPr>
        <w:rPr>
          <w:rFonts w:ascii="Garamond" w:hAnsi="Garamond" w:cs="Garamond"/>
          <w:color w:val="000000"/>
          <w:sz w:val="20"/>
          <w:szCs w:val="20"/>
          <w:lang w:val="fr-FR"/>
        </w:rPr>
      </w:pPr>
    </w:p>
    <w:p w:rsidR="0015709E" w:rsidRDefault="0015709E" w:rsidP="0058211D">
      <w:pPr>
        <w:rPr>
          <w:rFonts w:ascii="Garamond" w:hAnsi="Garamond" w:cs="Garamond"/>
          <w:color w:val="000000"/>
          <w:sz w:val="20"/>
          <w:szCs w:val="20"/>
          <w:lang w:val="fr-FR"/>
        </w:rPr>
      </w:pPr>
    </w:p>
    <w:p w:rsidR="0015709E" w:rsidRDefault="0015709E" w:rsidP="0058211D">
      <w:pPr>
        <w:rPr>
          <w:rFonts w:ascii="Garamond" w:hAnsi="Garamond" w:cs="Garamond"/>
          <w:color w:val="000000"/>
          <w:sz w:val="20"/>
          <w:szCs w:val="20"/>
          <w:lang w:val="fr-FR"/>
        </w:rPr>
      </w:pPr>
    </w:p>
    <w:p w:rsidR="0015709E" w:rsidRPr="00D17D00" w:rsidRDefault="0015709E" w:rsidP="0058211D">
      <w:pPr>
        <w:rPr>
          <w:rFonts w:ascii="Garamond" w:hAnsi="Garamond" w:cs="Garamond"/>
          <w:color w:val="000000"/>
          <w:sz w:val="20"/>
          <w:szCs w:val="20"/>
          <w:lang w:val="fr-FR"/>
        </w:rPr>
        <w:sectPr w:rsidR="0015709E" w:rsidRPr="00D17D00" w:rsidSect="00C42DEB">
          <w:endnotePr>
            <w:numFmt w:val="decimal"/>
          </w:endnotePr>
          <w:pgSz w:w="11909" w:h="16834" w:code="9"/>
          <w:pgMar w:top="1440" w:right="1440" w:bottom="1440" w:left="1440" w:header="720" w:footer="720" w:gutter="0"/>
          <w:pgNumType w:start="1"/>
          <w:cols w:space="720"/>
          <w:titlePg/>
          <w:docGrid w:linePitch="360"/>
        </w:sectPr>
      </w:pPr>
    </w:p>
    <w:p w:rsidR="0015709E" w:rsidRPr="00D17D00" w:rsidRDefault="0015709E" w:rsidP="001C2CD8">
      <w:pPr>
        <w:pStyle w:val="Heading3"/>
        <w:spacing w:before="0"/>
        <w:rPr>
          <w:rFonts w:ascii="Garamond" w:hAnsi="Garamond"/>
          <w:sz w:val="36"/>
          <w:szCs w:val="36"/>
          <w:lang w:val="fr-FR"/>
        </w:rPr>
      </w:pPr>
      <w:bookmarkStart w:id="0" w:name="_Toc315182711"/>
      <w:r w:rsidRPr="00D17D00">
        <w:rPr>
          <w:rFonts w:ascii="Garamond" w:hAnsi="Garamond"/>
          <w:sz w:val="36"/>
          <w:szCs w:val="36"/>
          <w:lang w:val="fr-FR"/>
        </w:rPr>
        <w:lastRenderedPageBreak/>
        <w:t>Avant-propos</w:t>
      </w:r>
      <w:bookmarkEnd w:id="0"/>
    </w:p>
    <w:p w:rsidR="0015709E" w:rsidRPr="00D17D00" w:rsidRDefault="0015709E" w:rsidP="0058211D">
      <w:pPr>
        <w:pStyle w:val="Default"/>
        <w:rPr>
          <w:rFonts w:ascii="Garamond" w:hAnsi="Garamond"/>
          <w:color w:val="auto"/>
          <w:sz w:val="12"/>
          <w:szCs w:val="12"/>
          <w:lang w:val="fr-FR"/>
        </w:rPr>
      </w:pPr>
    </w:p>
    <w:p w:rsidR="0015709E" w:rsidRPr="007A52C6" w:rsidRDefault="0015709E" w:rsidP="00E3508E">
      <w:pPr>
        <w:autoSpaceDE w:val="0"/>
        <w:autoSpaceDN w:val="0"/>
        <w:adjustRightInd w:val="0"/>
        <w:jc w:val="both"/>
        <w:rPr>
          <w:rFonts w:ascii="Garamond" w:hAnsi="Garamond"/>
          <w:sz w:val="22"/>
          <w:szCs w:val="22"/>
          <w:lang w:val="fr-FR"/>
        </w:rPr>
      </w:pPr>
      <w:r w:rsidRPr="007A52C6">
        <w:rPr>
          <w:rFonts w:ascii="Garamond" w:hAnsi="Garamond"/>
          <w:sz w:val="22"/>
          <w:szCs w:val="22"/>
          <w:lang w:val="fr-FR"/>
        </w:rPr>
        <w:t>Malgré les progrès remarquables accomplis dans le traitement contre le VIH, on estimait encore à 2,1 millions le nombre de nouvelles infections par le VIH dans le monde en 2015</w:t>
      </w:r>
      <w:r w:rsidRPr="007A52C6">
        <w:rPr>
          <w:rFonts w:ascii="Garamond" w:hAnsi="Garamond" w:cs="Arial"/>
          <w:spacing w:val="-2"/>
          <w:sz w:val="22"/>
          <w:szCs w:val="22"/>
          <w:lang w:val="fr-FR"/>
        </w:rPr>
        <w:t xml:space="preserve">. Ainsi, une grande quantité d'individus court encore un risque important d'acquisition d’une infection par le VIH. Parmi les populations clés courant des risques élevés, on compte notamment les </w:t>
      </w:r>
      <w:r>
        <w:rPr>
          <w:rFonts w:ascii="Garamond" w:hAnsi="Garamond" w:cs="Arial"/>
          <w:spacing w:val="-2"/>
          <w:sz w:val="22"/>
          <w:szCs w:val="22"/>
          <w:lang w:val="fr-FR"/>
        </w:rPr>
        <w:t xml:space="preserve">travailleurs/travailleuses </w:t>
      </w:r>
      <w:r w:rsidRPr="007A52C6">
        <w:rPr>
          <w:rFonts w:ascii="Garamond" w:hAnsi="Garamond" w:cs="Arial"/>
          <w:spacing w:val="-2"/>
          <w:sz w:val="22"/>
          <w:szCs w:val="22"/>
          <w:lang w:val="fr-FR"/>
        </w:rPr>
        <w:t xml:space="preserve">du sexe (TS), les hommes ayant des relations sexuelles avec les hommes (HSH), les personnes transgenres (TG), les consommateurs de drogues injectables (CDI) ainsi que d'autres populations prioritaires comme les jeunes femmes d'Afrique australe. </w:t>
      </w:r>
      <w:r w:rsidRPr="007A52C6">
        <w:rPr>
          <w:rFonts w:ascii="Garamond" w:hAnsi="Garamond"/>
          <w:sz w:val="22"/>
          <w:szCs w:val="22"/>
          <w:lang w:val="fr-FR"/>
        </w:rPr>
        <w:t xml:space="preserve">Cette réalité nous pousse à poursuivre nos efforts afin d'ouvrir la voie à des interventions de prévention efficaces contre le VIH tout en continuant à intensifier l'accès aux programmes de traitement contre le VIH pour les individus qui vivent avec cette maladie.  </w:t>
      </w:r>
    </w:p>
    <w:p w:rsidR="0015709E" w:rsidRPr="007A52C6" w:rsidRDefault="0015709E" w:rsidP="00E3508E">
      <w:pPr>
        <w:autoSpaceDE w:val="0"/>
        <w:autoSpaceDN w:val="0"/>
        <w:adjustRightInd w:val="0"/>
        <w:jc w:val="both"/>
        <w:rPr>
          <w:rFonts w:ascii="Garamond" w:hAnsi="Garamond"/>
          <w:sz w:val="22"/>
          <w:szCs w:val="22"/>
          <w:lang w:val="fr-FR"/>
        </w:rPr>
      </w:pPr>
    </w:p>
    <w:p w:rsidR="0015709E" w:rsidRPr="007A52C6" w:rsidRDefault="0015709E" w:rsidP="00E3508E">
      <w:pPr>
        <w:autoSpaceDE w:val="0"/>
        <w:autoSpaceDN w:val="0"/>
        <w:adjustRightInd w:val="0"/>
        <w:jc w:val="both"/>
        <w:rPr>
          <w:rFonts w:ascii="Garamond" w:hAnsi="Garamond"/>
          <w:sz w:val="22"/>
          <w:szCs w:val="22"/>
          <w:lang w:val="fr-FR"/>
        </w:rPr>
      </w:pPr>
      <w:r w:rsidRPr="007A52C6">
        <w:rPr>
          <w:rFonts w:ascii="Garamond" w:hAnsi="Garamond"/>
          <w:sz w:val="22"/>
          <w:szCs w:val="22"/>
          <w:lang w:val="fr-FR"/>
        </w:rPr>
        <w:t xml:space="preserve">La prophylaxie pré-exposition (PrEP) est une nouvelle intervention efficace de prévention contre le VIH qui engage les personnes séronégatives à avoir recours à des médicaments antirétroviraux (ARV) pour prévenir l'acquisition du virus. Plusieurs essais cliniques ont démontré l'efficacité de la PrEP chez les HSH et les femmes transgenres, les couples sérodiscordants, les hommes et femmes hétérosexuels et les CDI. </w:t>
      </w:r>
      <w:r w:rsidRPr="007A52C6">
        <w:rPr>
          <w:rFonts w:ascii="Garamond" w:hAnsi="Garamond" w:cs="MinionPro-Regular"/>
          <w:sz w:val="22"/>
          <w:szCs w:val="22"/>
          <w:lang w:val="fr-FR"/>
        </w:rPr>
        <w:t>L'efficacité de la PrEP a considérablement varié d'un essai à l'autre. Cette fluctuation reposait principalement sur l'observance thérapeutique obtenue avec la posologie quotidienne de tenofovir/emtricitabine (TDF–FTC). L'efficacité « réelle » de la PrEP, particulièrement lorsque l'on considère les questions d'observance et de compensation des risques, a été démontrée dans l'étude PROUD ainsi que dans plusieurs projets pilotes.</w:t>
      </w:r>
      <w:r w:rsidRPr="007A52C6">
        <w:rPr>
          <w:rFonts w:ascii="Garamond" w:hAnsi="Garamond"/>
          <w:sz w:val="22"/>
          <w:szCs w:val="22"/>
          <w:lang w:val="fr-FR"/>
        </w:rPr>
        <w:t xml:space="preserve"> En définitive, la PrEP fonctionne dès lors qu'elle est prise conformément à ce qui a été prescrit. </w:t>
      </w:r>
    </w:p>
    <w:p w:rsidR="0015709E" w:rsidRPr="007A52C6" w:rsidRDefault="0015709E" w:rsidP="00E3508E">
      <w:pPr>
        <w:autoSpaceDE w:val="0"/>
        <w:autoSpaceDN w:val="0"/>
        <w:adjustRightInd w:val="0"/>
        <w:jc w:val="both"/>
        <w:rPr>
          <w:rFonts w:ascii="Garamond" w:hAnsi="Garamond"/>
          <w:sz w:val="22"/>
          <w:szCs w:val="22"/>
          <w:lang w:val="fr-FR"/>
        </w:rPr>
      </w:pPr>
    </w:p>
    <w:p w:rsidR="0015709E" w:rsidRPr="007A52C6" w:rsidRDefault="0015709E" w:rsidP="00ED0819">
      <w:pPr>
        <w:autoSpaceDE w:val="0"/>
        <w:autoSpaceDN w:val="0"/>
        <w:adjustRightInd w:val="0"/>
        <w:jc w:val="both"/>
        <w:rPr>
          <w:rFonts w:ascii="Garamond" w:hAnsi="Garamond"/>
          <w:sz w:val="22"/>
          <w:szCs w:val="22"/>
          <w:lang w:val="fr-FR"/>
        </w:rPr>
      </w:pPr>
      <w:r w:rsidRPr="007A52C6">
        <w:rPr>
          <w:rFonts w:ascii="Garamond" w:hAnsi="Garamond"/>
          <w:sz w:val="22"/>
          <w:szCs w:val="22"/>
          <w:lang w:val="fr-FR"/>
        </w:rPr>
        <w:t xml:space="preserve">Il est important de signaler que dans tous les essais cliniques et projets pilotes, la PrEP était offerte comme l'une des composantes d'un ensemble de mesures de prévention contre le VIH qui comprenait la répétition des tests de dépistage du VIH, la promotion et la distribution de préservatif, le dépistage et la gestion des infections sexuellement transmissibles (IST), le soutien à l'observance et à la réduction des risques ainsi que des interventions pour la réduction des méfaits. Il existe par conséquent un consensus mondial établissant que la PrEP est un outil essentiel parmi ces mesures et qu'elle devrait être offerte aux personnes courant un risque élevé d'acquisition du VIH dans le cadre d'une approche qui associe différents moyens de prévention au VIH. </w:t>
      </w:r>
    </w:p>
    <w:p w:rsidR="0015709E" w:rsidRPr="007A52C6" w:rsidRDefault="0015709E" w:rsidP="00E3508E">
      <w:pPr>
        <w:jc w:val="both"/>
        <w:rPr>
          <w:rFonts w:ascii="Garamond" w:hAnsi="Garamond" w:cs="Times"/>
          <w:color w:val="262626"/>
          <w:sz w:val="22"/>
          <w:szCs w:val="22"/>
          <w:lang w:val="fr-FR"/>
        </w:rPr>
      </w:pPr>
    </w:p>
    <w:p w:rsidR="0015709E" w:rsidRPr="007A52C6" w:rsidRDefault="0015709E" w:rsidP="00E3508E">
      <w:pPr>
        <w:jc w:val="both"/>
        <w:rPr>
          <w:rFonts w:ascii="Garamond" w:hAnsi="Garamond"/>
          <w:sz w:val="22"/>
          <w:szCs w:val="22"/>
          <w:lang w:val="fr-FR"/>
        </w:rPr>
      </w:pPr>
      <w:r w:rsidRPr="007A52C6">
        <w:rPr>
          <w:rFonts w:ascii="Garamond" w:hAnsi="Garamond"/>
          <w:sz w:val="22"/>
          <w:szCs w:val="22"/>
          <w:lang w:val="fr-FR"/>
        </w:rPr>
        <w:t>Ce manuel de formation, consacré à la mise en œuvre de la PrEP, a été conçu spécialement pour les professionnels de la santé en milieu médical. L'objectif visé est de permettre à ces professionnels d'acquérir les compétences nécessaires pour fournir la PrEP aux candidats appropriés d'une manière qui soit efficace et sans danger. La formation fournit des informations confirmant l'efficacité prouvée de la PrEP, de ces procédures et de son suivi. Elle propose également une série d'outils de travail. L'adaptation de ce matériel de formation par les établissements qui la proposent sera sans l’ombre d’un doute nécessaire, compte tenu des contextes particuliers et aussi pour y inclure les éléments d’information que pourront apporter les nouvelles recherches et expériences portant sur le recours à la PrEP.</w:t>
      </w:r>
    </w:p>
    <w:p w:rsidR="0015709E" w:rsidRPr="007A52C6" w:rsidRDefault="0015709E" w:rsidP="00E3508E">
      <w:pPr>
        <w:jc w:val="both"/>
        <w:rPr>
          <w:rFonts w:ascii="Garamond" w:hAnsi="Garamond"/>
          <w:sz w:val="22"/>
          <w:szCs w:val="22"/>
          <w:lang w:val="fr-FR"/>
        </w:rPr>
      </w:pPr>
    </w:p>
    <w:p w:rsidR="0015709E" w:rsidRPr="007A52C6" w:rsidRDefault="0015709E" w:rsidP="00E16CA2">
      <w:pPr>
        <w:contextualSpacing/>
        <w:rPr>
          <w:rFonts w:ascii="Garamond" w:hAnsi="Garamond"/>
          <w:sz w:val="22"/>
          <w:szCs w:val="22"/>
          <w:lang w:val="fr-FR"/>
        </w:rPr>
      </w:pPr>
      <w:r w:rsidRPr="007A52C6">
        <w:rPr>
          <w:rFonts w:ascii="Garamond" w:hAnsi="Garamond"/>
          <w:sz w:val="22"/>
          <w:szCs w:val="22"/>
          <w:lang w:val="fr-FR"/>
        </w:rPr>
        <w:t>Nous avons, grâce à la PrEP, une occasion unique de combattre l'épidémie du VIH, de prévenir son acquisition par les individus à risque et d'atteindre les objectifs mondiaux.</w:t>
      </w:r>
    </w:p>
    <w:p w:rsidR="0015709E" w:rsidRPr="007A52C6" w:rsidRDefault="0015709E" w:rsidP="00E3508E">
      <w:pPr>
        <w:jc w:val="both"/>
        <w:rPr>
          <w:rFonts w:ascii="Garamond" w:hAnsi="Garamond"/>
          <w:color w:val="0070C0"/>
          <w:sz w:val="22"/>
          <w:szCs w:val="22"/>
          <w:lang w:val="fr-FR"/>
        </w:rPr>
      </w:pPr>
    </w:p>
    <w:p w:rsidR="0015709E" w:rsidRPr="007A52C6" w:rsidRDefault="0015709E" w:rsidP="0058211D">
      <w:pPr>
        <w:pStyle w:val="Default"/>
        <w:rPr>
          <w:rFonts w:ascii="Garamond" w:hAnsi="Garamond"/>
          <w:color w:val="auto"/>
          <w:sz w:val="22"/>
          <w:szCs w:val="22"/>
          <w:lang w:val="fr-FR"/>
        </w:rPr>
      </w:pPr>
      <w:r w:rsidRPr="007A52C6">
        <w:rPr>
          <w:rFonts w:ascii="Garamond" w:hAnsi="Garamond"/>
          <w:color w:val="auto"/>
          <w:sz w:val="22"/>
          <w:szCs w:val="22"/>
          <w:lang w:val="fr-FR"/>
        </w:rPr>
        <w:t>Nous vous invitons à nous faire part de vos commentaires au sujet de cette formation.</w:t>
      </w:r>
    </w:p>
    <w:p w:rsidR="0015709E" w:rsidRPr="007A52C6" w:rsidRDefault="0015709E" w:rsidP="0058211D">
      <w:pPr>
        <w:pStyle w:val="Default"/>
        <w:rPr>
          <w:rFonts w:ascii="Garamond" w:hAnsi="Garamond"/>
          <w:color w:val="auto"/>
          <w:sz w:val="22"/>
          <w:szCs w:val="22"/>
          <w:lang w:val="fr-FR"/>
        </w:rPr>
      </w:pPr>
    </w:p>
    <w:p w:rsidR="0015709E" w:rsidRPr="007A52C6" w:rsidRDefault="0015709E" w:rsidP="0058211D">
      <w:pPr>
        <w:pStyle w:val="Default"/>
        <w:rPr>
          <w:rFonts w:ascii="Garamond" w:hAnsi="Garamond"/>
          <w:color w:val="auto"/>
          <w:sz w:val="22"/>
          <w:szCs w:val="22"/>
          <w:lang w:val="fr-FR"/>
        </w:rPr>
      </w:pPr>
    </w:p>
    <w:p w:rsidR="0015709E" w:rsidRPr="007A52C6" w:rsidRDefault="0015709E" w:rsidP="0058211D">
      <w:pPr>
        <w:pStyle w:val="Default"/>
        <w:rPr>
          <w:rFonts w:ascii="Garamond" w:hAnsi="Garamond"/>
          <w:color w:val="auto"/>
          <w:sz w:val="22"/>
          <w:szCs w:val="22"/>
          <w:lang w:val="fr-FR"/>
        </w:rPr>
      </w:pPr>
      <w:r w:rsidRPr="007A52C6">
        <w:rPr>
          <w:rFonts w:ascii="Garamond" w:hAnsi="Garamond"/>
          <w:color w:val="auto"/>
          <w:sz w:val="22"/>
          <w:szCs w:val="22"/>
          <w:lang w:val="fr-FR"/>
        </w:rPr>
        <w:t>ICAP à l'Université de Columbia</w:t>
      </w:r>
    </w:p>
    <w:p w:rsidR="0015709E" w:rsidRPr="007A52C6" w:rsidRDefault="0015709E" w:rsidP="0058211D">
      <w:pPr>
        <w:pStyle w:val="Default"/>
        <w:rPr>
          <w:rFonts w:ascii="Garamond" w:hAnsi="Garamond"/>
          <w:color w:val="auto"/>
          <w:sz w:val="22"/>
          <w:szCs w:val="22"/>
          <w:lang w:val="fr-FR"/>
        </w:rPr>
      </w:pPr>
      <w:r w:rsidRPr="007A52C6">
        <w:rPr>
          <w:rFonts w:ascii="Garamond" w:hAnsi="Garamond"/>
          <w:color w:val="auto"/>
          <w:sz w:val="22"/>
          <w:szCs w:val="22"/>
          <w:lang w:val="fr-FR"/>
        </w:rPr>
        <w:t>Décembre 2016, New York</w:t>
      </w:r>
    </w:p>
    <w:p w:rsidR="0015709E" w:rsidRPr="007A52C6" w:rsidRDefault="0015709E" w:rsidP="005E433F">
      <w:pPr>
        <w:rPr>
          <w:rStyle w:val="Hyperlink"/>
          <w:rFonts w:ascii="Garamond" w:hAnsi="Garamond"/>
          <w:color w:val="auto"/>
          <w:sz w:val="22"/>
          <w:szCs w:val="22"/>
          <w:lang w:val="fr-FR"/>
        </w:rPr>
      </w:pPr>
      <w:r w:rsidRPr="007A52C6">
        <w:rPr>
          <w:rFonts w:ascii="Garamond" w:hAnsi="Garamond"/>
          <w:sz w:val="22"/>
          <w:szCs w:val="22"/>
          <w:lang w:val="fr-FR"/>
        </w:rPr>
        <w:t xml:space="preserve">Site Internet : </w:t>
      </w:r>
      <w:hyperlink r:id="rId12" w:history="1">
        <w:r w:rsidRPr="007A52C6">
          <w:rPr>
            <w:rStyle w:val="Hyperlink"/>
            <w:rFonts w:ascii="Garamond" w:hAnsi="Garamond"/>
            <w:color w:val="auto"/>
            <w:sz w:val="22"/>
            <w:szCs w:val="22"/>
            <w:lang w:val="fr-FR"/>
          </w:rPr>
          <w:t>http://icap.columbia.edu</w:t>
        </w:r>
      </w:hyperlink>
    </w:p>
    <w:p w:rsidR="0015709E" w:rsidRPr="00D17D00" w:rsidRDefault="0015709E">
      <w:pPr>
        <w:rPr>
          <w:rStyle w:val="Hyperlink"/>
          <w:rFonts w:ascii="Garamond" w:hAnsi="Garamond"/>
          <w:color w:val="auto"/>
          <w:lang w:val="fr-FR"/>
        </w:rPr>
      </w:pPr>
    </w:p>
    <w:p w:rsidR="0015709E" w:rsidRPr="00D17D00" w:rsidRDefault="0015709E" w:rsidP="007A436D">
      <w:pPr>
        <w:rPr>
          <w:rStyle w:val="Hyperlink"/>
          <w:rFonts w:ascii="Garamond" w:hAnsi="Garamond"/>
          <w:color w:val="auto"/>
          <w:lang w:val="fr-FR"/>
        </w:rPr>
      </w:pPr>
    </w:p>
    <w:p w:rsidR="0015709E" w:rsidRPr="00D17D00" w:rsidRDefault="001C2CD8" w:rsidP="00F953E9">
      <w:pPr>
        <w:pStyle w:val="Heading3"/>
        <w:rPr>
          <w:rFonts w:ascii="Garamond" w:hAnsi="Garamond"/>
          <w:sz w:val="36"/>
          <w:szCs w:val="36"/>
          <w:lang w:val="fr-FR"/>
        </w:rPr>
      </w:pPr>
      <w:r>
        <w:rPr>
          <w:rFonts w:ascii="Garamond" w:hAnsi="Garamond"/>
          <w:sz w:val="36"/>
          <w:szCs w:val="36"/>
          <w:lang w:val="fr-FR"/>
        </w:rPr>
        <w:br w:type="page"/>
      </w:r>
      <w:r w:rsidR="0015709E" w:rsidRPr="00D17D00">
        <w:rPr>
          <w:rFonts w:ascii="Garamond" w:hAnsi="Garamond"/>
          <w:sz w:val="36"/>
          <w:szCs w:val="36"/>
          <w:lang w:val="fr-FR"/>
        </w:rPr>
        <w:lastRenderedPageBreak/>
        <w:t>Table des matières</w:t>
      </w:r>
    </w:p>
    <w:p w:rsidR="0015709E" w:rsidRPr="00D17D00" w:rsidRDefault="0015709E" w:rsidP="00F953E9">
      <w:pPr>
        <w:rPr>
          <w:sz w:val="12"/>
          <w:szCs w:val="12"/>
          <w:lang w:val="fr-FR"/>
        </w:rPr>
      </w:pPr>
    </w:p>
    <w:p w:rsidR="0015709E" w:rsidRPr="00632FEC" w:rsidRDefault="0015709E" w:rsidP="002F0F02">
      <w:pPr>
        <w:pStyle w:val="TOC2"/>
        <w:rPr>
          <w:rStyle w:val="Hyperlink"/>
          <w:rFonts w:ascii="Rockwell" w:hAnsi="Rockwell" w:cs="Calibri"/>
          <w:b w:val="0"/>
          <w:noProof w:val="0"/>
          <w:u w:val="none"/>
          <w:lang w:val="fr-FR"/>
        </w:rPr>
      </w:pPr>
      <w:r w:rsidRPr="00632FEC">
        <w:rPr>
          <w:b w:val="0"/>
          <w:lang w:val="fr-FR"/>
        </w:rPr>
        <w:t>Avant-propos</w:t>
      </w:r>
      <w:r w:rsidRPr="00632FEC">
        <w:rPr>
          <w:rStyle w:val="Hyperlink"/>
          <w:rFonts w:cs="Calibri"/>
          <w:b w:val="0"/>
          <w:u w:val="none"/>
          <w:lang w:val="fr-FR"/>
        </w:rPr>
        <w:tab/>
        <w:t>iii</w:t>
      </w:r>
    </w:p>
    <w:p w:rsidR="0015709E" w:rsidRPr="00632FEC" w:rsidRDefault="0015709E" w:rsidP="002F0F02">
      <w:pPr>
        <w:pStyle w:val="TOC2"/>
        <w:rPr>
          <w:rStyle w:val="Hyperlink"/>
          <w:rFonts w:cs="Calibri"/>
          <w:b w:val="0"/>
          <w:u w:val="none"/>
          <w:lang w:val="fr-FR"/>
        </w:rPr>
      </w:pPr>
      <w:r w:rsidRPr="00632FEC">
        <w:rPr>
          <w:rStyle w:val="Hyperlink"/>
          <w:rFonts w:cs="Calibri"/>
          <w:b w:val="0"/>
          <w:u w:val="none"/>
          <w:lang w:val="fr-FR"/>
        </w:rPr>
        <w:t>Acronymes</w:t>
      </w:r>
      <w:r w:rsidRPr="00632FEC">
        <w:rPr>
          <w:rStyle w:val="Hyperlink"/>
          <w:rFonts w:cs="Calibri"/>
          <w:b w:val="0"/>
          <w:u w:val="none"/>
          <w:lang w:val="fr-FR"/>
        </w:rPr>
        <w:tab/>
        <w:t>v</w:t>
      </w:r>
    </w:p>
    <w:p w:rsidR="0015709E" w:rsidRPr="00632FEC" w:rsidRDefault="0015709E" w:rsidP="002F0F02">
      <w:pPr>
        <w:pStyle w:val="TOC2"/>
        <w:rPr>
          <w:rStyle w:val="Hyperlink"/>
          <w:rFonts w:cs="Calibri"/>
          <w:b w:val="0"/>
          <w:u w:val="none"/>
          <w:lang w:val="fr-FR"/>
        </w:rPr>
      </w:pPr>
      <w:r w:rsidRPr="00632FEC">
        <w:rPr>
          <w:b w:val="0"/>
          <w:lang w:val="fr-FR"/>
        </w:rPr>
        <w:t>Présentation de la formation — Section 1 : Vue d'ensemble de la formation et du manuel du formateur</w:t>
      </w:r>
      <w:r w:rsidRPr="00632FEC">
        <w:rPr>
          <w:rStyle w:val="Hyperlink"/>
          <w:rFonts w:cs="Calibri"/>
          <w:b w:val="0"/>
          <w:u w:val="none"/>
          <w:lang w:val="fr-FR"/>
        </w:rPr>
        <w:tab/>
        <w:t>6</w:t>
      </w:r>
    </w:p>
    <w:p w:rsidR="0015709E" w:rsidRPr="00632FEC" w:rsidRDefault="0015709E" w:rsidP="002F0F02">
      <w:pPr>
        <w:pStyle w:val="TOC2"/>
        <w:rPr>
          <w:b w:val="0"/>
          <w:lang w:val="fr-FR"/>
        </w:rPr>
      </w:pPr>
      <w:r w:rsidRPr="00632FEC">
        <w:rPr>
          <w:b w:val="0"/>
          <w:lang w:val="fr-FR"/>
        </w:rPr>
        <w:t>Introduction du manuel du formateur — Section 2 : Rôle et responsabilité du formateur et astuces pour la formation</w:t>
      </w:r>
      <w:r w:rsidR="001C2CD8">
        <w:rPr>
          <w:rStyle w:val="Hyperlink"/>
          <w:rFonts w:cs="Calibri"/>
          <w:b w:val="0"/>
          <w:u w:val="none"/>
          <w:lang w:val="fr-FR"/>
        </w:rPr>
        <w:tab/>
        <w:t xml:space="preserve"> 12</w:t>
      </w:r>
    </w:p>
    <w:p w:rsidR="0015709E" w:rsidRPr="00632FEC" w:rsidRDefault="001C2CD8" w:rsidP="002F0F02">
      <w:pPr>
        <w:pStyle w:val="TOC2"/>
        <w:rPr>
          <w:rStyle w:val="Hyperlink"/>
          <w:rFonts w:cs="Calibri"/>
          <w:b w:val="0"/>
          <w:u w:val="none"/>
          <w:lang w:val="fr-FR"/>
        </w:rPr>
      </w:pPr>
      <w:r>
        <w:rPr>
          <w:rStyle w:val="Hyperlink"/>
          <w:rFonts w:cs="Calibri"/>
          <w:b w:val="0"/>
          <w:u w:val="none"/>
          <w:lang w:val="fr-FR"/>
        </w:rPr>
        <w:t>Res</w:t>
      </w:r>
      <w:r w:rsidR="00B2062E">
        <w:rPr>
          <w:rStyle w:val="Hyperlink"/>
          <w:rFonts w:cs="Calibri"/>
          <w:b w:val="0"/>
          <w:u w:val="none"/>
          <w:lang w:val="fr-FR"/>
        </w:rPr>
        <w:t>s</w:t>
      </w:r>
      <w:r>
        <w:rPr>
          <w:rStyle w:val="Hyperlink"/>
          <w:rFonts w:cs="Calibri"/>
          <w:b w:val="0"/>
          <w:u w:val="none"/>
          <w:lang w:val="fr-FR"/>
        </w:rPr>
        <w:t>ources pour la PrEP</w:t>
      </w:r>
      <w:r>
        <w:rPr>
          <w:rStyle w:val="Hyperlink"/>
          <w:rFonts w:cs="Calibri"/>
          <w:b w:val="0"/>
          <w:u w:val="none"/>
          <w:lang w:val="fr-FR"/>
        </w:rPr>
        <w:tab/>
        <w:t xml:space="preserve"> 21</w:t>
      </w:r>
    </w:p>
    <w:p w:rsidR="0015709E" w:rsidRPr="00632FEC" w:rsidRDefault="0015709E" w:rsidP="002F0F02">
      <w:pPr>
        <w:pStyle w:val="TOC2"/>
        <w:rPr>
          <w:rStyle w:val="Hyperlink"/>
          <w:rFonts w:cs="Calibri"/>
          <w:b w:val="0"/>
          <w:u w:val="none"/>
          <w:lang w:val="fr-FR"/>
        </w:rPr>
      </w:pPr>
      <w:r w:rsidRPr="00632FEC">
        <w:rPr>
          <w:b w:val="0"/>
          <w:lang w:val="fr-FR"/>
        </w:rPr>
        <w:t>Module 1 : PrEp : connaissances fondamentales</w:t>
      </w:r>
      <w:r w:rsidRPr="00632FEC">
        <w:rPr>
          <w:b w:val="0"/>
          <w:lang w:val="fr-FR"/>
        </w:rPr>
        <w:tab/>
      </w:r>
      <w:r w:rsidR="001C2CD8">
        <w:rPr>
          <w:rStyle w:val="Hyperlink"/>
          <w:rFonts w:cs="Calibri"/>
          <w:b w:val="0"/>
          <w:u w:val="none"/>
          <w:lang w:val="fr-FR"/>
        </w:rPr>
        <w:t>22</w:t>
      </w:r>
    </w:p>
    <w:p w:rsidR="0015709E" w:rsidRPr="00632FEC" w:rsidRDefault="0015709E" w:rsidP="002F0F02">
      <w:pPr>
        <w:pStyle w:val="TOC2"/>
        <w:rPr>
          <w:rStyle w:val="Hyperlink"/>
          <w:rFonts w:cs="Calibri"/>
          <w:b w:val="0"/>
          <w:u w:val="none"/>
          <w:lang w:val="fr-FR"/>
        </w:rPr>
      </w:pPr>
      <w:r w:rsidRPr="00632FEC">
        <w:rPr>
          <w:b w:val="0"/>
          <w:lang w:val="fr-FR"/>
        </w:rPr>
        <w:t>Module 2 : PrEP : admissibilité, sélection et contre-indications</w:t>
      </w:r>
      <w:r w:rsidR="001C2CD8">
        <w:rPr>
          <w:rStyle w:val="Hyperlink"/>
          <w:rFonts w:cs="Calibri"/>
          <w:b w:val="0"/>
          <w:u w:val="none"/>
          <w:lang w:val="fr-FR"/>
        </w:rPr>
        <w:tab/>
        <w:t>33</w:t>
      </w:r>
    </w:p>
    <w:p w:rsidR="0015709E" w:rsidRPr="00632FEC" w:rsidRDefault="0015709E" w:rsidP="002F0F02">
      <w:pPr>
        <w:pStyle w:val="TOC2"/>
        <w:rPr>
          <w:rStyle w:val="Hyperlink"/>
          <w:rFonts w:cs="Calibri"/>
          <w:b w:val="0"/>
          <w:u w:val="none"/>
          <w:lang w:val="fr-FR"/>
        </w:rPr>
      </w:pPr>
      <w:r w:rsidRPr="00632FEC">
        <w:rPr>
          <w:rStyle w:val="Hyperlink"/>
          <w:rFonts w:cs="Calibri"/>
          <w:b w:val="0"/>
          <w:u w:val="none"/>
          <w:lang w:val="fr-FR"/>
        </w:rPr>
        <w:t xml:space="preserve">Module 3 : </w:t>
      </w:r>
      <w:r w:rsidRPr="00632FEC">
        <w:rPr>
          <w:b w:val="0"/>
          <w:lang w:val="fr-FR"/>
        </w:rPr>
        <w:t>Première consultation PrEP et consultations de suivi</w:t>
      </w:r>
      <w:r w:rsidR="001C2CD8">
        <w:rPr>
          <w:rStyle w:val="Hyperlink"/>
          <w:rFonts w:cs="Calibri"/>
          <w:b w:val="0"/>
          <w:u w:val="none"/>
          <w:lang w:val="fr-FR"/>
        </w:rPr>
        <w:tab/>
        <w:t>50</w:t>
      </w:r>
    </w:p>
    <w:p w:rsidR="0015709E" w:rsidRPr="00632FEC" w:rsidRDefault="0015709E" w:rsidP="002F0F02">
      <w:pPr>
        <w:pStyle w:val="TOC2"/>
        <w:rPr>
          <w:rStyle w:val="Hyperlink"/>
          <w:rFonts w:cs="Calibri"/>
          <w:b w:val="0"/>
          <w:u w:val="none"/>
          <w:lang w:val="fr-FR"/>
        </w:rPr>
      </w:pPr>
      <w:r w:rsidRPr="00632FEC">
        <w:rPr>
          <w:rStyle w:val="Hyperlink"/>
          <w:rFonts w:cs="Calibri"/>
          <w:b w:val="0"/>
          <w:u w:val="none"/>
          <w:lang w:val="fr-FR"/>
        </w:rPr>
        <w:t xml:space="preserve">Module 4 : </w:t>
      </w:r>
      <w:r w:rsidRPr="00632FEC">
        <w:rPr>
          <w:b w:val="0"/>
          <w:lang w:val="fr-FR"/>
        </w:rPr>
        <w:t>Suivi et soutien, effets secondaires de la PrEP, séroconversion et stigmatisation</w:t>
      </w:r>
      <w:r w:rsidR="001C2CD8">
        <w:rPr>
          <w:rStyle w:val="Hyperlink"/>
          <w:rFonts w:cs="Calibri"/>
          <w:b w:val="0"/>
          <w:u w:val="none"/>
          <w:lang w:val="fr-FR"/>
        </w:rPr>
        <w:tab/>
        <w:t>64</w:t>
      </w:r>
    </w:p>
    <w:p w:rsidR="0015709E" w:rsidRPr="00632FEC" w:rsidRDefault="0015709E" w:rsidP="002F0F02">
      <w:pPr>
        <w:pStyle w:val="TOC2"/>
        <w:rPr>
          <w:rStyle w:val="Hyperlink"/>
          <w:rFonts w:cs="Calibri"/>
          <w:b w:val="0"/>
          <w:u w:val="none"/>
          <w:lang w:val="fr-FR"/>
        </w:rPr>
      </w:pPr>
      <w:r w:rsidRPr="00632FEC">
        <w:rPr>
          <w:rStyle w:val="Hyperlink"/>
          <w:rFonts w:cs="Calibri"/>
          <w:b w:val="0"/>
          <w:u w:val="none"/>
          <w:lang w:val="fr-FR"/>
        </w:rPr>
        <w:t xml:space="preserve">Module 5 : </w:t>
      </w:r>
      <w:r w:rsidRPr="00632FEC">
        <w:rPr>
          <w:b w:val="0"/>
          <w:lang w:val="fr-FR"/>
        </w:rPr>
        <w:t>Test final, évaluation et clôture de la formation</w:t>
      </w:r>
      <w:r w:rsidR="001C2CD8">
        <w:rPr>
          <w:rStyle w:val="Hyperlink"/>
          <w:rFonts w:cs="Calibri"/>
          <w:b w:val="0"/>
          <w:u w:val="none"/>
          <w:lang w:val="fr-FR"/>
        </w:rPr>
        <w:tab/>
        <w:t>70</w:t>
      </w:r>
    </w:p>
    <w:p w:rsidR="0015709E" w:rsidRPr="00632FEC" w:rsidRDefault="0015709E" w:rsidP="002F0F02">
      <w:pPr>
        <w:pStyle w:val="TOC2"/>
        <w:rPr>
          <w:rStyle w:val="Hyperlink"/>
          <w:rFonts w:cs="Calibri"/>
          <w:b w:val="0"/>
          <w:u w:val="none"/>
          <w:lang w:val="fr-FR"/>
        </w:rPr>
      </w:pPr>
      <w:r w:rsidRPr="00632FEC">
        <w:rPr>
          <w:rStyle w:val="Hyperlink"/>
          <w:rFonts w:cs="Calibri"/>
          <w:b w:val="0"/>
          <w:u w:val="none"/>
          <w:lang w:val="fr-FR"/>
        </w:rPr>
        <w:t xml:space="preserve">Module 6 : </w:t>
      </w:r>
      <w:r w:rsidRPr="00632FEC">
        <w:rPr>
          <w:b w:val="0"/>
          <w:lang w:val="fr-FR"/>
        </w:rPr>
        <w:t xml:space="preserve">Outils de suivi et d’évaluation PrEP </w:t>
      </w:r>
      <w:r w:rsidR="001C2CD8">
        <w:rPr>
          <w:rStyle w:val="Hyperlink"/>
          <w:rFonts w:cs="Calibri"/>
          <w:b w:val="0"/>
          <w:u w:val="none"/>
          <w:lang w:val="fr-FR"/>
        </w:rPr>
        <w:tab/>
        <w:t>73</w:t>
      </w:r>
    </w:p>
    <w:p w:rsidR="0015709E" w:rsidRPr="00632FEC" w:rsidRDefault="0015709E" w:rsidP="00C97958">
      <w:pPr>
        <w:rPr>
          <w:rFonts w:ascii="Garamond" w:hAnsi="Garamond"/>
          <w:lang w:val="fr-FR"/>
        </w:rPr>
      </w:pPr>
    </w:p>
    <w:p w:rsidR="0015709E" w:rsidRPr="00632FEC" w:rsidRDefault="0015709E" w:rsidP="00C97958">
      <w:pPr>
        <w:rPr>
          <w:rFonts w:ascii="Garamond" w:hAnsi="Garamond"/>
          <w:b/>
        </w:rPr>
      </w:pPr>
      <w:r w:rsidRPr="00632FEC">
        <w:rPr>
          <w:rFonts w:ascii="Garamond" w:hAnsi="Garamond"/>
          <w:b/>
        </w:rPr>
        <w:t>Annexes</w:t>
      </w:r>
    </w:p>
    <w:p w:rsidR="0015709E" w:rsidRPr="00632FEC" w:rsidRDefault="001C2CD8" w:rsidP="0063073D">
      <w:pPr>
        <w:pStyle w:val="ListParagraph"/>
        <w:numPr>
          <w:ilvl w:val="0"/>
          <w:numId w:val="5"/>
        </w:numPr>
        <w:rPr>
          <w:rFonts w:ascii="Garamond" w:hAnsi="Garamond"/>
          <w:sz w:val="24"/>
          <w:szCs w:val="24"/>
          <w:lang w:val="fr-FR"/>
        </w:rPr>
      </w:pPr>
      <w:r>
        <w:rPr>
          <w:rFonts w:ascii="Garamond" w:hAnsi="Garamond"/>
          <w:sz w:val="24"/>
          <w:szCs w:val="24"/>
          <w:lang w:val="fr-FR"/>
        </w:rPr>
        <w:t>P</w:t>
      </w:r>
      <w:r w:rsidR="0015709E" w:rsidRPr="00632FEC">
        <w:rPr>
          <w:rFonts w:ascii="Garamond" w:hAnsi="Garamond"/>
          <w:sz w:val="24"/>
          <w:szCs w:val="24"/>
          <w:lang w:val="fr-FR"/>
        </w:rPr>
        <w:t>ré-test</w:t>
      </w:r>
      <w:r>
        <w:rPr>
          <w:rFonts w:ascii="Garamond" w:hAnsi="Garamond"/>
          <w:sz w:val="24"/>
          <w:szCs w:val="24"/>
          <w:lang w:val="fr-FR"/>
        </w:rPr>
        <w:t>…………..</w:t>
      </w:r>
      <w:r w:rsidR="0015709E" w:rsidRPr="00632FEC">
        <w:rPr>
          <w:rFonts w:ascii="Garamond" w:hAnsi="Garamond"/>
          <w:sz w:val="24"/>
          <w:szCs w:val="24"/>
          <w:lang w:val="fr-FR"/>
        </w:rPr>
        <w:t>…….</w:t>
      </w:r>
      <w:r>
        <w:rPr>
          <w:rFonts w:ascii="Garamond" w:hAnsi="Garamond"/>
          <w:sz w:val="24"/>
          <w:szCs w:val="24"/>
          <w:lang w:val="fr-FR"/>
        </w:rPr>
        <w:t>..…………………………………………………………....  87</w:t>
      </w:r>
    </w:p>
    <w:p w:rsidR="0015709E" w:rsidRPr="00632FEC" w:rsidRDefault="0015709E" w:rsidP="0063073D">
      <w:pPr>
        <w:pStyle w:val="ListParagraph"/>
        <w:numPr>
          <w:ilvl w:val="0"/>
          <w:numId w:val="5"/>
        </w:numPr>
        <w:rPr>
          <w:rFonts w:ascii="Garamond" w:hAnsi="Garamond"/>
          <w:sz w:val="24"/>
          <w:szCs w:val="24"/>
          <w:lang w:val="fr-FR"/>
        </w:rPr>
      </w:pPr>
      <w:r w:rsidRPr="00632FEC">
        <w:rPr>
          <w:rFonts w:ascii="Garamond" w:hAnsi="Garamond"/>
          <w:sz w:val="24"/>
          <w:szCs w:val="24"/>
          <w:lang w:val="fr-FR"/>
        </w:rPr>
        <w:t>Test final……...…………</w:t>
      </w:r>
      <w:r w:rsidR="001C2CD8">
        <w:rPr>
          <w:rFonts w:ascii="Garamond" w:hAnsi="Garamond"/>
          <w:sz w:val="24"/>
          <w:szCs w:val="24"/>
          <w:lang w:val="fr-FR"/>
        </w:rPr>
        <w:t>………………………………………………...………....  88</w:t>
      </w:r>
    </w:p>
    <w:p w:rsidR="0015709E" w:rsidRPr="00632FEC" w:rsidRDefault="0015709E" w:rsidP="0063073D">
      <w:pPr>
        <w:pStyle w:val="ListParagraph"/>
        <w:numPr>
          <w:ilvl w:val="0"/>
          <w:numId w:val="5"/>
        </w:numPr>
        <w:rPr>
          <w:rFonts w:ascii="Garamond" w:hAnsi="Garamond"/>
          <w:sz w:val="24"/>
          <w:szCs w:val="24"/>
          <w:lang w:val="fr-FR"/>
        </w:rPr>
      </w:pPr>
      <w:r w:rsidRPr="00632FEC">
        <w:rPr>
          <w:rFonts w:ascii="Garamond" w:hAnsi="Garamond"/>
          <w:sz w:val="24"/>
          <w:szCs w:val="24"/>
          <w:lang w:val="fr-FR"/>
        </w:rPr>
        <w:t>Ré</w:t>
      </w:r>
      <w:r w:rsidR="001C2CD8">
        <w:rPr>
          <w:rFonts w:ascii="Garamond" w:hAnsi="Garamond"/>
          <w:sz w:val="24"/>
          <w:szCs w:val="24"/>
          <w:lang w:val="fr-FR"/>
        </w:rPr>
        <w:t>ponses d</w:t>
      </w:r>
      <w:r w:rsidRPr="00632FEC">
        <w:rPr>
          <w:rFonts w:ascii="Garamond" w:hAnsi="Garamond"/>
          <w:sz w:val="24"/>
          <w:szCs w:val="24"/>
          <w:lang w:val="fr-FR"/>
        </w:rPr>
        <w:t>u test final……………</w:t>
      </w:r>
      <w:r w:rsidR="001C2CD8">
        <w:rPr>
          <w:rFonts w:ascii="Garamond" w:hAnsi="Garamond"/>
          <w:sz w:val="24"/>
          <w:szCs w:val="24"/>
          <w:lang w:val="fr-FR"/>
        </w:rPr>
        <w:t>…….………………………….…………….........  89</w:t>
      </w:r>
    </w:p>
    <w:p w:rsidR="0015709E" w:rsidRPr="00632FEC" w:rsidRDefault="0015709E" w:rsidP="0063073D">
      <w:pPr>
        <w:pStyle w:val="ListParagraph"/>
        <w:numPr>
          <w:ilvl w:val="0"/>
          <w:numId w:val="5"/>
        </w:numPr>
        <w:rPr>
          <w:rFonts w:ascii="Garamond" w:hAnsi="Garamond"/>
          <w:sz w:val="24"/>
          <w:szCs w:val="24"/>
          <w:lang w:val="fr-FR"/>
        </w:rPr>
      </w:pPr>
      <w:r w:rsidRPr="00632FEC">
        <w:rPr>
          <w:rFonts w:ascii="Garamond" w:hAnsi="Garamond"/>
          <w:sz w:val="24"/>
          <w:szCs w:val="24"/>
          <w:lang w:val="fr-FR"/>
        </w:rPr>
        <w:t>Formulaire d'évaluation de la formati</w:t>
      </w:r>
      <w:r w:rsidR="001C2CD8">
        <w:rPr>
          <w:rFonts w:ascii="Garamond" w:hAnsi="Garamond"/>
          <w:sz w:val="24"/>
          <w:szCs w:val="24"/>
          <w:lang w:val="fr-FR"/>
        </w:rPr>
        <w:t>on…………………..…………………..….......  90</w:t>
      </w:r>
    </w:p>
    <w:p w:rsidR="0015709E" w:rsidRPr="00632FEC" w:rsidRDefault="0015709E" w:rsidP="0063073D">
      <w:pPr>
        <w:pStyle w:val="ListParagraph"/>
        <w:numPr>
          <w:ilvl w:val="0"/>
          <w:numId w:val="5"/>
        </w:numPr>
        <w:rPr>
          <w:rFonts w:ascii="Garamond" w:hAnsi="Garamond"/>
          <w:sz w:val="24"/>
          <w:szCs w:val="24"/>
          <w:lang w:val="fr-FR"/>
        </w:rPr>
      </w:pPr>
      <w:r w:rsidRPr="00632FEC">
        <w:rPr>
          <w:rFonts w:ascii="Garamond" w:hAnsi="Garamond"/>
          <w:sz w:val="24"/>
          <w:szCs w:val="24"/>
          <w:lang w:val="fr-FR"/>
        </w:rPr>
        <w:t>Matéri</w:t>
      </w:r>
      <w:r w:rsidR="001C2CD8">
        <w:rPr>
          <w:rFonts w:ascii="Garamond" w:hAnsi="Garamond"/>
          <w:sz w:val="24"/>
          <w:szCs w:val="24"/>
          <w:lang w:val="fr-FR"/>
        </w:rPr>
        <w:t>el nécessaire pour le dossier des participants</w:t>
      </w:r>
      <w:r w:rsidR="00305170">
        <w:rPr>
          <w:rFonts w:ascii="Garamond" w:hAnsi="Garamond"/>
          <w:sz w:val="24"/>
          <w:szCs w:val="24"/>
          <w:lang w:val="fr-FR"/>
        </w:rPr>
        <w:t>…………………………...……….</w:t>
      </w:r>
      <w:r w:rsidR="001C2CD8">
        <w:rPr>
          <w:rFonts w:ascii="Garamond" w:hAnsi="Garamond"/>
          <w:sz w:val="24"/>
          <w:szCs w:val="24"/>
          <w:lang w:val="fr-FR"/>
        </w:rPr>
        <w:t>92</w:t>
      </w:r>
    </w:p>
    <w:p w:rsidR="0015709E" w:rsidRPr="00632FEC" w:rsidRDefault="00B150C6" w:rsidP="0063073D">
      <w:pPr>
        <w:pStyle w:val="ListParagraph"/>
        <w:numPr>
          <w:ilvl w:val="0"/>
          <w:numId w:val="5"/>
        </w:numPr>
        <w:rPr>
          <w:rFonts w:ascii="Garamond" w:hAnsi="Garamond"/>
          <w:sz w:val="24"/>
          <w:szCs w:val="24"/>
          <w:lang w:val="fr-FR"/>
        </w:rPr>
      </w:pPr>
      <w:r>
        <w:rPr>
          <w:rFonts w:ascii="Garamond" w:hAnsi="Garamond"/>
          <w:sz w:val="24"/>
          <w:szCs w:val="24"/>
          <w:lang w:val="fr-FR"/>
        </w:rPr>
        <w:t>Certificat d’ach</w:t>
      </w:r>
      <w:r w:rsidRPr="00632FEC">
        <w:rPr>
          <w:rFonts w:ascii="Garamond" w:hAnsi="Garamond"/>
          <w:sz w:val="24"/>
          <w:szCs w:val="24"/>
          <w:lang w:val="fr-FR"/>
        </w:rPr>
        <w:t>é</w:t>
      </w:r>
      <w:r>
        <w:rPr>
          <w:rFonts w:ascii="Garamond" w:hAnsi="Garamond"/>
          <w:sz w:val="24"/>
          <w:szCs w:val="24"/>
          <w:lang w:val="fr-FR"/>
        </w:rPr>
        <w:t>vement</w:t>
      </w:r>
      <w:r w:rsidR="0015709E" w:rsidRPr="00632FEC">
        <w:rPr>
          <w:rFonts w:ascii="Garamond" w:hAnsi="Garamond"/>
          <w:sz w:val="24"/>
          <w:szCs w:val="24"/>
          <w:lang w:val="fr-FR"/>
        </w:rPr>
        <w:t>...……..……………………..……………………...….</w:t>
      </w:r>
      <w:r w:rsidR="001C2CD8">
        <w:rPr>
          <w:rFonts w:ascii="Garamond" w:hAnsi="Garamond"/>
          <w:sz w:val="24"/>
          <w:szCs w:val="24"/>
          <w:lang w:val="fr-FR"/>
        </w:rPr>
        <w:t>.…</w:t>
      </w:r>
      <w:r w:rsidR="00305170">
        <w:rPr>
          <w:rFonts w:ascii="Garamond" w:hAnsi="Garamond"/>
          <w:sz w:val="24"/>
          <w:szCs w:val="24"/>
          <w:lang w:val="fr-FR"/>
        </w:rPr>
        <w:t>…...</w:t>
      </w:r>
      <w:r w:rsidR="001C2CD8">
        <w:rPr>
          <w:rFonts w:ascii="Garamond" w:hAnsi="Garamond"/>
          <w:sz w:val="24"/>
          <w:szCs w:val="24"/>
          <w:lang w:val="fr-FR"/>
        </w:rPr>
        <w:t>93</w:t>
      </w:r>
    </w:p>
    <w:p w:rsidR="0015709E" w:rsidRPr="00632FEC" w:rsidRDefault="0015709E" w:rsidP="005C129A">
      <w:pPr>
        <w:rPr>
          <w:rFonts w:ascii="Garamond" w:hAnsi="Garamond"/>
        </w:rPr>
      </w:pPr>
    </w:p>
    <w:p w:rsidR="0015709E" w:rsidRPr="00632FEC" w:rsidRDefault="0015709E" w:rsidP="002F0F02">
      <w:pPr>
        <w:pStyle w:val="TOC2"/>
        <w:rPr>
          <w:lang w:val="fr-FR"/>
        </w:rPr>
      </w:pPr>
      <w:r w:rsidRPr="00632FEC">
        <w:rPr>
          <w:lang w:val="fr-FR"/>
        </w:rPr>
        <w:t xml:space="preserve">Outils de travail </w:t>
      </w:r>
      <w:r w:rsidR="00B150C6">
        <w:rPr>
          <w:lang w:val="fr-FR"/>
        </w:rPr>
        <w:t xml:space="preserve">pour la </w:t>
      </w:r>
      <w:r w:rsidRPr="00632FEC">
        <w:rPr>
          <w:lang w:val="fr-FR"/>
        </w:rPr>
        <w:t>PrEP :</w:t>
      </w:r>
    </w:p>
    <w:p w:rsidR="0015709E" w:rsidRPr="00632FEC" w:rsidRDefault="0015709E" w:rsidP="0063073D">
      <w:pPr>
        <w:pStyle w:val="ListParagraph"/>
        <w:numPr>
          <w:ilvl w:val="0"/>
          <w:numId w:val="6"/>
        </w:numPr>
        <w:rPr>
          <w:rFonts w:ascii="Garamond" w:hAnsi="Garamond"/>
          <w:sz w:val="24"/>
          <w:szCs w:val="24"/>
          <w:lang w:val="fr-FR"/>
        </w:rPr>
      </w:pPr>
      <w:r w:rsidRPr="00632FEC">
        <w:rPr>
          <w:rFonts w:ascii="Garamond" w:hAnsi="Garamond"/>
          <w:sz w:val="24"/>
          <w:szCs w:val="24"/>
          <w:lang w:val="fr-FR"/>
        </w:rPr>
        <w:t>Chemin clinique Pr</w:t>
      </w:r>
      <w:r w:rsidR="00305170">
        <w:rPr>
          <w:rFonts w:ascii="Garamond" w:hAnsi="Garamond"/>
          <w:sz w:val="24"/>
          <w:szCs w:val="24"/>
          <w:lang w:val="fr-FR"/>
        </w:rPr>
        <w:t>EP……………………………………</w:t>
      </w:r>
      <w:r w:rsidR="00B150C6">
        <w:rPr>
          <w:rFonts w:ascii="Garamond" w:hAnsi="Garamond"/>
          <w:sz w:val="24"/>
          <w:szCs w:val="24"/>
          <w:lang w:val="fr-FR"/>
        </w:rPr>
        <w:t>…………………...</w:t>
      </w:r>
      <w:r w:rsidR="00305170">
        <w:rPr>
          <w:rFonts w:ascii="Garamond" w:hAnsi="Garamond"/>
          <w:sz w:val="24"/>
          <w:szCs w:val="24"/>
          <w:lang w:val="fr-FR"/>
        </w:rPr>
        <w:t>..............</w:t>
      </w:r>
      <w:r w:rsidR="00B150C6">
        <w:rPr>
          <w:rFonts w:ascii="Garamond" w:hAnsi="Garamond"/>
          <w:sz w:val="24"/>
          <w:szCs w:val="24"/>
          <w:lang w:val="fr-FR"/>
        </w:rPr>
        <w:t>9</w:t>
      </w:r>
      <w:r w:rsidRPr="00632FEC">
        <w:rPr>
          <w:rFonts w:ascii="Garamond" w:hAnsi="Garamond"/>
          <w:sz w:val="24"/>
          <w:szCs w:val="24"/>
          <w:lang w:val="fr-FR"/>
        </w:rPr>
        <w:t>5</w:t>
      </w:r>
    </w:p>
    <w:p w:rsidR="0015709E" w:rsidRPr="00632FEC" w:rsidRDefault="0015709E" w:rsidP="0063073D">
      <w:pPr>
        <w:pStyle w:val="ListParagraph"/>
        <w:numPr>
          <w:ilvl w:val="0"/>
          <w:numId w:val="6"/>
        </w:numPr>
        <w:rPr>
          <w:rFonts w:ascii="Garamond" w:hAnsi="Garamond"/>
          <w:sz w:val="24"/>
          <w:szCs w:val="24"/>
          <w:lang w:val="fr-FR"/>
        </w:rPr>
      </w:pPr>
      <w:r w:rsidRPr="00632FEC">
        <w:rPr>
          <w:rFonts w:ascii="Garamond" w:hAnsi="Garamond"/>
          <w:sz w:val="24"/>
          <w:szCs w:val="24"/>
          <w:lang w:val="fr-FR"/>
        </w:rPr>
        <w:t>Détection des risques élevés d'infect</w:t>
      </w:r>
      <w:r w:rsidR="00B150C6">
        <w:rPr>
          <w:rFonts w:ascii="Garamond" w:hAnsi="Garamond"/>
          <w:sz w:val="24"/>
          <w:szCs w:val="24"/>
          <w:lang w:val="fr-FR"/>
        </w:rPr>
        <w:t>ion par le VIH………………………...………</w:t>
      </w:r>
      <w:r w:rsidR="00305170">
        <w:rPr>
          <w:rFonts w:ascii="Garamond" w:hAnsi="Garamond"/>
          <w:sz w:val="24"/>
          <w:szCs w:val="24"/>
          <w:lang w:val="fr-FR"/>
        </w:rPr>
        <w:t>…</w:t>
      </w:r>
      <w:r w:rsidR="00B150C6">
        <w:rPr>
          <w:rFonts w:ascii="Garamond" w:hAnsi="Garamond"/>
          <w:sz w:val="24"/>
          <w:szCs w:val="24"/>
          <w:lang w:val="fr-FR"/>
        </w:rPr>
        <w:t>96</w:t>
      </w:r>
    </w:p>
    <w:p w:rsidR="0015709E" w:rsidRPr="00632FEC" w:rsidRDefault="0015709E" w:rsidP="0063073D">
      <w:pPr>
        <w:pStyle w:val="ListParagraph"/>
        <w:numPr>
          <w:ilvl w:val="0"/>
          <w:numId w:val="6"/>
        </w:numPr>
        <w:rPr>
          <w:rFonts w:ascii="Garamond" w:hAnsi="Garamond"/>
          <w:sz w:val="24"/>
          <w:szCs w:val="24"/>
          <w:lang w:val="fr-FR"/>
        </w:rPr>
      </w:pPr>
      <w:r w:rsidRPr="00632FEC">
        <w:rPr>
          <w:rFonts w:ascii="Garamond" w:hAnsi="Garamond"/>
          <w:sz w:val="24"/>
          <w:szCs w:val="24"/>
          <w:lang w:val="fr-FR"/>
        </w:rPr>
        <w:t xml:space="preserve">Liste de contrôle du professionnel de la santé pour la première </w:t>
      </w:r>
      <w:r w:rsidR="00B150C6">
        <w:rPr>
          <w:rFonts w:ascii="Garamond" w:hAnsi="Garamond"/>
          <w:sz w:val="24"/>
          <w:szCs w:val="24"/>
          <w:lang w:val="fr-FR"/>
        </w:rPr>
        <w:t xml:space="preserve">consultation PrEP </w:t>
      </w:r>
      <w:r w:rsidR="00305170">
        <w:rPr>
          <w:rFonts w:ascii="Garamond" w:hAnsi="Garamond"/>
          <w:sz w:val="24"/>
          <w:szCs w:val="24"/>
          <w:lang w:val="fr-FR"/>
        </w:rPr>
        <w:t>…...</w:t>
      </w:r>
      <w:r w:rsidR="00B150C6">
        <w:rPr>
          <w:rFonts w:ascii="Garamond" w:hAnsi="Garamond"/>
          <w:sz w:val="24"/>
          <w:szCs w:val="24"/>
          <w:lang w:val="fr-FR"/>
        </w:rPr>
        <w:t>9</w:t>
      </w:r>
      <w:r w:rsidRPr="00632FEC">
        <w:rPr>
          <w:rFonts w:ascii="Garamond" w:hAnsi="Garamond"/>
          <w:sz w:val="24"/>
          <w:szCs w:val="24"/>
          <w:lang w:val="fr-FR"/>
        </w:rPr>
        <w:t>7</w:t>
      </w:r>
    </w:p>
    <w:p w:rsidR="0015709E" w:rsidRPr="00632FEC" w:rsidRDefault="0015709E" w:rsidP="0063073D">
      <w:pPr>
        <w:pStyle w:val="ListParagraph"/>
        <w:numPr>
          <w:ilvl w:val="0"/>
          <w:numId w:val="6"/>
        </w:numPr>
        <w:rPr>
          <w:rFonts w:ascii="Garamond" w:hAnsi="Garamond"/>
          <w:sz w:val="24"/>
          <w:szCs w:val="24"/>
          <w:lang w:val="fr-FR"/>
        </w:rPr>
      </w:pPr>
      <w:r w:rsidRPr="00632FEC">
        <w:rPr>
          <w:rFonts w:ascii="Garamond" w:hAnsi="Garamond"/>
          <w:sz w:val="24"/>
          <w:szCs w:val="24"/>
          <w:lang w:val="fr-FR"/>
        </w:rPr>
        <w:t>Liste de contrôle du professionnel de la santé pour les</w:t>
      </w:r>
      <w:r w:rsidR="00B150C6">
        <w:rPr>
          <w:rFonts w:ascii="Garamond" w:hAnsi="Garamond"/>
          <w:sz w:val="24"/>
          <w:szCs w:val="24"/>
          <w:lang w:val="fr-FR"/>
        </w:rPr>
        <w:t xml:space="preserve"> consultations de suivi PrEP</w:t>
      </w:r>
      <w:r w:rsidR="00305170">
        <w:rPr>
          <w:rFonts w:ascii="Garamond" w:hAnsi="Garamond"/>
          <w:sz w:val="24"/>
          <w:szCs w:val="24"/>
          <w:lang w:val="fr-FR"/>
        </w:rPr>
        <w:t>…...</w:t>
      </w:r>
      <w:r w:rsidR="00B150C6">
        <w:rPr>
          <w:rFonts w:ascii="Garamond" w:hAnsi="Garamond"/>
          <w:sz w:val="24"/>
          <w:szCs w:val="24"/>
          <w:lang w:val="fr-FR"/>
        </w:rPr>
        <w:t>9</w:t>
      </w:r>
      <w:r w:rsidRPr="00632FEC">
        <w:rPr>
          <w:rFonts w:ascii="Garamond" w:hAnsi="Garamond"/>
          <w:sz w:val="24"/>
          <w:szCs w:val="24"/>
          <w:lang w:val="fr-FR"/>
        </w:rPr>
        <w:t xml:space="preserve">8 </w:t>
      </w:r>
    </w:p>
    <w:p w:rsidR="0015709E" w:rsidRPr="00632FEC" w:rsidRDefault="0015709E" w:rsidP="002F0F02">
      <w:pPr>
        <w:pStyle w:val="TOC2"/>
        <w:rPr>
          <w:lang w:val="fr-FR"/>
        </w:rPr>
      </w:pPr>
    </w:p>
    <w:p w:rsidR="0015709E" w:rsidRPr="00632FEC" w:rsidRDefault="0015709E" w:rsidP="00C97958">
      <w:pPr>
        <w:rPr>
          <w:rFonts w:ascii="Garamond" w:hAnsi="Garamond"/>
          <w:lang w:val="fr-FR"/>
        </w:rPr>
      </w:pPr>
    </w:p>
    <w:p w:rsidR="0015709E" w:rsidRPr="00632FEC" w:rsidRDefault="0015709E" w:rsidP="00BE5DA5">
      <w:pPr>
        <w:rPr>
          <w:rFonts w:ascii="Garamond" w:hAnsi="Garamond"/>
          <w:lang w:val="fr-FR"/>
        </w:rPr>
      </w:pPr>
    </w:p>
    <w:p w:rsidR="0015709E" w:rsidRPr="00632FEC" w:rsidRDefault="0015709E" w:rsidP="009B338A">
      <w:pPr>
        <w:rPr>
          <w:rFonts w:ascii="Garamond" w:hAnsi="Garamond"/>
          <w:lang w:val="fr-FR"/>
        </w:rPr>
      </w:pPr>
    </w:p>
    <w:p w:rsidR="0015709E" w:rsidRPr="00632FEC"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Pr="00346F3B" w:rsidRDefault="0015709E" w:rsidP="00E239D3">
      <w:pPr>
        <w:pStyle w:val="Heading2"/>
        <w:ind w:left="0" w:firstLine="0"/>
        <w:rPr>
          <w:rFonts w:ascii="Garamond" w:hAnsi="Garamond" w:cs="Calibri"/>
          <w:sz w:val="36"/>
          <w:szCs w:val="36"/>
        </w:rPr>
      </w:pPr>
      <w:bookmarkStart w:id="1" w:name="_Toc235536734"/>
      <w:bookmarkStart w:id="2" w:name="_Toc240449712"/>
      <w:bookmarkStart w:id="3" w:name="_Toc287471697"/>
      <w:bookmarkStart w:id="4" w:name="_Toc287471973"/>
      <w:bookmarkStart w:id="5" w:name="_Toc287514605"/>
      <w:bookmarkStart w:id="6" w:name="_Toc287525672"/>
      <w:bookmarkStart w:id="7" w:name="_Toc287525747"/>
      <w:bookmarkStart w:id="8" w:name="_Toc287526699"/>
      <w:bookmarkStart w:id="9" w:name="_Toc315182713"/>
      <w:bookmarkStart w:id="10" w:name="_Toc287471976"/>
      <w:bookmarkStart w:id="11" w:name="_Toc287514608"/>
      <w:bookmarkStart w:id="12" w:name="_Ref258940984"/>
      <w:r w:rsidRPr="00346F3B">
        <w:rPr>
          <w:rFonts w:ascii="Garamond" w:hAnsi="Garamond" w:cs="Calibri"/>
          <w:sz w:val="36"/>
          <w:szCs w:val="36"/>
        </w:rPr>
        <w:lastRenderedPageBreak/>
        <w:t>Acronymes</w:t>
      </w:r>
      <w:bookmarkEnd w:id="1"/>
      <w:bookmarkEnd w:id="2"/>
      <w:bookmarkEnd w:id="3"/>
      <w:bookmarkEnd w:id="4"/>
      <w:bookmarkEnd w:id="5"/>
      <w:bookmarkEnd w:id="6"/>
      <w:bookmarkEnd w:id="7"/>
      <w:bookmarkEnd w:id="8"/>
      <w:r w:rsidRPr="00346F3B">
        <w:rPr>
          <w:rFonts w:ascii="Garamond" w:hAnsi="Garamond" w:cs="Calibri"/>
          <w:sz w:val="36"/>
          <w:szCs w:val="36"/>
        </w:rPr>
        <w:t xml:space="preserve"> </w:t>
      </w:r>
      <w:bookmarkEnd w:id="9"/>
    </w:p>
    <w:p w:rsidR="0015709E" w:rsidRPr="00346F3B" w:rsidRDefault="0015709E" w:rsidP="00E239D3">
      <w:pPr>
        <w:rPr>
          <w:sz w:val="12"/>
          <w:szCs w:val="12"/>
        </w:rPr>
      </w:pPr>
    </w:p>
    <w:tbl>
      <w:tblPr>
        <w:tblW w:w="0" w:type="auto"/>
        <w:tblLook w:val="00A0" w:firstRow="1" w:lastRow="0" w:firstColumn="1" w:lastColumn="0" w:noHBand="0" w:noVBand="0"/>
      </w:tblPr>
      <w:tblGrid>
        <w:gridCol w:w="1998"/>
        <w:gridCol w:w="6610"/>
      </w:tblGrid>
      <w:tr w:rsidR="0015709E" w:rsidRPr="00346F3B" w:rsidTr="00A074BB">
        <w:tc>
          <w:tcPr>
            <w:tcW w:w="1998" w:type="dxa"/>
          </w:tcPr>
          <w:p w:rsidR="0015709E" w:rsidRPr="00346F3B" w:rsidRDefault="00632FEC" w:rsidP="00A074BB">
            <w:pPr>
              <w:rPr>
                <w:rFonts w:ascii="Garamond" w:hAnsi="Garamond"/>
                <w:b/>
              </w:rPr>
            </w:pPr>
            <w:r>
              <w:rPr>
                <w:rFonts w:ascii="Garamond" w:hAnsi="Garamond"/>
                <w:b/>
                <w:lang w:val="fr-FR"/>
              </w:rPr>
              <w:t>3</w:t>
            </w:r>
            <w:r w:rsidR="0015709E" w:rsidRPr="00346F3B">
              <w:rPr>
                <w:rFonts w:ascii="Garamond" w:hAnsi="Garamond"/>
                <w:b/>
                <w:lang w:val="fr-FR"/>
              </w:rPr>
              <w:t>TC</w:t>
            </w:r>
          </w:p>
        </w:tc>
        <w:tc>
          <w:tcPr>
            <w:tcW w:w="6610" w:type="dxa"/>
          </w:tcPr>
          <w:p w:rsidR="0015709E" w:rsidRPr="00346F3B" w:rsidRDefault="0015709E" w:rsidP="00A074BB">
            <w:pPr>
              <w:rPr>
                <w:rFonts w:ascii="Garamond" w:hAnsi="Garamond"/>
              </w:rPr>
            </w:pPr>
            <w:r w:rsidRPr="00346F3B">
              <w:rPr>
                <w:rFonts w:ascii="Garamond" w:hAnsi="Garamond"/>
                <w:lang w:val="fr-FR"/>
              </w:rPr>
              <w:t>Lamivudine</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AC/Ag</w:t>
            </w:r>
          </w:p>
        </w:tc>
        <w:tc>
          <w:tcPr>
            <w:tcW w:w="6610" w:type="dxa"/>
          </w:tcPr>
          <w:p w:rsidR="0015709E" w:rsidRPr="00346F3B" w:rsidRDefault="0015709E" w:rsidP="00A074BB">
            <w:pPr>
              <w:rPr>
                <w:rFonts w:ascii="Garamond" w:hAnsi="Garamond"/>
              </w:rPr>
            </w:pPr>
            <w:r w:rsidRPr="00346F3B">
              <w:rPr>
                <w:rFonts w:ascii="Garamond" w:hAnsi="Garamond"/>
                <w:lang w:val="fr-FR"/>
              </w:rPr>
              <w:t>Anticorps/Antigène</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AgHBs</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Antigène de surface du virus de l'hépatite B</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ARN</w:t>
            </w:r>
          </w:p>
        </w:tc>
        <w:tc>
          <w:tcPr>
            <w:tcW w:w="6610" w:type="dxa"/>
          </w:tcPr>
          <w:p w:rsidR="0015709E" w:rsidRPr="00346F3B" w:rsidRDefault="0015709E" w:rsidP="00A074BB">
            <w:pPr>
              <w:rPr>
                <w:rFonts w:ascii="Garamond" w:hAnsi="Garamond"/>
              </w:rPr>
            </w:pPr>
            <w:r w:rsidRPr="00346F3B">
              <w:rPr>
                <w:rFonts w:ascii="Garamond" w:hAnsi="Garamond"/>
                <w:lang w:val="fr-FR"/>
              </w:rPr>
              <w:t>Acide ribonucléique</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ARV</w:t>
            </w:r>
          </w:p>
        </w:tc>
        <w:tc>
          <w:tcPr>
            <w:tcW w:w="6610" w:type="dxa"/>
          </w:tcPr>
          <w:p w:rsidR="0015709E" w:rsidRPr="00346F3B" w:rsidRDefault="0015709E" w:rsidP="00A074BB">
            <w:pPr>
              <w:rPr>
                <w:rFonts w:ascii="Garamond" w:hAnsi="Garamond"/>
              </w:rPr>
            </w:pPr>
            <w:r w:rsidRPr="00346F3B">
              <w:rPr>
                <w:rFonts w:ascii="Garamond" w:hAnsi="Garamond"/>
                <w:lang w:val="fr-FR"/>
              </w:rPr>
              <w:t>Antirétroviral</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CDC</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Centres de contrôle et de prévention des maladies des États-Unis</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CDI</w:t>
            </w:r>
          </w:p>
        </w:tc>
        <w:tc>
          <w:tcPr>
            <w:tcW w:w="6610" w:type="dxa"/>
          </w:tcPr>
          <w:p w:rsidR="0015709E" w:rsidRPr="00346F3B" w:rsidRDefault="0015709E" w:rsidP="00A074BB">
            <w:pPr>
              <w:rPr>
                <w:rFonts w:ascii="Garamond" w:hAnsi="Garamond"/>
              </w:rPr>
            </w:pPr>
            <w:r w:rsidRPr="00346F3B">
              <w:rPr>
                <w:rFonts w:ascii="Garamond" w:hAnsi="Garamond"/>
                <w:lang w:val="fr-FR"/>
              </w:rPr>
              <w:t>Consommateurs de drogues injectables</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CMMV</w:t>
            </w:r>
          </w:p>
        </w:tc>
        <w:tc>
          <w:tcPr>
            <w:tcW w:w="6610" w:type="dxa"/>
          </w:tcPr>
          <w:p w:rsidR="0015709E" w:rsidRPr="00346F3B" w:rsidRDefault="0015709E" w:rsidP="00A074BB">
            <w:pPr>
              <w:rPr>
                <w:rFonts w:ascii="Garamond" w:hAnsi="Garamond"/>
              </w:rPr>
            </w:pPr>
            <w:r w:rsidRPr="00346F3B">
              <w:rPr>
                <w:rFonts w:ascii="Garamond" w:hAnsi="Garamond"/>
                <w:lang w:val="fr-FR"/>
              </w:rPr>
              <w:t>Circoncision masculine médicalisée volontaire</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ERC</w:t>
            </w:r>
          </w:p>
        </w:tc>
        <w:tc>
          <w:tcPr>
            <w:tcW w:w="6610" w:type="dxa"/>
          </w:tcPr>
          <w:p w:rsidR="0015709E" w:rsidRPr="00346F3B" w:rsidRDefault="0015709E" w:rsidP="00A074BB">
            <w:pPr>
              <w:rPr>
                <w:rFonts w:ascii="Garamond" w:hAnsi="Garamond"/>
              </w:rPr>
            </w:pPr>
            <w:r w:rsidRPr="00346F3B">
              <w:rPr>
                <w:rFonts w:ascii="Garamond" w:hAnsi="Garamond"/>
                <w:lang w:val="fr-FR"/>
              </w:rPr>
              <w:t>Essai randomisé contrôlé</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FTC</w:t>
            </w:r>
          </w:p>
        </w:tc>
        <w:tc>
          <w:tcPr>
            <w:tcW w:w="6610" w:type="dxa"/>
          </w:tcPr>
          <w:p w:rsidR="0015709E" w:rsidRPr="00346F3B" w:rsidRDefault="0015709E" w:rsidP="00A074BB">
            <w:pPr>
              <w:rPr>
                <w:rFonts w:ascii="Garamond" w:hAnsi="Garamond"/>
              </w:rPr>
            </w:pPr>
            <w:r w:rsidRPr="00346F3B">
              <w:rPr>
                <w:rFonts w:ascii="Garamond" w:hAnsi="Garamond"/>
                <w:lang w:val="fr-FR"/>
              </w:rPr>
              <w:t>Emtricitabine</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HIV-DR</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Résistance du VIH aux médicaments</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HSH</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Hommes ayant des rapports sexuels avec des hommes</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IAV</w:t>
            </w:r>
          </w:p>
        </w:tc>
        <w:tc>
          <w:tcPr>
            <w:tcW w:w="6610" w:type="dxa"/>
          </w:tcPr>
          <w:p w:rsidR="0015709E" w:rsidRPr="00346F3B" w:rsidRDefault="0015709E" w:rsidP="00A074BB">
            <w:pPr>
              <w:rPr>
                <w:rFonts w:ascii="Garamond" w:hAnsi="Garamond"/>
              </w:rPr>
            </w:pPr>
            <w:r w:rsidRPr="00346F3B">
              <w:rPr>
                <w:rFonts w:ascii="Garamond" w:hAnsi="Garamond"/>
                <w:lang w:val="fr-FR"/>
              </w:rPr>
              <w:t>Infection aiguë par VIH</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iNSC</w:t>
            </w:r>
          </w:p>
        </w:tc>
        <w:tc>
          <w:tcPr>
            <w:tcW w:w="6610" w:type="dxa"/>
          </w:tcPr>
          <w:p w:rsidR="0015709E" w:rsidRPr="00346F3B" w:rsidRDefault="0015709E" w:rsidP="00A074BB">
            <w:pPr>
              <w:rPr>
                <w:rFonts w:ascii="Garamond" w:hAnsi="Garamond"/>
              </w:rPr>
            </w:pPr>
            <w:r w:rsidRPr="00346F3B">
              <w:rPr>
                <w:rFonts w:ascii="Garamond" w:hAnsi="Garamond"/>
                <w:lang w:val="fr-FR"/>
              </w:rPr>
              <w:t>Soutien global par étapes</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IST</w:t>
            </w:r>
          </w:p>
        </w:tc>
        <w:tc>
          <w:tcPr>
            <w:tcW w:w="6610" w:type="dxa"/>
          </w:tcPr>
          <w:p w:rsidR="0015709E" w:rsidRPr="00346F3B" w:rsidRDefault="0015709E" w:rsidP="00A074BB">
            <w:pPr>
              <w:rPr>
                <w:rFonts w:ascii="Garamond" w:hAnsi="Garamond"/>
              </w:rPr>
            </w:pPr>
            <w:r w:rsidRPr="00346F3B">
              <w:rPr>
                <w:rFonts w:ascii="Garamond" w:hAnsi="Garamond"/>
                <w:lang w:val="fr-FR"/>
              </w:rPr>
              <w:t>Infection sexuellement transmissible</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NSC</w:t>
            </w:r>
          </w:p>
        </w:tc>
        <w:tc>
          <w:tcPr>
            <w:tcW w:w="6610" w:type="dxa"/>
          </w:tcPr>
          <w:p w:rsidR="0015709E" w:rsidRPr="00346F3B" w:rsidRDefault="0015709E" w:rsidP="00A074BB">
            <w:pPr>
              <w:rPr>
                <w:rFonts w:ascii="Garamond" w:hAnsi="Garamond"/>
              </w:rPr>
            </w:pPr>
            <w:r w:rsidRPr="00346F3B">
              <w:rPr>
                <w:rFonts w:ascii="Garamond" w:hAnsi="Garamond"/>
                <w:lang w:val="fr-FR"/>
              </w:rPr>
              <w:t>Soutien par étape</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OMS</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Organisation mondiale de la santé</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ONUSIDA</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Programme commun des Nations Unies sur le VIH/sida</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PPE</w:t>
            </w:r>
          </w:p>
        </w:tc>
        <w:tc>
          <w:tcPr>
            <w:tcW w:w="6610" w:type="dxa"/>
          </w:tcPr>
          <w:p w:rsidR="0015709E" w:rsidRPr="00346F3B" w:rsidRDefault="0015709E" w:rsidP="00A074BB">
            <w:pPr>
              <w:rPr>
                <w:rFonts w:ascii="Garamond" w:hAnsi="Garamond"/>
              </w:rPr>
            </w:pPr>
            <w:r w:rsidRPr="00346F3B">
              <w:rPr>
                <w:rFonts w:ascii="Garamond" w:hAnsi="Garamond"/>
                <w:lang w:val="fr-FR"/>
              </w:rPr>
              <w:t>Prophylaxie post-exposition</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PrEP</w:t>
            </w:r>
          </w:p>
        </w:tc>
        <w:tc>
          <w:tcPr>
            <w:tcW w:w="6610" w:type="dxa"/>
          </w:tcPr>
          <w:p w:rsidR="0015709E" w:rsidRPr="00346F3B" w:rsidRDefault="0015709E" w:rsidP="00A074BB">
            <w:pPr>
              <w:rPr>
                <w:rFonts w:ascii="Garamond" w:hAnsi="Garamond"/>
              </w:rPr>
            </w:pPr>
            <w:r w:rsidRPr="00346F3B">
              <w:rPr>
                <w:rFonts w:ascii="Garamond" w:hAnsi="Garamond"/>
                <w:lang w:val="fr-FR"/>
              </w:rPr>
              <w:t>Prophylaxie pré-exposition</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PTME</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Prévention de la transmission du virus de la mère à l'enfant</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RPR</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Test rapide de la réagine plasmatique</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SDV</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Services de dépistage du VIH</w:t>
            </w:r>
            <w:r w:rsidRPr="00346F3B">
              <w:rPr>
                <w:rFonts w:ascii="Garamond" w:hAnsi="Garamond"/>
                <w:i/>
                <w:lang w:val="fr-FR"/>
              </w:rPr>
              <w:t xml:space="preserve"> ou</w:t>
            </w:r>
            <w:r w:rsidRPr="00346F3B">
              <w:rPr>
                <w:rFonts w:ascii="Garamond" w:hAnsi="Garamond"/>
                <w:lang w:val="fr-FR"/>
              </w:rPr>
              <w:t xml:space="preserve"> stratégie de dépistage du VIH</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TAR</w:t>
            </w:r>
          </w:p>
        </w:tc>
        <w:tc>
          <w:tcPr>
            <w:tcW w:w="6610" w:type="dxa"/>
          </w:tcPr>
          <w:p w:rsidR="0015709E" w:rsidRPr="00346F3B" w:rsidRDefault="0015709E" w:rsidP="00155603">
            <w:pPr>
              <w:rPr>
                <w:rFonts w:ascii="Garamond" w:hAnsi="Garamond"/>
              </w:rPr>
            </w:pPr>
            <w:r w:rsidRPr="00346F3B">
              <w:rPr>
                <w:rFonts w:ascii="Garamond" w:hAnsi="Garamond"/>
                <w:lang w:val="fr-FR"/>
              </w:rPr>
              <w:t>T</w:t>
            </w:r>
            <w:r>
              <w:rPr>
                <w:rFonts w:ascii="Garamond" w:hAnsi="Garamond"/>
                <w:lang w:val="fr-FR"/>
              </w:rPr>
              <w:t>raitement</w:t>
            </w:r>
            <w:r w:rsidRPr="00346F3B">
              <w:rPr>
                <w:rFonts w:ascii="Garamond" w:hAnsi="Garamond"/>
                <w:lang w:val="fr-FR"/>
              </w:rPr>
              <w:t xml:space="preserve"> antirétroviral</w:t>
            </w:r>
          </w:p>
        </w:tc>
      </w:tr>
      <w:tr w:rsidR="0015709E" w:rsidRPr="00070AB9" w:rsidTr="00A074BB">
        <w:tc>
          <w:tcPr>
            <w:tcW w:w="1998" w:type="dxa"/>
          </w:tcPr>
          <w:p w:rsidR="0015709E" w:rsidRPr="00346F3B" w:rsidRDefault="0015709E" w:rsidP="00A074BB">
            <w:pPr>
              <w:rPr>
                <w:rFonts w:ascii="Garamond" w:hAnsi="Garamond"/>
                <w:b/>
              </w:rPr>
            </w:pPr>
            <w:r w:rsidRPr="00346F3B">
              <w:rPr>
                <w:rFonts w:ascii="Garamond" w:hAnsi="Garamond"/>
                <w:b/>
                <w:lang w:val="fr-FR"/>
              </w:rPr>
              <w:t>TasP</w:t>
            </w:r>
          </w:p>
        </w:tc>
        <w:tc>
          <w:tcPr>
            <w:tcW w:w="6610" w:type="dxa"/>
          </w:tcPr>
          <w:p w:rsidR="0015709E" w:rsidRPr="00346F3B" w:rsidRDefault="0015709E" w:rsidP="00A074BB">
            <w:pPr>
              <w:rPr>
                <w:rFonts w:ascii="Garamond" w:hAnsi="Garamond"/>
                <w:lang w:val="fr-FR"/>
              </w:rPr>
            </w:pPr>
            <w:r w:rsidRPr="00346F3B">
              <w:rPr>
                <w:rFonts w:ascii="Garamond" w:hAnsi="Garamond"/>
                <w:lang w:val="fr-FR"/>
              </w:rPr>
              <w:t>Traitement comme outil de prévention</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TDF</w:t>
            </w:r>
          </w:p>
        </w:tc>
        <w:tc>
          <w:tcPr>
            <w:tcW w:w="6610" w:type="dxa"/>
          </w:tcPr>
          <w:p w:rsidR="0015709E" w:rsidRPr="00346F3B" w:rsidRDefault="0015709E" w:rsidP="00A074BB">
            <w:pPr>
              <w:rPr>
                <w:rFonts w:ascii="Garamond" w:hAnsi="Garamond"/>
              </w:rPr>
            </w:pPr>
            <w:r w:rsidRPr="00346F3B">
              <w:rPr>
                <w:rFonts w:ascii="Garamond" w:hAnsi="Garamond"/>
                <w:lang w:val="fr-FR"/>
              </w:rPr>
              <w:t>Tenofovir Disoproxil Fumarate</w:t>
            </w:r>
          </w:p>
        </w:tc>
      </w:tr>
      <w:tr w:rsidR="0015709E" w:rsidRPr="00346F3B" w:rsidTr="00A074BB">
        <w:tc>
          <w:tcPr>
            <w:tcW w:w="1998" w:type="dxa"/>
          </w:tcPr>
          <w:p w:rsidR="0015709E" w:rsidRPr="00346F3B" w:rsidRDefault="0015709E" w:rsidP="00A074BB">
            <w:pPr>
              <w:rPr>
                <w:rFonts w:ascii="Garamond" w:hAnsi="Garamond"/>
                <w:b/>
              </w:rPr>
            </w:pPr>
            <w:r>
              <w:rPr>
                <w:rFonts w:ascii="Garamond" w:hAnsi="Garamond"/>
                <w:b/>
                <w:lang w:val="fr-FR"/>
              </w:rPr>
              <w:t>TS</w:t>
            </w:r>
          </w:p>
        </w:tc>
        <w:tc>
          <w:tcPr>
            <w:tcW w:w="6610" w:type="dxa"/>
          </w:tcPr>
          <w:p w:rsidR="0015709E" w:rsidRPr="00346F3B" w:rsidRDefault="0015709E" w:rsidP="00D46DAF">
            <w:pPr>
              <w:rPr>
                <w:rFonts w:ascii="Garamond" w:hAnsi="Garamond"/>
              </w:rPr>
            </w:pPr>
            <w:r>
              <w:rPr>
                <w:rFonts w:ascii="Garamond" w:hAnsi="Garamond"/>
                <w:lang w:val="fr-FR"/>
              </w:rPr>
              <w:t>Travailleuse</w:t>
            </w:r>
            <w:r w:rsidRPr="00346F3B">
              <w:rPr>
                <w:rFonts w:ascii="Garamond" w:hAnsi="Garamond"/>
                <w:lang w:val="fr-FR"/>
              </w:rPr>
              <w:t xml:space="preserve"> du sexe</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VHB</w:t>
            </w:r>
          </w:p>
        </w:tc>
        <w:tc>
          <w:tcPr>
            <w:tcW w:w="6610" w:type="dxa"/>
          </w:tcPr>
          <w:p w:rsidR="0015709E" w:rsidRPr="00346F3B" w:rsidRDefault="0015709E" w:rsidP="00A074BB">
            <w:pPr>
              <w:rPr>
                <w:rFonts w:ascii="Garamond" w:hAnsi="Garamond"/>
              </w:rPr>
            </w:pPr>
            <w:r w:rsidRPr="00346F3B">
              <w:rPr>
                <w:rFonts w:ascii="Garamond" w:hAnsi="Garamond"/>
                <w:lang w:val="fr-FR"/>
              </w:rPr>
              <w:t>Virus de l'hépatite B</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VHC</w:t>
            </w:r>
          </w:p>
        </w:tc>
        <w:tc>
          <w:tcPr>
            <w:tcW w:w="6610" w:type="dxa"/>
          </w:tcPr>
          <w:p w:rsidR="0015709E" w:rsidRPr="00346F3B" w:rsidRDefault="0015709E" w:rsidP="00A074BB">
            <w:pPr>
              <w:rPr>
                <w:rFonts w:ascii="Garamond" w:hAnsi="Garamond"/>
              </w:rPr>
            </w:pPr>
            <w:r w:rsidRPr="00346F3B">
              <w:rPr>
                <w:rFonts w:ascii="Garamond" w:hAnsi="Garamond"/>
                <w:lang w:val="fr-FR"/>
              </w:rPr>
              <w:t>Virus de l'hépatite C</w:t>
            </w:r>
          </w:p>
        </w:tc>
      </w:tr>
      <w:tr w:rsidR="0015709E" w:rsidRPr="00346F3B" w:rsidTr="00A074BB">
        <w:tc>
          <w:tcPr>
            <w:tcW w:w="1998" w:type="dxa"/>
          </w:tcPr>
          <w:p w:rsidR="0015709E" w:rsidRPr="00346F3B" w:rsidRDefault="0015709E" w:rsidP="00A074BB">
            <w:pPr>
              <w:rPr>
                <w:rFonts w:ascii="Garamond" w:hAnsi="Garamond"/>
                <w:b/>
              </w:rPr>
            </w:pPr>
            <w:r w:rsidRPr="00346F3B">
              <w:rPr>
                <w:rFonts w:ascii="Garamond" w:hAnsi="Garamond"/>
                <w:b/>
                <w:lang w:val="fr-FR"/>
              </w:rPr>
              <w:t>VIH</w:t>
            </w:r>
          </w:p>
        </w:tc>
        <w:tc>
          <w:tcPr>
            <w:tcW w:w="6610" w:type="dxa"/>
          </w:tcPr>
          <w:p w:rsidR="0015709E" w:rsidRPr="00346F3B" w:rsidRDefault="0015709E" w:rsidP="00A074BB">
            <w:pPr>
              <w:rPr>
                <w:rFonts w:ascii="Garamond" w:hAnsi="Garamond"/>
              </w:rPr>
            </w:pPr>
            <w:r w:rsidRPr="00346F3B">
              <w:rPr>
                <w:rFonts w:ascii="Garamond" w:hAnsi="Garamond"/>
                <w:lang w:val="fr-FR"/>
              </w:rPr>
              <w:t>Virus de l'immunodéficience humaine</w:t>
            </w:r>
          </w:p>
        </w:tc>
      </w:tr>
    </w:tbl>
    <w:p w:rsidR="0015709E" w:rsidRPr="00346F3B" w:rsidRDefault="0015709E" w:rsidP="00E239D3">
      <w:pPr>
        <w:sectPr w:rsidR="0015709E" w:rsidRPr="00346F3B" w:rsidSect="00E239D3">
          <w:footerReference w:type="default" r:id="rId13"/>
          <w:footerReference w:type="first" r:id="rId14"/>
          <w:endnotePr>
            <w:numFmt w:val="decimal"/>
          </w:endnotePr>
          <w:type w:val="continuous"/>
          <w:pgSz w:w="11909" w:h="16834" w:code="9"/>
          <w:pgMar w:top="1440" w:right="1440" w:bottom="1440" w:left="1440" w:header="720" w:footer="720" w:gutter="0"/>
          <w:pgNumType w:fmt="lowerRoman" w:start="3"/>
          <w:cols w:space="720"/>
          <w:titlePg/>
          <w:docGrid w:linePitch="360"/>
        </w:sectPr>
      </w:pPr>
    </w:p>
    <w:p w:rsidR="0015709E" w:rsidRDefault="0015709E" w:rsidP="00A75C2C">
      <w:pPr>
        <w:pStyle w:val="Heading2"/>
        <w:tabs>
          <w:tab w:val="left" w:pos="0"/>
        </w:tabs>
        <w:spacing w:after="0"/>
        <w:ind w:left="0" w:firstLine="0"/>
        <w:rPr>
          <w:rFonts w:ascii="Garamond" w:hAnsi="Garamond" w:cs="Calibri"/>
          <w:bCs w:val="0"/>
          <w:iCs w:val="0"/>
          <w:sz w:val="36"/>
          <w:szCs w:val="36"/>
          <w:lang w:val="fr-FR"/>
        </w:rPr>
      </w:pPr>
      <w:bookmarkStart w:id="19" w:name="_Toc315182714"/>
      <w:r w:rsidRPr="00346F3B">
        <w:rPr>
          <w:rFonts w:ascii="Garamond" w:hAnsi="Garamond" w:cs="Calibri"/>
          <w:bCs w:val="0"/>
          <w:iCs w:val="0"/>
          <w:sz w:val="36"/>
          <w:szCs w:val="36"/>
          <w:lang w:val="fr-FR"/>
        </w:rPr>
        <w:lastRenderedPageBreak/>
        <w:t>Présentation de la formation</w:t>
      </w:r>
      <w:r w:rsidRPr="00346F3B">
        <w:rPr>
          <w:rFonts w:ascii="Garamond" w:hAnsi="Garamond" w:cs="Calibri"/>
          <w:bCs w:val="0"/>
          <w:iCs w:val="0"/>
          <w:sz w:val="36"/>
          <w:szCs w:val="36"/>
          <w:lang w:val="fr-FR"/>
        </w:rPr>
        <w:br/>
      </w:r>
      <w:bookmarkEnd w:id="10"/>
      <w:bookmarkEnd w:id="11"/>
      <w:bookmarkEnd w:id="19"/>
      <w:r w:rsidRPr="00346F3B">
        <w:rPr>
          <w:rFonts w:ascii="Garamond" w:hAnsi="Garamond" w:cs="Calibri"/>
          <w:bCs w:val="0"/>
          <w:iCs w:val="0"/>
          <w:sz w:val="36"/>
          <w:szCs w:val="36"/>
          <w:lang w:val="fr-FR"/>
        </w:rPr>
        <w:t>Section 1 : Vue d'ensemble de la formation</w:t>
      </w:r>
    </w:p>
    <w:p w:rsidR="007D7614" w:rsidRPr="007D7614" w:rsidRDefault="007D7614" w:rsidP="007D7614">
      <w:pPr>
        <w:rPr>
          <w:sz w:val="6"/>
          <w:szCs w:val="6"/>
          <w:lang w:val="fr-FR"/>
        </w:rPr>
      </w:pPr>
    </w:p>
    <w:p w:rsidR="0015709E" w:rsidRPr="00346F3B" w:rsidRDefault="0015709E" w:rsidP="00E239D3">
      <w:pPr>
        <w:pStyle w:val="Heading3"/>
        <w:rPr>
          <w:rFonts w:ascii="Garamond" w:hAnsi="Garamond"/>
          <w:strike/>
          <w:lang w:val="fr-FR"/>
        </w:rPr>
      </w:pPr>
      <w:r w:rsidRPr="00346F3B">
        <w:rPr>
          <w:rFonts w:ascii="Garamond" w:hAnsi="Garamond"/>
          <w:lang w:val="fr-FR"/>
        </w:rPr>
        <w:t xml:space="preserve">Objectifs de la formation et </w:t>
      </w:r>
      <w:bookmarkStart w:id="20" w:name="_GoBack"/>
      <w:bookmarkEnd w:id="20"/>
      <w:r w:rsidRPr="00346F3B">
        <w:rPr>
          <w:rFonts w:ascii="Garamond" w:hAnsi="Garamond"/>
          <w:lang w:val="fr-FR"/>
        </w:rPr>
        <w:t>progression</w:t>
      </w:r>
    </w:p>
    <w:p w:rsidR="0015709E" w:rsidRPr="00346F3B" w:rsidRDefault="0015709E" w:rsidP="00E239D3">
      <w:pPr>
        <w:rPr>
          <w:rFonts w:ascii="Garamond" w:hAnsi="Garamond"/>
          <w:lang w:val="fr-FR"/>
        </w:rPr>
      </w:pPr>
      <w:r w:rsidRPr="00346F3B">
        <w:rPr>
          <w:rFonts w:ascii="Garamond" w:hAnsi="Garamond"/>
          <w:lang w:val="fr-FR"/>
        </w:rPr>
        <w:t xml:space="preserve">L'objectif de la formation sur la </w:t>
      </w:r>
      <w:r w:rsidRPr="00632FEC">
        <w:rPr>
          <w:rFonts w:ascii="Garamond" w:hAnsi="Garamond"/>
          <w:lang w:val="fr-FR"/>
        </w:rPr>
        <w:t>prophylaxie pré-exposition (PrEP) pour les professionnels de la santé en milieu médical</w:t>
      </w:r>
      <w:r w:rsidRPr="00346F3B">
        <w:rPr>
          <w:rFonts w:ascii="Garamond" w:hAnsi="Garamond"/>
          <w:lang w:val="fr-FR"/>
        </w:rPr>
        <w:t xml:space="preserve"> est de leur inculquer les connaissances et compétences nécessaires pour leur permettre d’offrir la PrEP et un service de qualité aux candidats appropriés afin de diminuer le risque d'infection par le VIH. </w:t>
      </w:r>
    </w:p>
    <w:p w:rsidR="0015709E" w:rsidRPr="00346F3B" w:rsidRDefault="0015709E" w:rsidP="00E239D3">
      <w:pPr>
        <w:rPr>
          <w:rFonts w:ascii="Garamond" w:hAnsi="Garamond"/>
          <w:sz w:val="20"/>
          <w:szCs w:val="20"/>
          <w:lang w:val="fr-FR"/>
        </w:rPr>
      </w:pPr>
      <w:r w:rsidRPr="00346F3B">
        <w:rPr>
          <w:rFonts w:ascii="Garamond" w:hAnsi="Garamond"/>
          <w:lang w:val="fr-FR"/>
        </w:rPr>
        <w:t xml:space="preserve"> </w:t>
      </w:r>
    </w:p>
    <w:p w:rsidR="0015709E" w:rsidRPr="00346F3B" w:rsidRDefault="0015709E" w:rsidP="00E239D3">
      <w:pPr>
        <w:rPr>
          <w:rFonts w:ascii="Garamond" w:hAnsi="Garamond"/>
          <w:strike/>
          <w:lang w:val="fr-FR"/>
        </w:rPr>
      </w:pPr>
      <w:r w:rsidRPr="00346F3B">
        <w:rPr>
          <w:rFonts w:ascii="Garamond" w:hAnsi="Garamond"/>
          <w:lang w:val="fr-FR"/>
        </w:rPr>
        <w:t>ICAP à l'université de Columbia (ICAP) a adopté une méthode de planification à rebours pour concevoir cette formation. D'abord, des spécialistes de formation et de contenu ont été identifiés. Ensemble, ces spécialistes ont émis une série d'énoncés de compétences ou d'activités que les professionnels de la santé qui travaillent avec le VIH doivent posséder et être capables d'accomplir afin de parvenir au niveau de savoir-faire requis pour offrir la PrEP aux candidats adéquats. Ensuite, l'équipe a fixé les objectifs d'apprentissage et créé des mesures d'évaluation qui décrivaient ce que les professionnels de la santé qui travaillent avec le VIH devaient être capables d'accomplir à la fin du programme de formation. Ces objectifs d'apprentissage ont ensuite été ordonnancés et regroupés en six modules. Enfin, l'équipe a conçu des activités d'apprentissage et des outils de soutien pour chacun de ces objectifs. Ces outils de soutien comprennent notamment, un manuel du formateur, un manuel du participant, une série d'outils de travail, des outils de suivi et d'évaluation et un ensemble complet de diapositives comprenant le contenu essentiel, les supports visuels et des points à discuter.</w:t>
      </w:r>
    </w:p>
    <w:p w:rsidR="0015709E" w:rsidRPr="00346F3B" w:rsidRDefault="0015709E" w:rsidP="00E239D3">
      <w:pPr>
        <w:pStyle w:val="Heading3"/>
        <w:rPr>
          <w:rFonts w:ascii="Garamond" w:hAnsi="Garamond"/>
          <w:strike/>
          <w:lang w:val="fr-FR"/>
        </w:rPr>
      </w:pPr>
      <w:r w:rsidRPr="00346F3B">
        <w:rPr>
          <w:rFonts w:ascii="Garamond" w:hAnsi="Garamond"/>
          <w:lang w:val="fr-FR"/>
        </w:rPr>
        <w:t>Compétences et domaines de formation</w:t>
      </w:r>
    </w:p>
    <w:p w:rsidR="0015709E" w:rsidRPr="00346F3B" w:rsidRDefault="0015709E" w:rsidP="00E239D3">
      <w:pPr>
        <w:rPr>
          <w:rFonts w:ascii="Garamond" w:hAnsi="Garamond"/>
          <w:lang w:val="fr-FR"/>
        </w:rPr>
      </w:pPr>
      <w:r w:rsidRPr="00346F3B">
        <w:rPr>
          <w:rFonts w:ascii="Garamond" w:hAnsi="Garamond"/>
          <w:lang w:val="fr-FR"/>
        </w:rPr>
        <w:t>Les compétences pri</w:t>
      </w:r>
      <w:r>
        <w:rPr>
          <w:rFonts w:ascii="Garamond" w:hAnsi="Garamond"/>
          <w:lang w:val="fr-FR"/>
        </w:rPr>
        <w:t>ncipales que les professionnel</w:t>
      </w:r>
      <w:r w:rsidRPr="00346F3B">
        <w:rPr>
          <w:rFonts w:ascii="Garamond" w:hAnsi="Garamond"/>
          <w:lang w:val="fr-FR"/>
        </w:rPr>
        <w:t>s de la santé acquerront au cours de cette formation sont :</w:t>
      </w:r>
    </w:p>
    <w:p w:rsidR="0015709E" w:rsidRPr="00346F3B" w:rsidRDefault="0015709E" w:rsidP="0063073D">
      <w:pPr>
        <w:numPr>
          <w:ilvl w:val="0"/>
          <w:numId w:val="13"/>
        </w:numPr>
        <w:rPr>
          <w:rFonts w:ascii="Garamond" w:hAnsi="Garamond"/>
          <w:lang w:val="fr-FR"/>
        </w:rPr>
      </w:pPr>
      <w:r w:rsidRPr="00346F3B">
        <w:rPr>
          <w:rFonts w:ascii="Garamond" w:hAnsi="Garamond"/>
          <w:lang w:val="fr-FR"/>
        </w:rPr>
        <w:t>Identifier les candidats admissibles à la PrEP.</w:t>
      </w:r>
    </w:p>
    <w:p w:rsidR="0015709E" w:rsidRPr="00346F3B" w:rsidRDefault="0015709E" w:rsidP="0063073D">
      <w:pPr>
        <w:numPr>
          <w:ilvl w:val="0"/>
          <w:numId w:val="13"/>
        </w:numPr>
        <w:rPr>
          <w:rFonts w:ascii="Garamond" w:hAnsi="Garamond"/>
          <w:lang w:val="fr-FR"/>
        </w:rPr>
      </w:pPr>
      <w:r w:rsidRPr="00346F3B">
        <w:rPr>
          <w:rFonts w:ascii="Garamond" w:hAnsi="Garamond"/>
          <w:lang w:val="fr-FR"/>
        </w:rPr>
        <w:t>Évaluer les risques individuels de VIH</w:t>
      </w:r>
    </w:p>
    <w:p w:rsidR="0015709E" w:rsidRPr="00346F3B" w:rsidRDefault="0015709E" w:rsidP="0063073D">
      <w:pPr>
        <w:numPr>
          <w:ilvl w:val="0"/>
          <w:numId w:val="13"/>
        </w:numPr>
        <w:rPr>
          <w:rFonts w:ascii="Garamond" w:hAnsi="Garamond"/>
          <w:lang w:val="fr-FR"/>
        </w:rPr>
      </w:pPr>
      <w:r w:rsidRPr="00346F3B">
        <w:rPr>
          <w:rFonts w:ascii="Garamond" w:hAnsi="Garamond"/>
          <w:lang w:val="fr-FR"/>
        </w:rPr>
        <w:t>Éduquer et conseiller les candidats et les personnes avant recours à la PrEP.</w:t>
      </w:r>
    </w:p>
    <w:p w:rsidR="0015709E" w:rsidRPr="00346F3B" w:rsidRDefault="0015709E" w:rsidP="0063073D">
      <w:pPr>
        <w:numPr>
          <w:ilvl w:val="0"/>
          <w:numId w:val="13"/>
        </w:numPr>
        <w:rPr>
          <w:rFonts w:ascii="Garamond" w:hAnsi="Garamond"/>
          <w:lang w:val="fr-FR"/>
        </w:rPr>
      </w:pPr>
      <w:r w:rsidRPr="00346F3B">
        <w:rPr>
          <w:rFonts w:ascii="Garamond" w:hAnsi="Garamond"/>
          <w:lang w:val="fr-FR"/>
        </w:rPr>
        <w:t>Évaluer les critères d’admissibilité médicale à la PrEP.</w:t>
      </w:r>
    </w:p>
    <w:p w:rsidR="0015709E" w:rsidRPr="00346F3B" w:rsidRDefault="0015709E" w:rsidP="0063073D">
      <w:pPr>
        <w:numPr>
          <w:ilvl w:val="0"/>
          <w:numId w:val="13"/>
        </w:numPr>
        <w:rPr>
          <w:rFonts w:ascii="Garamond" w:hAnsi="Garamond"/>
          <w:lang w:val="fr-FR"/>
        </w:rPr>
      </w:pPr>
      <w:r w:rsidRPr="00346F3B">
        <w:rPr>
          <w:rFonts w:ascii="Garamond" w:hAnsi="Garamond"/>
          <w:lang w:val="fr-FR"/>
        </w:rPr>
        <w:t>Prescrire une PrEP</w:t>
      </w:r>
    </w:p>
    <w:p w:rsidR="0015709E" w:rsidRPr="00346F3B" w:rsidRDefault="0015709E" w:rsidP="0063073D">
      <w:pPr>
        <w:numPr>
          <w:ilvl w:val="0"/>
          <w:numId w:val="13"/>
        </w:numPr>
        <w:rPr>
          <w:rFonts w:ascii="Garamond" w:hAnsi="Garamond"/>
          <w:lang w:val="fr-FR"/>
        </w:rPr>
      </w:pPr>
      <w:r w:rsidRPr="00346F3B">
        <w:rPr>
          <w:rFonts w:ascii="Garamond" w:hAnsi="Garamond"/>
          <w:lang w:val="fr-FR"/>
        </w:rPr>
        <w:t>Effectuer des évaluations cliniques et de laboratoire lors des consultations de suivi PrEP</w:t>
      </w:r>
    </w:p>
    <w:p w:rsidR="0015709E" w:rsidRPr="00346F3B" w:rsidRDefault="0015709E" w:rsidP="0063073D">
      <w:pPr>
        <w:numPr>
          <w:ilvl w:val="0"/>
          <w:numId w:val="13"/>
        </w:numPr>
        <w:rPr>
          <w:rFonts w:ascii="Garamond" w:hAnsi="Garamond"/>
          <w:lang w:val="fr-FR"/>
        </w:rPr>
      </w:pPr>
      <w:r w:rsidRPr="00346F3B">
        <w:rPr>
          <w:rFonts w:ascii="Garamond" w:hAnsi="Garamond"/>
          <w:lang w:val="fr-FR"/>
        </w:rPr>
        <w:t>Évaluer les outils de suivi et d'évaluation PrEP pour une utilisation locale.</w:t>
      </w:r>
    </w:p>
    <w:p w:rsidR="0015709E" w:rsidRPr="00632FEC" w:rsidRDefault="0015709E" w:rsidP="00632FEC">
      <w:pPr>
        <w:numPr>
          <w:ilvl w:val="0"/>
          <w:numId w:val="13"/>
        </w:numPr>
        <w:rPr>
          <w:rFonts w:ascii="Garamond" w:hAnsi="Garamond"/>
          <w:lang w:val="fr-FR"/>
        </w:rPr>
      </w:pPr>
      <w:r w:rsidRPr="00346F3B">
        <w:rPr>
          <w:rFonts w:ascii="Garamond" w:hAnsi="Garamond"/>
          <w:lang w:val="fr-FR"/>
        </w:rPr>
        <w:t>Apporter une formation, des conseils et un soutien en matière d’observance aux candidats et pe</w:t>
      </w:r>
      <w:r w:rsidR="00632FEC">
        <w:rPr>
          <w:rFonts w:ascii="Garamond" w:hAnsi="Garamond"/>
          <w:lang w:val="fr-FR"/>
        </w:rPr>
        <w:t>rsonnes ayant recours à la PrEP.</w:t>
      </w:r>
    </w:p>
    <w:p w:rsidR="0015709E" w:rsidRPr="00346F3B" w:rsidRDefault="0015709E" w:rsidP="00E239D3">
      <w:pPr>
        <w:rPr>
          <w:rFonts w:ascii="Garamond" w:hAnsi="Garamond"/>
          <w:sz w:val="20"/>
          <w:szCs w:val="20"/>
          <w:lang w:val="fr-FR"/>
        </w:rPr>
      </w:pPr>
    </w:p>
    <w:p w:rsidR="0015709E" w:rsidRPr="00346F3B" w:rsidRDefault="0015709E" w:rsidP="00E239D3">
      <w:pPr>
        <w:rPr>
          <w:rFonts w:ascii="Garamond" w:hAnsi="Garamond"/>
          <w:lang w:val="fr-FR"/>
        </w:rPr>
      </w:pPr>
      <w:r w:rsidRPr="00346F3B">
        <w:rPr>
          <w:rFonts w:ascii="Garamond" w:hAnsi="Garamond"/>
          <w:lang w:val="fr-FR"/>
        </w:rPr>
        <w:t>Il s'agit d'une formation dispensée en classe. Les domaines de l'étude sont</w:t>
      </w:r>
      <w:r>
        <w:rPr>
          <w:rFonts w:ascii="Garamond" w:hAnsi="Garamond"/>
          <w:lang w:val="fr-FR"/>
        </w:rPr>
        <w:t> </w:t>
      </w:r>
      <w:r w:rsidRPr="00346F3B">
        <w:rPr>
          <w:rFonts w:ascii="Garamond" w:hAnsi="Garamond"/>
          <w:lang w:val="fr-FR"/>
        </w:rPr>
        <w:t>:</w:t>
      </w:r>
    </w:p>
    <w:p w:rsidR="0015709E" w:rsidRPr="00346F3B" w:rsidRDefault="0015709E" w:rsidP="0063073D">
      <w:pPr>
        <w:pStyle w:val="ListParagraph"/>
        <w:numPr>
          <w:ilvl w:val="0"/>
          <w:numId w:val="11"/>
        </w:numPr>
        <w:rPr>
          <w:rFonts w:ascii="Garamond" w:hAnsi="Garamond"/>
          <w:sz w:val="24"/>
          <w:szCs w:val="24"/>
          <w:lang w:val="fr-FR"/>
        </w:rPr>
      </w:pPr>
      <w:r w:rsidRPr="00346F3B">
        <w:rPr>
          <w:rFonts w:ascii="Garamond" w:hAnsi="Garamond"/>
          <w:sz w:val="24"/>
          <w:szCs w:val="24"/>
          <w:lang w:val="fr-FR"/>
        </w:rPr>
        <w:t>Les connaissances fondamentales sur la PrEP</w:t>
      </w:r>
    </w:p>
    <w:p w:rsidR="0015709E" w:rsidRPr="00346F3B" w:rsidRDefault="0015709E" w:rsidP="0063073D">
      <w:pPr>
        <w:pStyle w:val="ListParagraph"/>
        <w:numPr>
          <w:ilvl w:val="0"/>
          <w:numId w:val="11"/>
        </w:numPr>
        <w:rPr>
          <w:rFonts w:ascii="Garamond" w:hAnsi="Garamond"/>
          <w:sz w:val="24"/>
          <w:szCs w:val="24"/>
          <w:lang w:val="fr-FR"/>
        </w:rPr>
      </w:pPr>
      <w:r w:rsidRPr="00346F3B">
        <w:rPr>
          <w:rFonts w:ascii="Garamond" w:hAnsi="Garamond"/>
          <w:sz w:val="24"/>
          <w:szCs w:val="24"/>
          <w:lang w:val="fr-FR"/>
        </w:rPr>
        <w:t>L'admissibilité, la sélection et les contre-indications relatives à la PrEP</w:t>
      </w:r>
    </w:p>
    <w:p w:rsidR="0015709E" w:rsidRPr="00346F3B" w:rsidRDefault="0015709E" w:rsidP="0063073D">
      <w:pPr>
        <w:pStyle w:val="ListParagraph"/>
        <w:numPr>
          <w:ilvl w:val="0"/>
          <w:numId w:val="11"/>
        </w:numPr>
        <w:rPr>
          <w:rFonts w:ascii="Garamond" w:hAnsi="Garamond"/>
          <w:sz w:val="24"/>
          <w:szCs w:val="24"/>
          <w:lang w:val="fr-FR"/>
        </w:rPr>
      </w:pPr>
      <w:r w:rsidRPr="00346F3B">
        <w:rPr>
          <w:rFonts w:ascii="Garamond" w:hAnsi="Garamond"/>
          <w:sz w:val="24"/>
          <w:szCs w:val="24"/>
          <w:lang w:val="fr-FR"/>
        </w:rPr>
        <w:t>La première consultation PrEP et les consultations de suivi</w:t>
      </w:r>
    </w:p>
    <w:p w:rsidR="0015709E" w:rsidRPr="00346F3B" w:rsidRDefault="0015709E" w:rsidP="0063073D">
      <w:pPr>
        <w:pStyle w:val="ListParagraph"/>
        <w:numPr>
          <w:ilvl w:val="0"/>
          <w:numId w:val="11"/>
        </w:numPr>
        <w:spacing w:after="0" w:line="240" w:lineRule="auto"/>
        <w:contextualSpacing w:val="0"/>
        <w:rPr>
          <w:rFonts w:ascii="Garamond" w:hAnsi="Garamond"/>
          <w:sz w:val="24"/>
          <w:szCs w:val="24"/>
          <w:lang w:val="fr-FR"/>
        </w:rPr>
      </w:pPr>
      <w:r w:rsidRPr="00346F3B">
        <w:rPr>
          <w:rFonts w:ascii="Garamond" w:hAnsi="Garamond"/>
          <w:sz w:val="24"/>
          <w:szCs w:val="24"/>
          <w:lang w:val="fr-FR"/>
        </w:rPr>
        <w:t xml:space="preserve">Le suivi et gestion des effets secondaires du traitement PrEP, la séroconversion et la stigmatisation </w:t>
      </w:r>
    </w:p>
    <w:p w:rsidR="0015709E" w:rsidRPr="00346F3B" w:rsidRDefault="0015709E" w:rsidP="0063073D">
      <w:pPr>
        <w:pStyle w:val="ListBullet"/>
        <w:numPr>
          <w:ilvl w:val="0"/>
          <w:numId w:val="11"/>
        </w:numPr>
        <w:rPr>
          <w:rFonts w:ascii="Garamond" w:hAnsi="Garamond"/>
          <w:lang w:val="fr-FR"/>
        </w:rPr>
      </w:pPr>
      <w:r w:rsidRPr="00346F3B">
        <w:rPr>
          <w:rFonts w:ascii="Garamond" w:hAnsi="Garamond"/>
          <w:lang w:val="fr-FR"/>
        </w:rPr>
        <w:lastRenderedPageBreak/>
        <w:t>Les outils de suivi et d'évaluation pour une utilisation locale</w:t>
      </w:r>
    </w:p>
    <w:p w:rsidR="0015709E" w:rsidRPr="00346F3B" w:rsidRDefault="0015709E" w:rsidP="00E239D3">
      <w:pPr>
        <w:pStyle w:val="ListParagraph"/>
        <w:spacing w:after="0" w:line="240" w:lineRule="auto"/>
        <w:ind w:left="360"/>
        <w:contextualSpacing w:val="0"/>
        <w:rPr>
          <w:rFonts w:ascii="Garamond" w:hAnsi="Garamond"/>
          <w:sz w:val="24"/>
          <w:szCs w:val="24"/>
          <w:lang w:val="fr-FR"/>
        </w:rPr>
      </w:pPr>
    </w:p>
    <w:p w:rsidR="0015709E" w:rsidRPr="00346F3B" w:rsidRDefault="0015709E" w:rsidP="00E239D3">
      <w:pPr>
        <w:rPr>
          <w:rFonts w:ascii="Garamond" w:hAnsi="Garamond"/>
          <w:lang w:val="fr-FR"/>
        </w:rPr>
      </w:pPr>
      <w:r w:rsidRPr="00346F3B">
        <w:rPr>
          <w:rFonts w:ascii="Garamond" w:hAnsi="Garamond"/>
          <w:lang w:val="fr-FR"/>
        </w:rPr>
        <w:t xml:space="preserve">La population ciblée pour cette formation sont les professionnels de la santé </w:t>
      </w:r>
      <w:r w:rsidRPr="00346F3B">
        <w:rPr>
          <w:rFonts w:ascii="Garamond" w:hAnsi="Garamond"/>
          <w:b/>
          <w:u w:val="single"/>
          <w:lang w:val="fr-FR"/>
        </w:rPr>
        <w:t>ayant déjà</w:t>
      </w:r>
      <w:r w:rsidRPr="00346F3B">
        <w:rPr>
          <w:rFonts w:ascii="Garamond" w:hAnsi="Garamond"/>
          <w:lang w:val="fr-FR"/>
        </w:rPr>
        <w:t xml:space="preserve"> des connaissances et une expérience de la prévention, des soins et du traitement du VIH, notamment les :</w:t>
      </w:r>
    </w:p>
    <w:p w:rsidR="0015709E" w:rsidRPr="00346F3B" w:rsidRDefault="0015709E" w:rsidP="0063073D">
      <w:pPr>
        <w:pStyle w:val="ListBullet"/>
        <w:numPr>
          <w:ilvl w:val="0"/>
          <w:numId w:val="12"/>
        </w:numPr>
        <w:rPr>
          <w:rFonts w:ascii="Garamond" w:hAnsi="Garamond"/>
          <w:lang w:val="en-US"/>
        </w:rPr>
      </w:pPr>
      <w:r w:rsidRPr="00346F3B">
        <w:rPr>
          <w:rFonts w:ascii="Garamond" w:hAnsi="Garamond"/>
        </w:rPr>
        <w:t>Médecins</w:t>
      </w:r>
    </w:p>
    <w:p w:rsidR="0015709E" w:rsidRPr="00346F3B" w:rsidRDefault="0015709E" w:rsidP="0063073D">
      <w:pPr>
        <w:pStyle w:val="ListBullet"/>
        <w:numPr>
          <w:ilvl w:val="0"/>
          <w:numId w:val="12"/>
        </w:numPr>
        <w:rPr>
          <w:rFonts w:ascii="Garamond" w:hAnsi="Garamond"/>
          <w:lang w:val="en-US"/>
        </w:rPr>
      </w:pPr>
      <w:r w:rsidRPr="00346F3B">
        <w:rPr>
          <w:rFonts w:ascii="Garamond" w:hAnsi="Garamond"/>
        </w:rPr>
        <w:t>Conseillers médicaux</w:t>
      </w:r>
    </w:p>
    <w:p w:rsidR="0015709E" w:rsidRPr="00346F3B" w:rsidRDefault="0015709E" w:rsidP="0063073D">
      <w:pPr>
        <w:pStyle w:val="ListBullet"/>
        <w:numPr>
          <w:ilvl w:val="0"/>
          <w:numId w:val="12"/>
        </w:numPr>
        <w:rPr>
          <w:rFonts w:ascii="Garamond" w:hAnsi="Garamond"/>
          <w:lang w:val="en-US"/>
        </w:rPr>
      </w:pPr>
      <w:r w:rsidRPr="00346F3B">
        <w:rPr>
          <w:rFonts w:ascii="Garamond" w:hAnsi="Garamond"/>
        </w:rPr>
        <w:t>Cliniciens</w:t>
      </w:r>
    </w:p>
    <w:p w:rsidR="0015709E" w:rsidRPr="00346F3B" w:rsidRDefault="0015709E" w:rsidP="0063073D">
      <w:pPr>
        <w:pStyle w:val="ListBullet"/>
        <w:numPr>
          <w:ilvl w:val="0"/>
          <w:numId w:val="12"/>
        </w:numPr>
        <w:rPr>
          <w:rFonts w:ascii="Garamond" w:hAnsi="Garamond"/>
          <w:lang w:val="en-US"/>
        </w:rPr>
      </w:pPr>
      <w:r w:rsidRPr="00346F3B">
        <w:rPr>
          <w:rFonts w:ascii="Garamond" w:hAnsi="Garamond"/>
        </w:rPr>
        <w:t>Infirmières/infirmiers</w:t>
      </w:r>
    </w:p>
    <w:p w:rsidR="0015709E" w:rsidRPr="00346F3B" w:rsidRDefault="0015709E" w:rsidP="0063073D">
      <w:pPr>
        <w:pStyle w:val="ListBullet"/>
        <w:numPr>
          <w:ilvl w:val="0"/>
          <w:numId w:val="12"/>
        </w:numPr>
        <w:rPr>
          <w:rFonts w:ascii="Garamond" w:hAnsi="Garamond"/>
          <w:lang w:val="en-US"/>
        </w:rPr>
      </w:pPr>
      <w:r w:rsidRPr="00346F3B">
        <w:rPr>
          <w:rFonts w:ascii="Garamond" w:hAnsi="Garamond"/>
        </w:rPr>
        <w:t>Infirmières sages-femmes</w:t>
      </w:r>
    </w:p>
    <w:p w:rsidR="0015709E" w:rsidRPr="00346F3B" w:rsidRDefault="0015709E" w:rsidP="0063073D">
      <w:pPr>
        <w:pStyle w:val="ListBullet"/>
        <w:numPr>
          <w:ilvl w:val="0"/>
          <w:numId w:val="12"/>
        </w:numPr>
        <w:rPr>
          <w:rFonts w:ascii="Garamond" w:hAnsi="Garamond"/>
          <w:lang w:val="fr-FR"/>
        </w:rPr>
      </w:pPr>
      <w:r w:rsidRPr="00346F3B">
        <w:rPr>
          <w:rFonts w:ascii="Garamond" w:hAnsi="Garamond"/>
          <w:lang w:val="fr-FR"/>
        </w:rPr>
        <w:t xml:space="preserve">Conseillers en prévention et traitement </w:t>
      </w:r>
    </w:p>
    <w:p w:rsidR="0015709E" w:rsidRPr="00346F3B" w:rsidRDefault="0015709E" w:rsidP="00E239D3">
      <w:pPr>
        <w:pStyle w:val="Heading3"/>
        <w:pBdr>
          <w:bottom w:val="single" w:sz="4" w:space="0" w:color="auto"/>
        </w:pBdr>
        <w:spacing w:before="360"/>
        <w:rPr>
          <w:rFonts w:ascii="Garamond" w:hAnsi="Garamond"/>
          <w:strike/>
          <w:lang w:val="fr-FR"/>
        </w:rPr>
      </w:pPr>
      <w:bookmarkStart w:id="21" w:name="_Toc287471980"/>
      <w:r w:rsidRPr="00346F3B">
        <w:rPr>
          <w:rFonts w:ascii="Garamond" w:hAnsi="Garamond"/>
          <w:lang w:val="fr-FR"/>
        </w:rPr>
        <w:t>Adaptation de la formation</w:t>
      </w:r>
    </w:p>
    <w:p w:rsidR="0015709E" w:rsidRPr="00346F3B" w:rsidRDefault="0015709E" w:rsidP="00E239D3">
      <w:pPr>
        <w:rPr>
          <w:rFonts w:ascii="Garamond" w:hAnsi="Garamond"/>
          <w:lang w:val="fr-FR"/>
        </w:rPr>
      </w:pPr>
      <w:r w:rsidRPr="00346F3B">
        <w:rPr>
          <w:rFonts w:ascii="Garamond" w:hAnsi="Garamond"/>
          <w:lang w:val="fr-FR"/>
        </w:rPr>
        <w:t xml:space="preserve">Ce programme de formation a une portée générale. Il a été conçu pour être adapté au pays, à l'état/la province ou à l'établissement et selon les données épidémiologiques locales disponibles sur l'épidémie du VIH et les populations à risque. Les recommandations qui composent le contenu technique de ce programme se fondent principalement sur celles des organisations mondiales telles que l'OMS et le CDC. Tous les outils de formation, qu'ils soient cliniques ou éducatifs, doivent être revus et adaptés aux pratiques régionales pour répondre aux besoins locaux, avoir le soutien des principaux intervenants et professionnels de la santé et être conformes aux lignes directrices et aux politiques nationales.  </w:t>
      </w:r>
    </w:p>
    <w:p w:rsidR="0015709E" w:rsidRPr="00346F3B" w:rsidRDefault="0015709E" w:rsidP="00E239D3">
      <w:pPr>
        <w:pStyle w:val="Heading3"/>
        <w:spacing w:before="360"/>
        <w:rPr>
          <w:rFonts w:ascii="Garamond" w:hAnsi="Garamond"/>
          <w:lang w:val="fr-FR"/>
        </w:rPr>
      </w:pPr>
      <w:bookmarkStart w:id="22" w:name="_Toc237149796"/>
      <w:bookmarkStart w:id="23" w:name="_Ref258941033"/>
      <w:bookmarkStart w:id="24" w:name="_Toc287471979"/>
      <w:r w:rsidRPr="00346F3B">
        <w:rPr>
          <w:rFonts w:ascii="Garamond" w:hAnsi="Garamond"/>
          <w:lang w:val="fr-FR"/>
        </w:rPr>
        <w:t>Composants du programme</w:t>
      </w:r>
      <w:bookmarkEnd w:id="22"/>
      <w:bookmarkEnd w:id="23"/>
      <w:bookmarkEnd w:id="24"/>
    </w:p>
    <w:p w:rsidR="0015709E" w:rsidRPr="00346F3B" w:rsidRDefault="0015709E" w:rsidP="00E239D3">
      <w:pPr>
        <w:jc w:val="both"/>
        <w:rPr>
          <w:rFonts w:ascii="Garamond" w:hAnsi="Garamond"/>
          <w:lang w:val="fr-FR"/>
        </w:rPr>
      </w:pPr>
      <w:r w:rsidRPr="00346F3B">
        <w:rPr>
          <w:rFonts w:ascii="Garamond" w:hAnsi="Garamond"/>
          <w:lang w:val="fr-FR"/>
        </w:rPr>
        <w:t xml:space="preserve">Vous devriez vous familiariser avec toutes les composantes de ce programme de formation bien avant le commencement de la formation. </w:t>
      </w:r>
      <w:r w:rsidRPr="00346F3B">
        <w:rPr>
          <w:rFonts w:ascii="Garamond" w:hAnsi="Garamond"/>
          <w:bCs/>
          <w:lang w:val="fr-FR"/>
        </w:rPr>
        <w:t>Celui-ci comprend</w:t>
      </w:r>
      <w:r w:rsidRPr="00346F3B">
        <w:rPr>
          <w:rFonts w:ascii="Garamond" w:hAnsi="Garamond"/>
          <w:lang w:val="fr-FR"/>
        </w:rPr>
        <w:t xml:space="preserve"> un manuel du formateur, un manuel du participant, des diapositives pour la présentation sous format Power Point, une série d'outils de travail et des exemples d’outils de suivi et d'évaluation.</w:t>
      </w:r>
    </w:p>
    <w:p w:rsidR="0015709E" w:rsidRPr="00346F3B" w:rsidRDefault="0015709E" w:rsidP="00E239D3">
      <w:pPr>
        <w:jc w:val="both"/>
        <w:rPr>
          <w:rFonts w:ascii="Garamond" w:hAnsi="Garamond"/>
          <w:b/>
          <w:lang w:val="fr-FR"/>
        </w:rPr>
      </w:pPr>
    </w:p>
    <w:p w:rsidR="0015709E" w:rsidRPr="00346F3B" w:rsidRDefault="0015709E" w:rsidP="00E239D3">
      <w:pPr>
        <w:pStyle w:val="Heading4"/>
        <w:spacing w:before="0" w:after="0"/>
        <w:rPr>
          <w:rFonts w:ascii="Garamond" w:hAnsi="Garamond"/>
          <w:sz w:val="24"/>
          <w:szCs w:val="24"/>
          <w:lang w:val="fr-FR"/>
        </w:rPr>
      </w:pPr>
      <w:r w:rsidRPr="00346F3B">
        <w:rPr>
          <w:rFonts w:ascii="Garamond" w:hAnsi="Garamond"/>
          <w:sz w:val="24"/>
          <w:szCs w:val="24"/>
          <w:lang w:val="fr-FR"/>
        </w:rPr>
        <w:t>Manuel du formateur</w:t>
      </w:r>
    </w:p>
    <w:p w:rsidR="0015709E" w:rsidRPr="00346F3B" w:rsidRDefault="0015709E" w:rsidP="00E239D3">
      <w:pPr>
        <w:rPr>
          <w:rFonts w:ascii="Garamond" w:hAnsi="Garamond"/>
          <w:lang w:val="fr-FR"/>
        </w:rPr>
      </w:pPr>
      <w:r w:rsidRPr="00346F3B">
        <w:rPr>
          <w:rFonts w:ascii="Garamond" w:hAnsi="Garamond"/>
          <w:lang w:val="fr-FR"/>
        </w:rPr>
        <w:t>Le manuel de formateur est composé de six modules, chacun étant divisé en séance de formation de différente longueur. Chaque séance de formation comprend la durée, le matériel et la préparation préalable nécessaires pour compléter la séance. Elle contient également des instructions par étape sur la façon d'organiser la séance et toutes les directives nécessaires pour le bon déroulement des activités, impliquant des scénarios ou des jeux de rôle. Vous pouvez utiliser le manuel comme guide lorsque vous assurez les séances de formation.</w:t>
      </w:r>
    </w:p>
    <w:p w:rsidR="0015709E" w:rsidRPr="00346F3B" w:rsidRDefault="0015709E" w:rsidP="00E239D3">
      <w:pPr>
        <w:rPr>
          <w:rFonts w:ascii="Garamond" w:hAnsi="Garamond"/>
          <w:lang w:val="fr-FR"/>
        </w:rPr>
      </w:pPr>
    </w:p>
    <w:p w:rsidR="0015709E" w:rsidRDefault="0015709E" w:rsidP="00E239D3">
      <w:pPr>
        <w:rPr>
          <w:rFonts w:ascii="Garamond" w:hAnsi="Garamond"/>
          <w:lang w:val="fr-FR"/>
        </w:rPr>
      </w:pPr>
      <w:r w:rsidRPr="00346F3B">
        <w:rPr>
          <w:rFonts w:ascii="Garamond" w:hAnsi="Garamond"/>
          <w:lang w:val="fr-FR"/>
        </w:rPr>
        <w:t>Nous vous invitons a réviser le manuel du formateur dans sa totalité avant de dispenser la formation (diapositives à l’appui), y compris l'introduction, toutes les séances de formation, les scénarios et jeux de rôle cliniques, les outils de travail et les outils de suivi et d'évaluation. Veuillez prendre note de toutes les préparations préalables requises. Par exemple, pour certaines séances de formation vous devez préparer quelques diapositives supplémentaires ou trouver un collègue pour pratiquer et interpréter un jeu de rôle avec vous.</w:t>
      </w:r>
    </w:p>
    <w:p w:rsidR="00632FEC" w:rsidRDefault="00632FEC" w:rsidP="00E239D3">
      <w:pPr>
        <w:rPr>
          <w:rFonts w:ascii="Garamond" w:hAnsi="Garamond"/>
          <w:lang w:val="fr-FR"/>
        </w:rPr>
      </w:pPr>
    </w:p>
    <w:p w:rsidR="00632FEC" w:rsidRPr="00346F3B" w:rsidRDefault="00632FEC" w:rsidP="00E239D3">
      <w:pPr>
        <w:rPr>
          <w:rFonts w:ascii="Garamond" w:hAnsi="Garamond"/>
          <w:lang w:val="fr-FR"/>
        </w:rPr>
      </w:pPr>
    </w:p>
    <w:p w:rsidR="0015709E" w:rsidRPr="00346F3B" w:rsidRDefault="0015709E" w:rsidP="00E239D3">
      <w:pPr>
        <w:rPr>
          <w:rFonts w:ascii="Garamond" w:hAnsi="Garamond"/>
          <w:b/>
          <w:lang w:val="fr-FR"/>
        </w:rPr>
      </w:pPr>
    </w:p>
    <w:p w:rsidR="0015709E" w:rsidRPr="00346F3B" w:rsidRDefault="0015709E" w:rsidP="00E239D3">
      <w:pPr>
        <w:pStyle w:val="Heading4"/>
        <w:spacing w:before="0" w:after="0"/>
        <w:rPr>
          <w:rFonts w:ascii="Garamond" w:hAnsi="Garamond"/>
          <w:sz w:val="24"/>
          <w:szCs w:val="24"/>
          <w:lang w:val="fr-FR"/>
        </w:rPr>
      </w:pPr>
      <w:r w:rsidRPr="00346F3B">
        <w:rPr>
          <w:rFonts w:ascii="Garamond" w:hAnsi="Garamond"/>
          <w:sz w:val="24"/>
          <w:szCs w:val="24"/>
          <w:lang w:val="fr-FR"/>
        </w:rPr>
        <w:lastRenderedPageBreak/>
        <w:t>Manuel du participant</w:t>
      </w:r>
    </w:p>
    <w:p w:rsidR="0015709E" w:rsidRPr="00346F3B" w:rsidRDefault="0015709E" w:rsidP="00E239D3">
      <w:pPr>
        <w:rPr>
          <w:rFonts w:ascii="Garamond" w:hAnsi="Garamond"/>
          <w:lang w:val="fr-FR"/>
        </w:rPr>
      </w:pPr>
      <w:r w:rsidRPr="00346F3B">
        <w:rPr>
          <w:rFonts w:ascii="Garamond" w:hAnsi="Garamond"/>
          <w:lang w:val="fr-FR"/>
        </w:rPr>
        <w:t>Le manuel de participants est partagé en six modules, chacun contient les objectifs d'apprentissage, tout le contenu à présenter (diapositives à l’appui), les scénarios, les jeux de rôles et les instructions relatives aux activités en tandem ou en sous-groupes. Les participants utiliseront leur manuel pendant toute la durée de la formation. À l'occasion, lors de certaines séances de la formation, les participants fermeront leur manuel afin d'assister à une présentation interactive du formateur. Dans d'autres séances, ils garderont leur manuel ouvert afin d’en lire le contenu ou de suivre les instructions d'une activité. Les participants devraient ramener leur manuel chez eux une fois la formation terminée. Veuillez relire le manuel du participant dans sa totalité avant de commencer la formation.</w:t>
      </w:r>
      <w:bookmarkStart w:id="25" w:name="_Toc237149798"/>
      <w:bookmarkStart w:id="26" w:name="_Toc237149807"/>
    </w:p>
    <w:p w:rsidR="0015709E" w:rsidRPr="00346F3B" w:rsidRDefault="0015709E" w:rsidP="00E239D3">
      <w:pPr>
        <w:rPr>
          <w:rFonts w:ascii="Garamond" w:hAnsi="Garamond"/>
          <w:lang w:val="fr-FR"/>
        </w:rPr>
      </w:pPr>
    </w:p>
    <w:p w:rsidR="0015709E" w:rsidRPr="00346F3B" w:rsidRDefault="0015709E" w:rsidP="00E239D3">
      <w:pPr>
        <w:pStyle w:val="Heading4"/>
        <w:spacing w:before="0" w:after="0"/>
        <w:rPr>
          <w:rFonts w:ascii="Garamond" w:hAnsi="Garamond"/>
          <w:sz w:val="24"/>
          <w:szCs w:val="24"/>
          <w:lang w:val="fr-FR"/>
        </w:rPr>
      </w:pPr>
      <w:r w:rsidRPr="00346F3B">
        <w:rPr>
          <w:rFonts w:ascii="Garamond" w:hAnsi="Garamond"/>
          <w:sz w:val="24"/>
          <w:szCs w:val="24"/>
          <w:lang w:val="fr-FR"/>
        </w:rPr>
        <w:t xml:space="preserve">Diapositives de la présentation </w:t>
      </w:r>
    </w:p>
    <w:p w:rsidR="0015709E" w:rsidRPr="00346F3B" w:rsidRDefault="0015709E" w:rsidP="00E239D3">
      <w:pPr>
        <w:rPr>
          <w:rFonts w:ascii="Garamond" w:hAnsi="Garamond"/>
          <w:lang w:val="fr-FR"/>
        </w:rPr>
      </w:pPr>
      <w:r w:rsidRPr="00346F3B">
        <w:rPr>
          <w:rFonts w:ascii="Garamond" w:hAnsi="Garamond"/>
          <w:lang w:val="fr-FR"/>
        </w:rPr>
        <w:t xml:space="preserve">Le PowerPoint contient les objectifs d'apprentissage de chaque module, le contenu essentiel à présenter, les scénarios, les instructions relatives aux activités à réaliser en tandem ou en sous-groupes et des diapositives signalant les heures de pauses et de déjeuner. Vous devriez utiliser les diapositives de pair avec le manuel du formateur. Les démarches à suivre, énumérées sous chaque séance dans le manuel du formateur, dressent la liste de toutes les diapositives de cette séance et dans certains cas présentent les points essentiels à souligner lorsque vous présentez une diapositive. Veuillez passer chaque diapositive en revue avant de dispenser la formation. </w:t>
      </w:r>
    </w:p>
    <w:p w:rsidR="0015709E" w:rsidRPr="00346F3B" w:rsidRDefault="0015709E" w:rsidP="00E239D3">
      <w:pPr>
        <w:rPr>
          <w:rFonts w:ascii="Garamond" w:hAnsi="Garamond"/>
          <w:lang w:val="fr-FR"/>
        </w:rPr>
      </w:pPr>
    </w:p>
    <w:p w:rsidR="0015709E" w:rsidRPr="00346F3B" w:rsidRDefault="0015709E" w:rsidP="00E239D3">
      <w:pPr>
        <w:pStyle w:val="Heading3"/>
        <w:spacing w:before="360"/>
        <w:rPr>
          <w:rFonts w:ascii="Garamond" w:hAnsi="Garamond"/>
          <w:lang w:val="fr-FR"/>
        </w:rPr>
      </w:pPr>
      <w:r w:rsidRPr="00346F3B">
        <w:rPr>
          <w:rFonts w:ascii="Garamond" w:hAnsi="Garamond"/>
          <w:lang w:val="fr-FR"/>
        </w:rPr>
        <w:t>Adaptation à un contexte particulier</w:t>
      </w:r>
    </w:p>
    <w:p w:rsidR="0015709E" w:rsidRPr="00346F3B" w:rsidRDefault="0015709E" w:rsidP="00E239D3">
      <w:pPr>
        <w:rPr>
          <w:rFonts w:ascii="Garamond" w:hAnsi="Garamond"/>
          <w:lang w:val="fr-FR"/>
        </w:rPr>
      </w:pPr>
      <w:r w:rsidRPr="00346F3B">
        <w:rPr>
          <w:rFonts w:ascii="Garamond" w:hAnsi="Garamond"/>
          <w:lang w:val="fr-FR"/>
        </w:rPr>
        <w:t xml:space="preserve">Vous pourriez être poussé à adapter les scénarios cliniques/exercices de ce manuel pour de nombreuses raisons. Par exemple :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 xml:space="preserve">Si votre présentation doit être simplifiée pour vous adapter à votre public (conclusions probablement dégagées des résultats de l’évaluation pro-programme) les scénarios ou autres exercices cliniques pourraient avoir à être modifiés.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Vous pourriez vouloir remplacer les scénarios ou exercices cliniques par des exemples qui correspondent mieux à votre contexte particulier. Dans ce cas, assurez-vous que tous les points que le scénario ou l’exercice original illustrait sont également inclus dans le scénario</w:t>
      </w:r>
      <w:r>
        <w:rPr>
          <w:rFonts w:ascii="Garamond" w:hAnsi="Garamond"/>
          <w:lang w:val="fr-FR"/>
        </w:rPr>
        <w:t xml:space="preserve"> </w:t>
      </w:r>
      <w:r w:rsidRPr="00346F3B">
        <w:rPr>
          <w:rFonts w:ascii="Garamond" w:hAnsi="Garamond"/>
          <w:lang w:val="fr-FR"/>
        </w:rPr>
        <w:t xml:space="preserve">ou l’exercice de remplacement. </w:t>
      </w:r>
    </w:p>
    <w:p w:rsidR="0015709E" w:rsidRPr="00346F3B" w:rsidRDefault="0015709E" w:rsidP="00E239D3">
      <w:pPr>
        <w:pStyle w:val="ListBullet"/>
        <w:rPr>
          <w:rFonts w:ascii="Garamond" w:hAnsi="Garamond"/>
          <w:lang w:val="fr-FR"/>
        </w:rPr>
      </w:pPr>
    </w:p>
    <w:p w:rsidR="0015709E" w:rsidRPr="00346F3B" w:rsidRDefault="0015709E" w:rsidP="00E239D3">
      <w:pPr>
        <w:rPr>
          <w:rFonts w:ascii="Garamond" w:hAnsi="Garamond"/>
          <w:lang w:val="fr-FR"/>
        </w:rPr>
      </w:pPr>
      <w:r w:rsidRPr="00346F3B">
        <w:rPr>
          <w:rFonts w:ascii="Garamond" w:hAnsi="Garamond"/>
          <w:lang w:val="fr-FR"/>
        </w:rPr>
        <w:t>Si vous choisissez d'adapter, de modifier ou de remplacer un scénario ou un exercice clinique, posez-vous les questions suivantes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La tâche à accomplir est-elle clairement définie dans le nouveau scénario ou nouvel exercice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Le nouveau scénario ou nouvel exercice est-il compatible avec le contenu du module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Le nouveau scénario ou nouvel exercice vous permettra-t-il d'atteindre les mêmes objectifs que l'ancien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Le nouveau scénario ou nouvel exercice respecte-</w:t>
      </w:r>
      <w:r>
        <w:rPr>
          <w:rFonts w:ascii="Garamond" w:hAnsi="Garamond"/>
          <w:i/>
          <w:lang w:val="fr-FR"/>
        </w:rPr>
        <w:t>t-</w:t>
      </w:r>
      <w:r w:rsidRPr="00346F3B">
        <w:rPr>
          <w:rFonts w:ascii="Garamond" w:hAnsi="Garamond"/>
          <w:i/>
          <w:lang w:val="fr-FR"/>
        </w:rPr>
        <w:t>il le temps imparti</w:t>
      </w:r>
      <w:r>
        <w:rPr>
          <w:rFonts w:ascii="Garamond" w:hAnsi="Garamond"/>
          <w:i/>
          <w:lang w:val="fr-FR"/>
        </w:rPr>
        <w:t> </w:t>
      </w:r>
      <w:r w:rsidRPr="00346F3B">
        <w:rPr>
          <w:rFonts w:ascii="Garamond" w:hAnsi="Garamond"/>
          <w:i/>
          <w:lang w:val="fr-FR"/>
        </w:rPr>
        <w:t>?</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Le nouveau scénario ou nouvel exercice contribue-t-il à la diversité de scénarios/exercices de la présentation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Le nouveau scénario ou nouvel exercice poussera-t-il les participants à réfléchir et facilitera-t-il l’apprentissage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Quels sont les avantages du scénario ou de l’exercice de remplacement sur l'original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 xml:space="preserve">Quel est le matériel nécessaire à son accomplissement ?  </w:t>
      </w:r>
    </w:p>
    <w:p w:rsidR="0015709E" w:rsidRPr="00346F3B" w:rsidRDefault="0015709E" w:rsidP="0063073D">
      <w:pPr>
        <w:numPr>
          <w:ilvl w:val="0"/>
          <w:numId w:val="9"/>
        </w:numPr>
        <w:rPr>
          <w:rFonts w:ascii="Garamond" w:hAnsi="Garamond"/>
          <w:i/>
          <w:lang w:val="fr-FR"/>
        </w:rPr>
      </w:pPr>
      <w:r w:rsidRPr="00346F3B">
        <w:rPr>
          <w:rFonts w:ascii="Garamond" w:hAnsi="Garamond"/>
          <w:i/>
          <w:lang w:val="fr-FR"/>
        </w:rPr>
        <w:t>Faut-il créer de nouvelles diapositives pour le nouveau scénario ou le nouvel exercice ?</w:t>
      </w:r>
    </w:p>
    <w:p w:rsidR="0015709E" w:rsidRPr="00346F3B" w:rsidRDefault="0015709E" w:rsidP="00E239D3">
      <w:pPr>
        <w:rPr>
          <w:rFonts w:ascii="Garamond" w:hAnsi="Garamond"/>
          <w:lang w:val="fr-FR"/>
        </w:rPr>
      </w:pPr>
    </w:p>
    <w:bookmarkEnd w:id="25"/>
    <w:bookmarkEnd w:id="26"/>
    <w:p w:rsidR="0015709E" w:rsidRPr="00346F3B" w:rsidRDefault="0015709E" w:rsidP="00E239D3">
      <w:pPr>
        <w:rPr>
          <w:rFonts w:ascii="Garamond" w:hAnsi="Garamond"/>
          <w:b/>
          <w:bCs/>
          <w:sz w:val="28"/>
          <w:szCs w:val="28"/>
          <w:lang w:val="fr-FR"/>
        </w:rPr>
      </w:pPr>
    </w:p>
    <w:p w:rsidR="0015709E" w:rsidRPr="00346F3B" w:rsidRDefault="0015709E" w:rsidP="00E239D3">
      <w:pPr>
        <w:pStyle w:val="Heading3"/>
        <w:spacing w:before="360"/>
        <w:rPr>
          <w:rFonts w:ascii="Garamond" w:hAnsi="Garamond"/>
          <w:lang w:val="fr-FR"/>
        </w:rPr>
      </w:pPr>
      <w:r w:rsidRPr="00346F3B">
        <w:rPr>
          <w:rFonts w:ascii="Garamond" w:hAnsi="Garamond"/>
          <w:lang w:val="fr-FR"/>
        </w:rPr>
        <w:lastRenderedPageBreak/>
        <w:t>Calendrier du programme de formation</w:t>
      </w:r>
      <w:bookmarkEnd w:id="21"/>
    </w:p>
    <w:p w:rsidR="0015709E" w:rsidRPr="00346F3B" w:rsidRDefault="0015709E" w:rsidP="00E239D3">
      <w:pPr>
        <w:rPr>
          <w:rFonts w:ascii="Garamond" w:hAnsi="Garamond"/>
          <w:lang w:val="fr-FR"/>
        </w:rPr>
      </w:pPr>
      <w:r w:rsidRPr="00346F3B">
        <w:rPr>
          <w:rFonts w:ascii="Garamond" w:hAnsi="Garamond"/>
          <w:i/>
          <w:lang w:val="fr-FR"/>
        </w:rPr>
        <w:t>La formation PrEP pour les professionnels de la santé en milieu médical</w:t>
      </w:r>
      <w:r w:rsidRPr="00346F3B">
        <w:rPr>
          <w:rFonts w:ascii="Garamond" w:hAnsi="Garamond"/>
          <w:lang w:val="fr-FR"/>
        </w:rPr>
        <w:t xml:space="preserve"> est composée de cinq à six modules d'enseignement en présence et devrait se dérouler en deux journées, voire deux journées et demie.</w:t>
      </w:r>
    </w:p>
    <w:p w:rsidR="0015709E" w:rsidRPr="00346F3B" w:rsidRDefault="0015709E" w:rsidP="00E239D3">
      <w:pPr>
        <w:rPr>
          <w:rFonts w:ascii="Garamond" w:hAnsi="Garamond"/>
          <w:lang w:val="fr-FR"/>
        </w:rPr>
      </w:pPr>
    </w:p>
    <w:p w:rsidR="0015709E" w:rsidRPr="00346F3B" w:rsidRDefault="0015709E" w:rsidP="00E239D3">
      <w:pPr>
        <w:rPr>
          <w:rFonts w:ascii="Garamond" w:hAnsi="Garamond"/>
          <w:lang w:val="fr-FR"/>
        </w:rPr>
      </w:pPr>
      <w:r w:rsidRPr="00346F3B">
        <w:rPr>
          <w:rFonts w:ascii="Garamond" w:hAnsi="Garamond"/>
          <w:lang w:val="fr-FR"/>
        </w:rPr>
        <w:t>Les modules devraient être enseignés en séquences. Un exemple de calendrier de formation vous est fourni ici :</w:t>
      </w:r>
    </w:p>
    <w:p w:rsidR="0015709E" w:rsidRPr="00A75C2C" w:rsidRDefault="0015709E" w:rsidP="00E239D3">
      <w:pPr>
        <w:rPr>
          <w:rFonts w:ascii="Garamond" w:hAnsi="Garamond"/>
          <w:sz w:val="10"/>
          <w:szCs w:val="10"/>
          <w:lang w:val="fr-FR"/>
        </w:rPr>
      </w:pPr>
    </w:p>
    <w:tbl>
      <w:tblPr>
        <w:tblW w:w="0" w:type="auto"/>
        <w:tblCellMar>
          <w:left w:w="0" w:type="dxa"/>
          <w:right w:w="0" w:type="dxa"/>
        </w:tblCellMar>
        <w:tblLook w:val="00A0" w:firstRow="1" w:lastRow="0" w:firstColumn="1" w:lastColumn="0" w:noHBand="0" w:noVBand="0"/>
      </w:tblPr>
      <w:tblGrid>
        <w:gridCol w:w="1483"/>
        <w:gridCol w:w="7967"/>
      </w:tblGrid>
      <w:tr w:rsidR="0015709E" w:rsidRPr="00346F3B" w:rsidTr="00A75C2C">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30" w:type="dxa"/>
              <w:left w:w="45" w:type="dxa"/>
              <w:bottom w:w="30" w:type="dxa"/>
              <w:right w:w="45" w:type="dxa"/>
            </w:tcMar>
          </w:tcPr>
          <w:p w:rsidR="0015709E" w:rsidRPr="00346F3B" w:rsidRDefault="0015709E" w:rsidP="00A75C2C">
            <w:pPr>
              <w:rPr>
                <w:rFonts w:ascii="Garamond" w:hAnsi="Garamond" w:cs="Arial"/>
                <w:b/>
                <w:bCs/>
                <w:color w:val="FFFFFF"/>
              </w:rPr>
            </w:pPr>
            <w:r w:rsidRPr="00346F3B">
              <w:rPr>
                <w:rFonts w:ascii="Garamond" w:hAnsi="Garamond" w:cs="Arial"/>
                <w:b/>
                <w:bCs/>
                <w:color w:val="FFFFFF"/>
              </w:rPr>
              <w:t>JOUR</w:t>
            </w:r>
            <w:r>
              <w:rPr>
                <w:rFonts w:ascii="Garamond" w:hAnsi="Garamond" w:cs="Arial"/>
                <w:b/>
                <w:bCs/>
                <w:color w:val="FFFFFF"/>
              </w:rPr>
              <w:t> </w:t>
            </w:r>
            <w:r w:rsidRPr="00346F3B">
              <w:rPr>
                <w:rFonts w:ascii="Garamond" w:hAnsi="Garamond" w:cs="Arial"/>
                <w:b/>
                <w:bCs/>
                <w:color w:val="FFFFFF"/>
              </w:rPr>
              <w:t>1</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8 h – 8 h 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 xml:space="preserve">Inscription du participant </w:t>
            </w:r>
          </w:p>
        </w:tc>
      </w:tr>
      <w:tr w:rsidR="0015709E" w:rsidRPr="00070AB9"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8 h 30-10 h 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1 : </w:t>
            </w:r>
            <w:r w:rsidRPr="00346F3B">
              <w:rPr>
                <w:rFonts w:ascii="Garamond" w:hAnsi="Garamond"/>
                <w:lang w:val="fr-FR"/>
              </w:rPr>
              <w:t>Évaluation préprogramme (pré-test) et</w:t>
            </w:r>
            <w:r w:rsidRPr="00346F3B">
              <w:rPr>
                <w:rFonts w:ascii="Times" w:hAnsi="Times" w:cs="Times"/>
                <w:sz w:val="32"/>
                <w:szCs w:val="32"/>
                <w:lang w:val="fr-FR" w:eastAsia="ja-JP"/>
              </w:rPr>
              <w:t xml:space="preserve"> </w:t>
            </w:r>
            <w:r w:rsidRPr="00346F3B">
              <w:rPr>
                <w:rFonts w:ascii="Garamond" w:hAnsi="Garamond"/>
                <w:lang w:val="fr-FR"/>
              </w:rPr>
              <w:t>connaissances fondamentales sur la PrEP</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30-10 h 45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PAUSE MATINALE</w:t>
            </w:r>
          </w:p>
        </w:tc>
      </w:tr>
      <w:tr w:rsidR="0015709E" w:rsidRPr="00070AB9"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45-12 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2 : PrEP </w:t>
            </w:r>
            <w:r>
              <w:rPr>
                <w:rFonts w:ascii="Garamond" w:hAnsi="Garamond" w:cs="Arial"/>
                <w:lang w:val="fr-FR"/>
              </w:rPr>
              <w:t>—</w:t>
            </w:r>
            <w:r w:rsidRPr="00346F3B">
              <w:rPr>
                <w:rFonts w:ascii="Garamond" w:hAnsi="Garamond" w:cs="Arial"/>
                <w:lang w:val="fr-FR"/>
              </w:rPr>
              <w:t xml:space="preserve"> sélection et admissibilité</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12 h-13 h</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DÉJEUNER</w:t>
            </w:r>
          </w:p>
        </w:tc>
      </w:tr>
      <w:tr w:rsidR="0015709E" w:rsidRPr="00070AB9"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13 h-14 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2 : PrEP </w:t>
            </w:r>
            <w:r>
              <w:rPr>
                <w:rFonts w:ascii="Garamond" w:hAnsi="Garamond" w:cs="Arial"/>
                <w:lang w:val="fr-FR"/>
              </w:rPr>
              <w:t>—</w:t>
            </w:r>
            <w:r w:rsidRPr="00346F3B">
              <w:rPr>
                <w:rFonts w:ascii="Garamond" w:hAnsi="Garamond" w:cs="Arial"/>
                <w:lang w:val="fr-FR"/>
              </w:rPr>
              <w:t xml:space="preserve"> sélection et admissibilité, suite</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14 h-14 h 15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PAUSE DE L'APRÈS-MIDI</w:t>
            </w:r>
          </w:p>
        </w:tc>
      </w:tr>
      <w:tr w:rsidR="0015709E" w:rsidRPr="00070AB9" w:rsidTr="00A75C2C">
        <w:trPr>
          <w:trHeight w:val="315"/>
        </w:trPr>
        <w:tc>
          <w:tcPr>
            <w:tcW w:w="0" w:type="auto"/>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14 h 15-16 h 15</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2 : PrEP </w:t>
            </w:r>
            <w:r>
              <w:rPr>
                <w:rFonts w:ascii="Garamond" w:hAnsi="Garamond" w:cs="Arial"/>
                <w:lang w:val="fr-FR"/>
              </w:rPr>
              <w:t>—</w:t>
            </w:r>
            <w:r w:rsidRPr="00346F3B">
              <w:rPr>
                <w:rFonts w:ascii="Garamond" w:hAnsi="Garamond" w:cs="Arial"/>
                <w:lang w:val="fr-FR"/>
              </w:rPr>
              <w:t xml:space="preserve"> sélection et admissibilité, suite</w:t>
            </w:r>
          </w:p>
        </w:tc>
      </w:tr>
      <w:tr w:rsidR="0015709E" w:rsidRPr="00346F3B" w:rsidTr="00A75C2C">
        <w:trPr>
          <w:trHeight w:val="315"/>
        </w:trPr>
        <w:tc>
          <w:tcPr>
            <w:tcW w:w="0" w:type="auto"/>
            <w:gridSpan w:val="2"/>
            <w:tcBorders>
              <w:left w:val="single" w:sz="6" w:space="0" w:color="000000"/>
              <w:bottom w:val="single" w:sz="6" w:space="0" w:color="000000"/>
              <w:right w:val="single" w:sz="6" w:space="0" w:color="000000"/>
            </w:tcBorders>
            <w:shd w:val="clear" w:color="auto" w:fill="000000"/>
            <w:tcMar>
              <w:top w:w="30" w:type="dxa"/>
              <w:left w:w="45" w:type="dxa"/>
              <w:bottom w:w="30" w:type="dxa"/>
              <w:right w:w="45" w:type="dxa"/>
            </w:tcMar>
          </w:tcPr>
          <w:p w:rsidR="0015709E" w:rsidRPr="00346F3B" w:rsidRDefault="0015709E" w:rsidP="00A75C2C">
            <w:pPr>
              <w:rPr>
                <w:rFonts w:ascii="Garamond" w:hAnsi="Garamond" w:cs="Arial"/>
                <w:b/>
                <w:bCs/>
                <w:color w:val="FFFFFF"/>
              </w:rPr>
            </w:pPr>
            <w:r w:rsidRPr="00346F3B">
              <w:rPr>
                <w:rFonts w:ascii="Garamond" w:hAnsi="Garamond" w:cs="Arial"/>
                <w:b/>
                <w:bCs/>
                <w:color w:val="FFFFFF"/>
              </w:rPr>
              <w:t>JOUR</w:t>
            </w:r>
            <w:r>
              <w:rPr>
                <w:rFonts w:ascii="Garamond" w:hAnsi="Garamond" w:cs="Arial"/>
                <w:b/>
                <w:bCs/>
                <w:color w:val="FFFFFF"/>
              </w:rPr>
              <w:t> </w:t>
            </w:r>
            <w:r w:rsidRPr="00346F3B">
              <w:rPr>
                <w:rFonts w:ascii="Garamond" w:hAnsi="Garamond" w:cs="Arial"/>
                <w:b/>
                <w:bCs/>
                <w:color w:val="FFFFFF"/>
              </w:rPr>
              <w:t>2</w:t>
            </w:r>
          </w:p>
        </w:tc>
      </w:tr>
      <w:tr w:rsidR="0015709E" w:rsidRPr="00070AB9" w:rsidTr="00A75C2C">
        <w:trPr>
          <w:trHeight w:val="315"/>
        </w:trPr>
        <w:tc>
          <w:tcPr>
            <w:tcW w:w="148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8 h 30 – 10 h</w:t>
            </w:r>
          </w:p>
        </w:tc>
        <w:tc>
          <w:tcPr>
            <w:tcW w:w="79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Module 3 : Première consultation PrEP et consultations de suivi</w:t>
            </w:r>
          </w:p>
        </w:tc>
      </w:tr>
      <w:tr w:rsidR="0015709E" w:rsidRPr="00346F3B" w:rsidTr="00A75C2C">
        <w:trPr>
          <w:trHeight w:val="315"/>
        </w:trPr>
        <w:tc>
          <w:tcPr>
            <w:tcW w:w="1483"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 10 h 15</w:t>
            </w:r>
          </w:p>
        </w:tc>
        <w:tc>
          <w:tcPr>
            <w:tcW w:w="7967"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PAUSE MATINALE</w:t>
            </w:r>
          </w:p>
        </w:tc>
      </w:tr>
      <w:tr w:rsidR="0015709E" w:rsidRPr="00070AB9" w:rsidTr="00A75C2C">
        <w:trPr>
          <w:trHeight w:val="315"/>
        </w:trPr>
        <w:tc>
          <w:tcPr>
            <w:tcW w:w="148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15 – 12 h</w:t>
            </w:r>
          </w:p>
        </w:tc>
        <w:tc>
          <w:tcPr>
            <w:tcW w:w="79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Module 3 : Première consultation PrEP et consultations de suivi, suite</w:t>
            </w:r>
          </w:p>
        </w:tc>
      </w:tr>
      <w:tr w:rsidR="0015709E" w:rsidRPr="00346F3B" w:rsidTr="00A75C2C">
        <w:trPr>
          <w:trHeight w:val="315"/>
        </w:trPr>
        <w:tc>
          <w:tcPr>
            <w:tcW w:w="1483"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12 h-13 h</w:t>
            </w:r>
          </w:p>
        </w:tc>
        <w:tc>
          <w:tcPr>
            <w:tcW w:w="7967"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DÉJEUNER</w:t>
            </w:r>
          </w:p>
        </w:tc>
      </w:tr>
      <w:tr w:rsidR="0015709E" w:rsidRPr="00070AB9" w:rsidTr="00A75C2C">
        <w:trPr>
          <w:trHeight w:val="315"/>
        </w:trPr>
        <w:tc>
          <w:tcPr>
            <w:tcW w:w="148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13 h-14 h 15</w:t>
            </w:r>
          </w:p>
        </w:tc>
        <w:tc>
          <w:tcPr>
            <w:tcW w:w="79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Module 3 : Première consultation PrEP et consultations de suivi, suite</w:t>
            </w:r>
          </w:p>
        </w:tc>
      </w:tr>
      <w:tr w:rsidR="0015709E" w:rsidRPr="00346F3B" w:rsidTr="00A75C2C">
        <w:trPr>
          <w:trHeight w:val="315"/>
        </w:trPr>
        <w:tc>
          <w:tcPr>
            <w:tcW w:w="1483"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14 h 15-14</w:t>
            </w:r>
            <w:r>
              <w:rPr>
                <w:rFonts w:ascii="Garamond" w:hAnsi="Garamond" w:cs="Arial"/>
              </w:rPr>
              <w:t> </w:t>
            </w:r>
            <w:r w:rsidRPr="00346F3B">
              <w:rPr>
                <w:rFonts w:ascii="Garamond" w:hAnsi="Garamond" w:cs="Arial"/>
              </w:rPr>
              <w:t>h 30</w:t>
            </w:r>
          </w:p>
        </w:tc>
        <w:tc>
          <w:tcPr>
            <w:tcW w:w="7967"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PAUSE DE L'APRÈS-MIDI</w:t>
            </w:r>
          </w:p>
        </w:tc>
      </w:tr>
      <w:tr w:rsidR="0015709E" w:rsidRPr="00070AB9" w:rsidTr="00A75C2C">
        <w:trPr>
          <w:trHeight w:val="315"/>
        </w:trPr>
        <w:tc>
          <w:tcPr>
            <w:tcW w:w="148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14 h 30-16 h 45</w:t>
            </w:r>
          </w:p>
        </w:tc>
        <w:tc>
          <w:tcPr>
            <w:tcW w:w="79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Module 4 : Suivi et gestion des effets secondaires du traitement PrEP, séroconversion et stigmatisation</w:t>
            </w:r>
          </w:p>
        </w:tc>
      </w:tr>
      <w:tr w:rsidR="0015709E" w:rsidRPr="00070AB9" w:rsidTr="00A75C2C">
        <w:trPr>
          <w:trHeight w:val="315"/>
        </w:trPr>
        <w:tc>
          <w:tcPr>
            <w:tcW w:w="1483" w:type="dxa"/>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16 h 45-17 h 15</w:t>
            </w:r>
          </w:p>
        </w:tc>
        <w:tc>
          <w:tcPr>
            <w:tcW w:w="7967"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5 : Test final, évaluation et clôture </w:t>
            </w:r>
            <w:r w:rsidRPr="00346F3B">
              <w:rPr>
                <w:rFonts w:ascii="Garamond" w:hAnsi="Garamond" w:cs="Arial"/>
                <w:i/>
                <w:lang w:val="fr-FR"/>
              </w:rPr>
              <w:t>(si le module</w:t>
            </w:r>
            <w:r>
              <w:rPr>
                <w:rFonts w:ascii="Garamond" w:hAnsi="Garamond" w:cs="Arial"/>
                <w:i/>
                <w:lang w:val="fr-FR"/>
              </w:rPr>
              <w:t> </w:t>
            </w:r>
            <w:r w:rsidRPr="00346F3B">
              <w:rPr>
                <w:rFonts w:ascii="Garamond" w:hAnsi="Garamond" w:cs="Arial"/>
                <w:i/>
                <w:lang w:val="fr-FR"/>
              </w:rPr>
              <w:t>6 n’est pas abordé)</w:t>
            </w:r>
          </w:p>
        </w:tc>
      </w:tr>
      <w:tr w:rsidR="0015709E" w:rsidRPr="00346F3B" w:rsidTr="00A75C2C">
        <w:trPr>
          <w:trHeight w:val="315"/>
        </w:trPr>
        <w:tc>
          <w:tcPr>
            <w:tcW w:w="0" w:type="auto"/>
            <w:gridSpan w:val="2"/>
            <w:tcBorders>
              <w:left w:val="single" w:sz="6" w:space="0" w:color="000000"/>
              <w:bottom w:val="single" w:sz="6" w:space="0" w:color="000000"/>
              <w:right w:val="single" w:sz="6" w:space="0" w:color="000000"/>
            </w:tcBorders>
            <w:shd w:val="clear" w:color="auto" w:fill="000000"/>
            <w:tcMar>
              <w:top w:w="30" w:type="dxa"/>
              <w:left w:w="45" w:type="dxa"/>
              <w:bottom w:w="30" w:type="dxa"/>
              <w:right w:w="45" w:type="dxa"/>
            </w:tcMar>
          </w:tcPr>
          <w:p w:rsidR="0015709E" w:rsidRPr="00346F3B" w:rsidRDefault="0015709E" w:rsidP="00A75C2C">
            <w:pPr>
              <w:rPr>
                <w:rFonts w:ascii="Garamond" w:hAnsi="Garamond" w:cs="Arial"/>
                <w:b/>
                <w:bCs/>
                <w:color w:val="FFFFFF"/>
              </w:rPr>
            </w:pPr>
            <w:r w:rsidRPr="00346F3B">
              <w:rPr>
                <w:rFonts w:ascii="Garamond" w:hAnsi="Garamond" w:cs="Arial"/>
                <w:b/>
                <w:bCs/>
                <w:color w:val="FFFFFF"/>
              </w:rPr>
              <w:t>JOUR</w:t>
            </w:r>
            <w:r>
              <w:rPr>
                <w:rFonts w:ascii="Garamond" w:hAnsi="Garamond" w:cs="Arial"/>
                <w:b/>
                <w:bCs/>
                <w:color w:val="FFFFFF"/>
              </w:rPr>
              <w:t> </w:t>
            </w:r>
            <w:r w:rsidRPr="00346F3B">
              <w:rPr>
                <w:rFonts w:ascii="Garamond" w:hAnsi="Garamond" w:cs="Arial"/>
                <w:b/>
                <w:bCs/>
                <w:color w:val="FFFFFF"/>
              </w:rPr>
              <w:t>3</w:t>
            </w:r>
          </w:p>
        </w:tc>
      </w:tr>
      <w:tr w:rsidR="0015709E" w:rsidRPr="00070AB9"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8 h 30 – 10 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Module 6 : PrEP outils de suivi et d’évaluation</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 10 h 15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PAUSE MATINALE</w:t>
            </w:r>
          </w:p>
        </w:tc>
      </w:tr>
      <w:tr w:rsidR="0015709E" w:rsidRPr="00070AB9"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10 h 15-11 h 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lang w:val="fr-FR"/>
              </w:rPr>
            </w:pPr>
            <w:r w:rsidRPr="00346F3B">
              <w:rPr>
                <w:rFonts w:ascii="Garamond" w:hAnsi="Garamond" w:cs="Arial"/>
                <w:lang w:val="fr-FR"/>
              </w:rPr>
              <w:t xml:space="preserve">Module 6 : PrEP </w:t>
            </w:r>
            <w:r>
              <w:rPr>
                <w:rFonts w:ascii="Garamond" w:hAnsi="Garamond" w:cs="Arial"/>
                <w:lang w:val="fr-FR"/>
              </w:rPr>
              <w:t>—</w:t>
            </w:r>
            <w:r w:rsidRPr="00346F3B">
              <w:rPr>
                <w:rFonts w:ascii="Garamond" w:hAnsi="Garamond" w:cs="Arial"/>
                <w:lang w:val="fr-FR"/>
              </w:rPr>
              <w:t xml:space="preserve"> outils de suivi et d’évaluation, suite.</w:t>
            </w:r>
          </w:p>
        </w:tc>
      </w:tr>
      <w:tr w:rsidR="0015709E" w:rsidRPr="00346F3B" w:rsidTr="00A75C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11 h 45-12 h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5709E" w:rsidRPr="00346F3B" w:rsidRDefault="0015709E" w:rsidP="00A75C2C">
            <w:pPr>
              <w:rPr>
                <w:rFonts w:ascii="Garamond" w:hAnsi="Garamond" w:cs="Arial"/>
              </w:rPr>
            </w:pPr>
            <w:r w:rsidRPr="00346F3B">
              <w:rPr>
                <w:rFonts w:ascii="Garamond" w:hAnsi="Garamond" w:cs="Arial"/>
              </w:rPr>
              <w:t xml:space="preserve">Module 5 : </w:t>
            </w:r>
            <w:r w:rsidRPr="00346F3B">
              <w:rPr>
                <w:rFonts w:ascii="Garamond" w:hAnsi="Garamond" w:cs="Arial"/>
                <w:lang w:val="fr-FR"/>
              </w:rPr>
              <w:t>Test final, évaluation et clôture</w:t>
            </w:r>
          </w:p>
        </w:tc>
      </w:tr>
    </w:tbl>
    <w:p w:rsidR="0015709E" w:rsidRPr="00346F3B" w:rsidRDefault="0015709E" w:rsidP="00E239D3">
      <w:pPr>
        <w:rPr>
          <w:rFonts w:ascii="Garamond" w:hAnsi="Garamond"/>
        </w:rPr>
      </w:pPr>
    </w:p>
    <w:p w:rsidR="0015709E" w:rsidRPr="00346F3B" w:rsidRDefault="0015709E" w:rsidP="00E239D3">
      <w:pPr>
        <w:rPr>
          <w:rFonts w:ascii="Garamond" w:hAnsi="Garamond"/>
        </w:rPr>
      </w:pPr>
    </w:p>
    <w:p w:rsidR="0015709E" w:rsidRPr="00346F3B" w:rsidRDefault="0015709E" w:rsidP="00E239D3">
      <w:pPr>
        <w:rPr>
          <w:rFonts w:ascii="Garamond" w:hAnsi="Garamond"/>
        </w:rPr>
      </w:pPr>
      <w:r w:rsidRPr="00346F3B">
        <w:rPr>
          <w:rFonts w:ascii="Garamond" w:hAnsi="Garamond"/>
          <w:lang w:val="fr-FR"/>
        </w:rPr>
        <w:t xml:space="preserve">Préparez une table pour l'inscription au moins 30 minutes avant le début de la formation. La table d'inscription est l'endroit où les participants s'arrêteront avant de se rendre à la salle de formation pour la première fois. </w:t>
      </w:r>
      <w:r w:rsidRPr="00346F3B">
        <w:rPr>
          <w:rFonts w:ascii="Garamond" w:hAnsi="Garamond"/>
        </w:rPr>
        <w:t>C'est là que les participants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 xml:space="preserve">S'inscriront à la formation ou signaleront leur présence s'ils sont déjà inscrits. La feuille de présence devrait inclure les espaces nécessaires pour que les participants indiquent leur : nom, profession, lieu de travail, adresse et téléphone du lieu de travail, téléphone portable et adresse courriel.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Rempliront leur badge. Les formateurs et les participants devraient porter leurs badges pendant toute la durée de la formation afin de faciliter la mémorisation des noms et une collaboration future</w:t>
      </w:r>
    </w:p>
    <w:p w:rsidR="0015709E" w:rsidRPr="00346F3B" w:rsidRDefault="0015709E" w:rsidP="00E239D3">
      <w:pPr>
        <w:rPr>
          <w:rFonts w:ascii="Garamond" w:hAnsi="Garamond"/>
          <w:lang w:val="fr-FR"/>
        </w:rPr>
      </w:pPr>
    </w:p>
    <w:p w:rsidR="0015709E" w:rsidRPr="00346F3B" w:rsidRDefault="0015709E" w:rsidP="00E239D3">
      <w:pPr>
        <w:rPr>
          <w:rFonts w:ascii="Garamond" w:hAnsi="Garamond"/>
          <w:lang w:val="fr-FR"/>
        </w:rPr>
      </w:pPr>
      <w:r w:rsidRPr="00346F3B">
        <w:rPr>
          <w:rFonts w:ascii="Garamond" w:hAnsi="Garamond"/>
          <w:lang w:val="fr-FR"/>
        </w:rPr>
        <w:t xml:space="preserve">La taille de la plupart des groupes est telle qu’un formateur et un assistant devraient suffire pour s'occuper de la table d'inscription. Cependant, d’autres formateurs devraient être disponibles à tout moment pour rencontrer les participants, mais aussi pour les aider en cas de problème. Leur présence permettra de produire une bonne première impression et de créer un milieu d'apprentissage positif et accueillant. </w:t>
      </w:r>
    </w:p>
    <w:p w:rsidR="0015709E" w:rsidRPr="00346F3B" w:rsidRDefault="0015709E" w:rsidP="00E239D3">
      <w:pPr>
        <w:pStyle w:val="Heading3"/>
        <w:spacing w:before="360"/>
        <w:rPr>
          <w:rFonts w:ascii="Garamond" w:hAnsi="Garamond"/>
          <w:lang w:val="fr-FR"/>
        </w:rPr>
      </w:pPr>
      <w:r w:rsidRPr="00346F3B">
        <w:rPr>
          <w:rFonts w:ascii="Garamond" w:hAnsi="Garamond"/>
          <w:lang w:val="fr-FR"/>
        </w:rPr>
        <w:t>Début de la journée de formation</w:t>
      </w:r>
    </w:p>
    <w:p w:rsidR="0015709E" w:rsidRPr="00346F3B" w:rsidRDefault="0015709E" w:rsidP="00E239D3">
      <w:pPr>
        <w:rPr>
          <w:rFonts w:ascii="Garamond" w:hAnsi="Garamond"/>
          <w:lang w:val="fr-FR"/>
        </w:rPr>
      </w:pPr>
      <w:r w:rsidRPr="00346F3B">
        <w:rPr>
          <w:rFonts w:ascii="Garamond" w:hAnsi="Garamond"/>
          <w:lang w:val="fr-FR"/>
        </w:rPr>
        <w:t xml:space="preserve">Pour commencer la séance, répondez à toutes les questions qui vous seront posées et examinez le calendrier de la journée. Vous pouvez également utiliser cette période pour aider les participants à s'orienter dans l'établissement de formation (emplacement des toilettes, endroit où les pauses auront lieu et où les repas seront servis) et sur toute autre question de logistique. Cela ne devrait pas prendre plus de 5 à 10 minutes. </w:t>
      </w:r>
    </w:p>
    <w:p w:rsidR="0015709E" w:rsidRPr="00346F3B" w:rsidRDefault="0015709E" w:rsidP="00E239D3">
      <w:pPr>
        <w:rPr>
          <w:rFonts w:ascii="Garamond" w:hAnsi="Garamond"/>
          <w:lang w:val="fr-FR"/>
        </w:rPr>
      </w:pPr>
    </w:p>
    <w:p w:rsidR="0015709E" w:rsidRPr="00346F3B" w:rsidRDefault="0015709E" w:rsidP="00E239D3">
      <w:pPr>
        <w:rPr>
          <w:rFonts w:ascii="Garamond" w:hAnsi="Garamond"/>
          <w:lang w:val="fr-FR"/>
        </w:rPr>
      </w:pPr>
    </w:p>
    <w:p w:rsidR="0015709E" w:rsidRPr="00346F3B" w:rsidRDefault="0015709E" w:rsidP="00E239D3">
      <w:pPr>
        <w:pStyle w:val="Heading4"/>
        <w:pBdr>
          <w:bottom w:val="single" w:sz="4" w:space="1" w:color="auto"/>
        </w:pBdr>
        <w:spacing w:before="0" w:after="0"/>
        <w:rPr>
          <w:rFonts w:ascii="Garamond" w:hAnsi="Garamond"/>
          <w:lang w:val="fr-FR"/>
        </w:rPr>
      </w:pPr>
      <w:r w:rsidRPr="00346F3B">
        <w:rPr>
          <w:rFonts w:ascii="Garamond" w:hAnsi="Garamond"/>
          <w:lang w:val="fr-FR"/>
        </w:rPr>
        <w:t>Évaluation de la formation</w:t>
      </w:r>
    </w:p>
    <w:p w:rsidR="0015709E" w:rsidRPr="00346F3B" w:rsidRDefault="0015709E" w:rsidP="00E239D3">
      <w:pPr>
        <w:rPr>
          <w:sz w:val="10"/>
          <w:szCs w:val="10"/>
          <w:lang w:val="fr-FR"/>
        </w:rPr>
      </w:pPr>
    </w:p>
    <w:p w:rsidR="0015709E" w:rsidRPr="00346F3B" w:rsidRDefault="0015709E" w:rsidP="00E239D3">
      <w:pPr>
        <w:pStyle w:val="Heading4"/>
        <w:spacing w:before="0" w:after="0"/>
        <w:rPr>
          <w:rFonts w:ascii="Garamond" w:hAnsi="Garamond"/>
          <w:sz w:val="24"/>
          <w:szCs w:val="24"/>
          <w:lang w:val="fr-FR"/>
        </w:rPr>
      </w:pPr>
      <w:r w:rsidRPr="00346F3B">
        <w:rPr>
          <w:rFonts w:ascii="Garamond" w:hAnsi="Garamond"/>
          <w:sz w:val="24"/>
          <w:szCs w:val="24"/>
          <w:lang w:val="fr-FR"/>
        </w:rPr>
        <w:t>Évaluation préprogramme</w:t>
      </w:r>
    </w:p>
    <w:p w:rsidR="0015709E" w:rsidRPr="00346F3B" w:rsidRDefault="0015709E" w:rsidP="00E239D3">
      <w:pPr>
        <w:rPr>
          <w:rFonts w:ascii="Garamond" w:hAnsi="Garamond"/>
          <w:lang w:val="fr-FR"/>
        </w:rPr>
      </w:pPr>
      <w:r w:rsidRPr="00346F3B">
        <w:rPr>
          <w:rFonts w:ascii="Garamond" w:hAnsi="Garamond"/>
          <w:lang w:val="fr-FR"/>
        </w:rPr>
        <w:t>Ce programme de formation comprend une évaluation préprogramme comprenant des questions ouvertes dont l'objectif est d'estimer les connaissances des participants avant la formation en ce qui concerne le contenu essentiel et les compétences relatives à la mise en œuvre de PrEP. Cette évaluation a également pour but de donner aux participants une idée de ce qu'il leur faudra savoir et de ce qu'ils devront être capables d'accomplir une fois la formation terminée. Les questions ouvertes évitent toute possibilité aux participants de devi</w:t>
      </w:r>
      <w:r>
        <w:rPr>
          <w:rFonts w:ascii="Garamond" w:hAnsi="Garamond"/>
          <w:lang w:val="fr-FR"/>
        </w:rPr>
        <w:t xml:space="preserve">ner la réponse aux questions. </w:t>
      </w:r>
      <w:r w:rsidRPr="00346F3B">
        <w:rPr>
          <w:rFonts w:ascii="Garamond" w:hAnsi="Garamond"/>
          <w:lang w:val="fr-FR"/>
        </w:rPr>
        <w:t>Une fois terminée, l'évaluation permettra aux formateurs d'avoir un aperçu de ce que les participants savent et ne savent pas. Vous devriez examiner les évaluations préprogramme complétées afin d’identifier le contenu du programme que vous pourriez avoir besoin d'adapter au cours de la formation, sans toutefois not</w:t>
      </w:r>
      <w:r>
        <w:rPr>
          <w:rFonts w:ascii="Garamond" w:hAnsi="Garamond"/>
          <w:lang w:val="fr-FR"/>
        </w:rPr>
        <w:t>e</w:t>
      </w:r>
      <w:r w:rsidRPr="00346F3B">
        <w:rPr>
          <w:rFonts w:ascii="Garamond" w:hAnsi="Garamond"/>
          <w:lang w:val="fr-FR"/>
        </w:rPr>
        <w:t>r officiellement c</w:t>
      </w:r>
      <w:r>
        <w:rPr>
          <w:rFonts w:ascii="Garamond" w:hAnsi="Garamond"/>
          <w:lang w:val="fr-FR"/>
        </w:rPr>
        <w:t>es évaluations ni les redonner</w:t>
      </w:r>
      <w:r w:rsidRPr="00346F3B">
        <w:rPr>
          <w:rFonts w:ascii="Garamond" w:hAnsi="Garamond"/>
          <w:lang w:val="fr-FR"/>
        </w:rPr>
        <w:t xml:space="preserve"> aux participants.</w:t>
      </w:r>
    </w:p>
    <w:p w:rsidR="0015709E" w:rsidRPr="00346F3B" w:rsidRDefault="0015709E" w:rsidP="00E239D3">
      <w:pPr>
        <w:pStyle w:val="Heading3"/>
        <w:pBdr>
          <w:bottom w:val="none" w:sz="0" w:space="0" w:color="auto"/>
        </w:pBdr>
        <w:spacing w:before="0" w:after="0"/>
        <w:rPr>
          <w:rFonts w:ascii="Garamond" w:hAnsi="Garamond"/>
          <w:sz w:val="24"/>
          <w:szCs w:val="24"/>
          <w:lang w:val="fr-FR"/>
        </w:rPr>
      </w:pPr>
    </w:p>
    <w:p w:rsidR="0015709E" w:rsidRPr="00346F3B" w:rsidRDefault="0015709E" w:rsidP="00E239D3">
      <w:pPr>
        <w:pStyle w:val="Heading3"/>
        <w:pBdr>
          <w:bottom w:val="none" w:sz="0" w:space="0" w:color="auto"/>
        </w:pBdr>
        <w:spacing w:before="0" w:after="0"/>
        <w:rPr>
          <w:rFonts w:ascii="Garamond" w:hAnsi="Garamond"/>
          <w:strike/>
          <w:sz w:val="24"/>
          <w:szCs w:val="24"/>
          <w:lang w:val="fr-FR"/>
        </w:rPr>
      </w:pPr>
      <w:r w:rsidRPr="00346F3B">
        <w:rPr>
          <w:rFonts w:ascii="Garamond" w:hAnsi="Garamond"/>
          <w:sz w:val="24"/>
          <w:szCs w:val="24"/>
          <w:lang w:val="fr-FR"/>
        </w:rPr>
        <w:t>Test final</w:t>
      </w:r>
    </w:p>
    <w:p w:rsidR="0015709E" w:rsidRPr="00346F3B" w:rsidRDefault="0015709E" w:rsidP="00E239D3">
      <w:pPr>
        <w:rPr>
          <w:rFonts w:ascii="Garamond" w:hAnsi="Garamond"/>
          <w:lang w:val="fr-FR"/>
        </w:rPr>
      </w:pPr>
      <w:r w:rsidRPr="00346F3B">
        <w:rPr>
          <w:rFonts w:ascii="Garamond" w:hAnsi="Garamond"/>
          <w:lang w:val="fr-FR"/>
        </w:rPr>
        <w:t>le programme de formation comprend un test final avec questions fermées et réponses à choix multiples (module 5). Les questions à choix multiple sont les mêmes que celles de l'évaluation préprogramme (à la seule différence que leurs réponses sont à choix multiple) et sont conçues pour évaluer l'apprentissage des connaissances et des compétences essentielles portant sur la mise en œuvre d'une PrEP. Le test final devra être noté et redistribué aux participants. Si votre formation comprend le module 6, vous pouvez choisir de faire passer le test final une fois le module 6 terminé.</w:t>
      </w:r>
    </w:p>
    <w:p w:rsidR="0015709E" w:rsidRPr="00346F3B" w:rsidRDefault="0015709E" w:rsidP="00E239D3">
      <w:pPr>
        <w:rPr>
          <w:rFonts w:ascii="Garamond" w:hAnsi="Garamond"/>
          <w:lang w:val="fr-FR"/>
        </w:rPr>
      </w:pPr>
    </w:p>
    <w:p w:rsidR="0015709E" w:rsidRPr="00346F3B" w:rsidRDefault="0015709E" w:rsidP="00E239D3">
      <w:pPr>
        <w:rPr>
          <w:rFonts w:ascii="Garamond" w:hAnsi="Garamond"/>
          <w:b/>
          <w:lang w:val="fr-FR"/>
        </w:rPr>
      </w:pPr>
      <w:r w:rsidRPr="00346F3B">
        <w:rPr>
          <w:rFonts w:ascii="Garamond" w:hAnsi="Garamond"/>
          <w:b/>
          <w:lang w:val="fr-FR"/>
        </w:rPr>
        <w:t>Formulaire d'évaluation de la formation</w:t>
      </w:r>
    </w:p>
    <w:p w:rsidR="0015709E" w:rsidRPr="00346F3B" w:rsidRDefault="0015709E" w:rsidP="00E239D3">
      <w:pPr>
        <w:rPr>
          <w:rFonts w:ascii="Garamond" w:hAnsi="Garamond"/>
          <w:lang w:val="fr-FR"/>
        </w:rPr>
      </w:pPr>
      <w:r w:rsidRPr="00346F3B">
        <w:rPr>
          <w:rFonts w:ascii="Garamond" w:hAnsi="Garamond"/>
          <w:lang w:val="fr-FR"/>
        </w:rPr>
        <w:t>Le formulaire d'évaluation de la formation est une source de rétroaction indispensable qui fournit des informations sur la manière dont le programme de formation devrait être amélioré à l'avenir pour mieux répondre aux besoins des participants. Veuillez ne distribuer le certificat du programme aux participants qu'</w:t>
      </w:r>
      <w:r w:rsidRPr="00346F3B">
        <w:rPr>
          <w:rFonts w:ascii="Garamond" w:hAnsi="Garamond"/>
          <w:u w:val="single"/>
          <w:lang w:val="fr-FR"/>
        </w:rPr>
        <w:t>après</w:t>
      </w:r>
      <w:r w:rsidRPr="00346F3B">
        <w:rPr>
          <w:rFonts w:ascii="Garamond" w:hAnsi="Garamond"/>
          <w:lang w:val="fr-FR"/>
        </w:rPr>
        <w:t xml:space="preserve"> avoir récupéré leurs formulaires de tests finals et d'évaluation dûment remplis !</w:t>
      </w:r>
    </w:p>
    <w:p w:rsidR="0015709E" w:rsidRPr="00346F3B" w:rsidRDefault="0015709E" w:rsidP="00E239D3">
      <w:pPr>
        <w:rPr>
          <w:rFonts w:ascii="Garamond" w:hAnsi="Garamond"/>
          <w:lang w:val="fr-FR"/>
        </w:rPr>
      </w:pPr>
    </w:p>
    <w:p w:rsidR="0015709E" w:rsidRPr="00747911" w:rsidRDefault="0015709E" w:rsidP="00E239D3">
      <w:pPr>
        <w:rPr>
          <w:rFonts w:ascii="Garamond" w:hAnsi="Garamond" w:cs="Calibri"/>
          <w:b/>
          <w:bCs/>
          <w:iCs/>
          <w:sz w:val="36"/>
          <w:szCs w:val="36"/>
          <w:lang w:val="fr-FR"/>
        </w:rPr>
      </w:pPr>
      <w:bookmarkStart w:id="27" w:name="_Toc237149819"/>
      <w:bookmarkStart w:id="28" w:name="_Ref258939190"/>
      <w:bookmarkStart w:id="29" w:name="_Ref287467811"/>
      <w:bookmarkStart w:id="30" w:name="_Toc287471985"/>
      <w:bookmarkStart w:id="31" w:name="_Toc287514609"/>
      <w:bookmarkStart w:id="32" w:name="_Toc315182715"/>
      <w:bookmarkStart w:id="33" w:name="_Toc180999436"/>
      <w:bookmarkEnd w:id="12"/>
    </w:p>
    <w:p w:rsidR="0015709E" w:rsidRPr="00346F3B" w:rsidRDefault="00A75C2C" w:rsidP="00E239D3">
      <w:pPr>
        <w:pBdr>
          <w:bottom w:val="single" w:sz="4" w:space="1" w:color="auto"/>
        </w:pBdr>
        <w:rPr>
          <w:rFonts w:ascii="Garamond" w:hAnsi="Garamond" w:cs="Calibri"/>
          <w:b/>
          <w:bCs/>
          <w:iCs/>
          <w:sz w:val="36"/>
          <w:szCs w:val="36"/>
          <w:lang w:val="fr-FR"/>
        </w:rPr>
      </w:pPr>
      <w:r>
        <w:rPr>
          <w:rFonts w:ascii="Garamond" w:hAnsi="Garamond" w:cs="Calibri"/>
          <w:b/>
          <w:bCs/>
          <w:iCs/>
          <w:sz w:val="36"/>
          <w:szCs w:val="36"/>
          <w:lang w:val="fr-FR"/>
        </w:rPr>
        <w:br w:type="page"/>
      </w:r>
      <w:r w:rsidR="0015709E" w:rsidRPr="00747911">
        <w:rPr>
          <w:rFonts w:ascii="Garamond" w:hAnsi="Garamond" w:cs="Calibri"/>
          <w:b/>
          <w:bCs/>
          <w:iCs/>
          <w:sz w:val="36"/>
          <w:szCs w:val="36"/>
          <w:lang w:val="fr-FR"/>
        </w:rPr>
        <w:lastRenderedPageBreak/>
        <w:t>Présentation de la formation</w:t>
      </w:r>
      <w:r w:rsidR="0015709E" w:rsidRPr="00346F3B">
        <w:rPr>
          <w:rFonts w:ascii="Garamond" w:hAnsi="Garamond" w:cs="Calibri"/>
          <w:b/>
          <w:bCs/>
          <w:iCs/>
          <w:sz w:val="36"/>
          <w:szCs w:val="36"/>
          <w:lang w:val="fr-FR"/>
        </w:rPr>
        <w:br/>
        <w:t>Section</w:t>
      </w:r>
      <w:r w:rsidR="0015709E">
        <w:rPr>
          <w:rFonts w:ascii="Garamond" w:hAnsi="Garamond" w:cs="Calibri"/>
          <w:b/>
          <w:bCs/>
          <w:iCs/>
          <w:sz w:val="36"/>
          <w:szCs w:val="36"/>
          <w:lang w:val="fr-FR"/>
        </w:rPr>
        <w:t> </w:t>
      </w:r>
      <w:r w:rsidR="0015709E" w:rsidRPr="00346F3B">
        <w:rPr>
          <w:rFonts w:ascii="Garamond" w:hAnsi="Garamond" w:cs="Calibri"/>
          <w:b/>
          <w:bCs/>
          <w:iCs/>
          <w:sz w:val="36"/>
          <w:szCs w:val="36"/>
          <w:lang w:val="fr-FR"/>
        </w:rPr>
        <w:t xml:space="preserve">2 : </w:t>
      </w:r>
      <w:bookmarkEnd w:id="27"/>
      <w:bookmarkEnd w:id="28"/>
      <w:bookmarkEnd w:id="29"/>
      <w:bookmarkEnd w:id="30"/>
      <w:bookmarkEnd w:id="31"/>
      <w:bookmarkEnd w:id="32"/>
      <w:r w:rsidR="0015709E" w:rsidRPr="00346F3B">
        <w:rPr>
          <w:rFonts w:ascii="Garamond" w:hAnsi="Garamond" w:cs="Calibri"/>
          <w:b/>
          <w:bCs/>
          <w:iCs/>
          <w:sz w:val="36"/>
          <w:szCs w:val="36"/>
          <w:lang w:val="fr-FR"/>
        </w:rPr>
        <w:t>Rôle et responsabilité du formateur et astuces pour la formation</w:t>
      </w:r>
      <w:r w:rsidR="0015709E" w:rsidRPr="00346F3B">
        <w:rPr>
          <w:rStyle w:val="FootnoteReference"/>
          <w:rFonts w:ascii="Garamond" w:hAnsi="Garamond"/>
          <w:b/>
          <w:bCs/>
          <w:iCs/>
          <w:sz w:val="36"/>
          <w:szCs w:val="36"/>
          <w:lang w:val="fr-FR"/>
        </w:rPr>
        <w:t xml:space="preserve"> </w:t>
      </w:r>
      <w:r w:rsidR="0015709E" w:rsidRPr="00346F3B">
        <w:rPr>
          <w:rStyle w:val="FootnoteReference"/>
          <w:rFonts w:ascii="Garamond" w:hAnsi="Garamond"/>
          <w:b/>
          <w:bCs/>
          <w:iCs/>
          <w:sz w:val="36"/>
          <w:szCs w:val="36"/>
        </w:rPr>
        <w:footnoteReference w:id="1"/>
      </w:r>
    </w:p>
    <w:p w:rsidR="0015709E" w:rsidRPr="00346F3B" w:rsidRDefault="0015709E" w:rsidP="00E239D3">
      <w:pPr>
        <w:rPr>
          <w:rFonts w:ascii="Garamond" w:hAnsi="Garamond" w:cs="Calibri"/>
          <w:sz w:val="4"/>
          <w:szCs w:val="4"/>
          <w:lang w:val="fr-FR"/>
        </w:rPr>
      </w:pPr>
      <w:bookmarkStart w:id="34" w:name="_Toc237149820"/>
      <w:bookmarkStart w:id="35" w:name="_Ref241913461"/>
    </w:p>
    <w:p w:rsidR="0015709E" w:rsidRPr="00346F3B" w:rsidRDefault="0015709E" w:rsidP="00E239D3">
      <w:pPr>
        <w:pStyle w:val="Heading3"/>
        <w:spacing w:before="360"/>
        <w:rPr>
          <w:rFonts w:ascii="Garamond" w:hAnsi="Garamond"/>
          <w:lang w:val="en-US"/>
        </w:rPr>
      </w:pPr>
      <w:bookmarkStart w:id="36" w:name="_Toc180999438"/>
      <w:bookmarkStart w:id="37" w:name="_Toc237149822"/>
      <w:bookmarkStart w:id="38" w:name="_Toc287471989"/>
      <w:bookmarkEnd w:id="33"/>
      <w:bookmarkEnd w:id="34"/>
      <w:bookmarkEnd w:id="35"/>
      <w:r w:rsidRPr="00346F3B">
        <w:rPr>
          <w:rFonts w:ascii="Garamond" w:hAnsi="Garamond"/>
        </w:rPr>
        <w:t>Rôle et responsabilité du formateur</w:t>
      </w:r>
      <w:bookmarkEnd w:id="36"/>
      <w:bookmarkEnd w:id="37"/>
      <w:bookmarkEnd w:id="38"/>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 xml:space="preserve">Les formateurs sont les normalisateurs qui gèrent la discussion. </w:t>
      </w:r>
      <w:r w:rsidRPr="00346F3B">
        <w:rPr>
          <w:rFonts w:ascii="Garamond" w:hAnsi="Garamond"/>
          <w:sz w:val="23"/>
          <w:szCs w:val="23"/>
          <w:lang w:val="fr-FR"/>
        </w:rPr>
        <w:t>Votre rôle de formateur est d'être attentif, de demeurer centré sur le sujet et de vous intéresser à la discussion et à l'apprentissage en cours. Vous instaurez le cadre de la communication et du dialogue en regardant tous les participants qui se trouvent dans la salle, en les écoutant attentivement et en les encourageant tous à contribuer à la discussion.</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Les formateurs font du cadre de formation leur priorité.</w:t>
      </w:r>
      <w:r w:rsidRPr="00346F3B">
        <w:rPr>
          <w:rFonts w:ascii="Garamond" w:hAnsi="Garamond"/>
          <w:sz w:val="23"/>
          <w:szCs w:val="23"/>
          <w:lang w:val="fr-FR"/>
        </w:rPr>
        <w:t xml:space="preserve"> Il est de votre responsabilité de décider de tout : la façon dont les tables et les chaises sont installées, où auront lieu les exercices en sous-groupes et toutes autres questions de logistique. Vous devez également évaluer la manière dont l'environnement de la formation influe sur l’engagement et l’apprentissage des participants et faire les modifications nécessaires.</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Les formateurs doivent être attentifs à l'heure.</w:t>
      </w:r>
      <w:r w:rsidRPr="00346F3B">
        <w:rPr>
          <w:rFonts w:ascii="Garamond" w:hAnsi="Garamond"/>
          <w:sz w:val="23"/>
          <w:szCs w:val="23"/>
          <w:lang w:val="fr-FR"/>
        </w:rPr>
        <w:t xml:space="preserve"> Il est facile de prévoir trop d'activités et de ne pas intégrer assez de périodes plus reposantes pour les participants. Prévoyez toujours plus de temps que vous ne le pensiez pour les activités. </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Les formateurs ont le devoir d'expliquer le but de chaque activité d’apprentissage et d’en discuter le sens avec les participants.</w:t>
      </w:r>
      <w:r w:rsidRPr="00346F3B">
        <w:rPr>
          <w:rFonts w:ascii="Garamond" w:hAnsi="Garamond"/>
          <w:b/>
          <w:i/>
          <w:sz w:val="23"/>
          <w:szCs w:val="23"/>
          <w:lang w:val="fr-FR"/>
        </w:rPr>
        <w:t xml:space="preserve"> </w:t>
      </w:r>
      <w:r w:rsidRPr="00346F3B">
        <w:rPr>
          <w:rFonts w:ascii="Garamond" w:hAnsi="Garamond"/>
          <w:sz w:val="23"/>
          <w:szCs w:val="23"/>
          <w:lang w:val="fr-FR"/>
        </w:rPr>
        <w:t>Faites également savoir aux participants quel est le temps imparti à chaque activité.</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Les formateurs utilisent une variété de techniques et d'outils pour relancer la discussion lorsque celle-ci traîne ou que des tensions apparaissent.</w:t>
      </w:r>
      <w:r w:rsidRPr="00346F3B">
        <w:rPr>
          <w:rFonts w:ascii="Garamond" w:hAnsi="Garamond"/>
          <w:i/>
          <w:sz w:val="23"/>
          <w:szCs w:val="23"/>
          <w:lang w:val="fr-FR"/>
        </w:rPr>
        <w:t xml:space="preserve"> </w:t>
      </w:r>
      <w:r w:rsidRPr="00346F3B">
        <w:rPr>
          <w:rFonts w:ascii="Garamond" w:hAnsi="Garamond"/>
          <w:sz w:val="23"/>
          <w:szCs w:val="23"/>
          <w:lang w:val="fr-FR"/>
        </w:rPr>
        <w:t>Vous devez mettre au point des stratégies pour maintenir l'intérêt des participants et assurer leur apprentissage.</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 xml:space="preserve">Les formateurs doivent être attentifs au comportement des participants. </w:t>
      </w:r>
      <w:r w:rsidRPr="00346F3B">
        <w:rPr>
          <w:rFonts w:ascii="Garamond" w:hAnsi="Garamond"/>
          <w:sz w:val="23"/>
          <w:szCs w:val="23"/>
          <w:lang w:val="fr-FR"/>
        </w:rPr>
        <w:t>Vous devriez observer avec attention les indices verbaux et non verbaux que les participants fournissent et prendre les mesures appropriées pour répondre à leurs besoins, qu’ils soient ouvertement formulés ou non.</w:t>
      </w:r>
    </w:p>
    <w:p w:rsidR="0015709E" w:rsidRPr="00346F3B" w:rsidRDefault="0015709E" w:rsidP="0063073D">
      <w:pPr>
        <w:numPr>
          <w:ilvl w:val="0"/>
          <w:numId w:val="7"/>
        </w:numPr>
        <w:spacing w:after="100"/>
        <w:rPr>
          <w:rFonts w:ascii="Garamond" w:hAnsi="Garamond"/>
          <w:sz w:val="23"/>
          <w:szCs w:val="23"/>
          <w:lang w:val="fr-FR"/>
        </w:rPr>
      </w:pPr>
      <w:r w:rsidRPr="00346F3B">
        <w:rPr>
          <w:rFonts w:ascii="Garamond" w:hAnsi="Garamond"/>
          <w:b/>
          <w:sz w:val="23"/>
          <w:szCs w:val="23"/>
          <w:lang w:val="fr-FR"/>
        </w:rPr>
        <w:t>Il est du devoir des formateurs de préserver la confidentialité dans le milieu d'apprentissage.</w:t>
      </w:r>
      <w:r w:rsidRPr="00346F3B">
        <w:rPr>
          <w:rFonts w:ascii="Garamond" w:hAnsi="Garamond"/>
          <w:i/>
          <w:sz w:val="23"/>
          <w:szCs w:val="23"/>
          <w:lang w:val="fr-FR"/>
        </w:rPr>
        <w:t xml:space="preserve"> </w:t>
      </w:r>
      <w:r w:rsidRPr="00346F3B">
        <w:rPr>
          <w:rFonts w:ascii="Garamond" w:hAnsi="Garamond"/>
          <w:sz w:val="23"/>
          <w:szCs w:val="23"/>
          <w:lang w:val="fr-FR"/>
        </w:rPr>
        <w:t>Lors de la formation, les participants partageront des scénarios cliniques ainsi que des histoires sur la façon dont des directeurs, leurs collègues ou eux-mêmes ont géré différentes situations au travail. Ils pourraient également raconter des histoires au sujet de leurs amis ou d'eux-mêmes, histoires qui sont personnelles et qui ne devraient pas être discutées à l'extérieur de la salle de classe. Généralement, ces histoires sont révélées pour illustrer une leçon apprise ou un exemple de pratique courante. Encourager les participants à communiquer en leur expliquant qu'ils ne courent aucun risque et que de telles informations resteront confidentielles. De même, veillez à servir de modèle en maintenant cette confidentialité.</w:t>
      </w:r>
    </w:p>
    <w:p w:rsidR="0015709E" w:rsidRPr="00346F3B" w:rsidRDefault="0015709E" w:rsidP="00E239D3">
      <w:pPr>
        <w:rPr>
          <w:rFonts w:ascii="Garamond" w:hAnsi="Garamond"/>
          <w:b/>
          <w:bCs/>
          <w:sz w:val="28"/>
          <w:szCs w:val="28"/>
          <w:lang w:val="fr-FR"/>
        </w:rPr>
      </w:pPr>
      <w:bookmarkStart w:id="39" w:name="_Toc177457099"/>
      <w:bookmarkStart w:id="40" w:name="_Toc180999439"/>
      <w:bookmarkStart w:id="41" w:name="_Toc237149823"/>
      <w:bookmarkStart w:id="42" w:name="_Toc287471990"/>
    </w:p>
    <w:p w:rsidR="0015709E" w:rsidRPr="00346F3B" w:rsidRDefault="0015709E" w:rsidP="00E239D3">
      <w:pPr>
        <w:pStyle w:val="Heading3"/>
        <w:spacing w:before="360"/>
        <w:rPr>
          <w:rFonts w:ascii="Garamond" w:hAnsi="Garamond"/>
          <w:lang w:val="fr-FR"/>
        </w:rPr>
      </w:pPr>
      <w:r w:rsidRPr="00346F3B">
        <w:rPr>
          <w:rFonts w:ascii="Garamond" w:hAnsi="Garamond"/>
          <w:lang w:val="fr-FR"/>
        </w:rPr>
        <w:lastRenderedPageBreak/>
        <w:t>Liste de contrôle pour la préparation du formateur</w:t>
      </w:r>
      <w:bookmarkEnd w:id="39"/>
      <w:bookmarkEnd w:id="40"/>
      <w:bookmarkEnd w:id="41"/>
      <w:bookmarkEnd w:id="42"/>
    </w:p>
    <w:p w:rsidR="0015709E" w:rsidRPr="00346F3B" w:rsidRDefault="0015709E" w:rsidP="00E239D3">
      <w:pPr>
        <w:pStyle w:val="Caption"/>
        <w:keepNext/>
        <w:rPr>
          <w:rFonts w:ascii="Garamond" w:hAnsi="Garamond" w:cs="Calibri"/>
          <w:sz w:val="10"/>
          <w:szCs w:val="10"/>
          <w:lang w:val="fr-FR"/>
        </w:rPr>
      </w:pPr>
    </w:p>
    <w:p w:rsidR="0015709E" w:rsidRPr="00346F3B" w:rsidRDefault="0015709E" w:rsidP="00E239D3">
      <w:pPr>
        <w:pStyle w:val="Caption"/>
        <w:keepNext/>
        <w:rPr>
          <w:rFonts w:ascii="Garamond" w:hAnsi="Garamond" w:cs="Calibri"/>
          <w:lang w:val="fr-FR"/>
        </w:rPr>
      </w:pPr>
      <w:r w:rsidRPr="00346F3B">
        <w:rPr>
          <w:rFonts w:ascii="Garamond" w:hAnsi="Garamond" w:cs="Calibri"/>
          <w:lang w:val="fr-FR"/>
        </w:rPr>
        <w:t>Tableau</w:t>
      </w:r>
      <w:r>
        <w:rPr>
          <w:rFonts w:ascii="Garamond" w:hAnsi="Garamond" w:cs="Calibri"/>
          <w:lang w:val="fr-FR"/>
        </w:rPr>
        <w:t> </w:t>
      </w:r>
      <w:r w:rsidRPr="00346F3B">
        <w:rPr>
          <w:rFonts w:ascii="Garamond" w:hAnsi="Garamond" w:cs="Calibri"/>
          <w:lang w:val="fr-FR"/>
        </w:rPr>
        <w:fldChar w:fldCharType="begin"/>
      </w:r>
      <w:r w:rsidRPr="00346F3B">
        <w:rPr>
          <w:rFonts w:ascii="Garamond" w:hAnsi="Garamond" w:cs="Calibri"/>
          <w:lang w:val="fr-FR"/>
        </w:rPr>
        <w:instrText xml:space="preserve"> SEQ Table \* ARABIC </w:instrText>
      </w:r>
      <w:r w:rsidRPr="00346F3B">
        <w:rPr>
          <w:rFonts w:ascii="Garamond" w:hAnsi="Garamond" w:cs="Calibri"/>
          <w:lang w:val="fr-FR"/>
        </w:rPr>
        <w:fldChar w:fldCharType="separate"/>
      </w:r>
      <w:r w:rsidR="00853834">
        <w:rPr>
          <w:rFonts w:ascii="Garamond" w:hAnsi="Garamond" w:cs="Calibri"/>
          <w:noProof/>
          <w:lang w:val="fr-FR"/>
        </w:rPr>
        <w:t>1</w:t>
      </w:r>
      <w:r w:rsidRPr="00346F3B">
        <w:rPr>
          <w:rFonts w:ascii="Garamond" w:hAnsi="Garamond" w:cs="Calibri"/>
          <w:lang w:val="fr-FR"/>
        </w:rPr>
        <w:fldChar w:fldCharType="end"/>
      </w:r>
      <w:r>
        <w:rPr>
          <w:rFonts w:ascii="Garamond" w:hAnsi="Garamond" w:cs="Calibri"/>
          <w:lang w:val="fr-FR"/>
        </w:rPr>
        <w:t> </w:t>
      </w:r>
      <w:r w:rsidRPr="00346F3B">
        <w:rPr>
          <w:rFonts w:ascii="Garamond" w:hAnsi="Garamond" w:cs="Calibri"/>
          <w:lang w:val="fr-FR"/>
        </w:rPr>
        <w:t>: Liste de contrôle des formateurs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10"/>
        <w:gridCol w:w="8660"/>
      </w:tblGrid>
      <w:tr w:rsidR="0015709E" w:rsidRPr="00070AB9" w:rsidTr="00A074BB">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rsidR="0015709E" w:rsidRPr="00346F3B" w:rsidRDefault="0015709E" w:rsidP="00A074BB">
            <w:pPr>
              <w:pStyle w:val="BodyText"/>
              <w:jc w:val="center"/>
              <w:rPr>
                <w:rFonts w:ascii="Garamond" w:hAnsi="Garamond"/>
                <w:b/>
                <w:color w:val="auto"/>
                <w:lang w:val="en-US"/>
              </w:rPr>
            </w:pPr>
            <w:r w:rsidRPr="00346F3B">
              <w:rPr>
                <w:rFonts w:ascii="Garamond" w:hAnsi="Garamond"/>
                <w:b/>
                <w:color w:val="auto"/>
                <w:sz w:val="22"/>
                <w:szCs w:val="22"/>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rsidR="0015709E" w:rsidRPr="00346F3B" w:rsidRDefault="0015709E" w:rsidP="00A074BB">
            <w:pPr>
              <w:rPr>
                <w:rFonts w:ascii="Garamond" w:hAnsi="Garamond"/>
                <w:b/>
                <w:iCs/>
                <w:color w:val="FFFFFF"/>
                <w:lang w:val="fr-FR"/>
              </w:rPr>
            </w:pPr>
            <w:r w:rsidRPr="00346F3B">
              <w:rPr>
                <w:rFonts w:ascii="Garamond" w:hAnsi="Garamond"/>
                <w:b/>
                <w:iCs/>
                <w:color w:val="FFFFFF"/>
                <w:lang w:val="fr-FR"/>
              </w:rPr>
              <w:t>Étapes à accomplir avant de commencer le programme de formation.</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Lisez les énoncés de compétences, les objectifs d'apprentissage, le contenu technique, les questions de discussions, les démarches à suivre à chaque séance et les scénarios et jeux de rôle cliniques.</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tabs>
                <w:tab w:val="left" w:pos="6750"/>
              </w:tabs>
              <w:rPr>
                <w:rFonts w:ascii="Garamond" w:hAnsi="Garamond"/>
                <w:iCs/>
                <w:lang w:val="fr-FR"/>
              </w:rPr>
            </w:pPr>
            <w:r w:rsidRPr="00346F3B">
              <w:rPr>
                <w:rFonts w:ascii="Garamond" w:hAnsi="Garamond"/>
                <w:iCs/>
                <w:lang w:val="fr-FR"/>
              </w:rPr>
              <w:t>Préparez chaque séance en lisant toutes les étapes relatives aux séances, ainsi que toutes les instructions ayant trait aux scénarios et exercices.</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Obtenez et organisez le matériel nécessaire pour la formation</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 xml:space="preserve">Révisez la présentation et familiarisez-vous avec son contenu. Pratiquez votre exposé oral avec un ordinateur et un vidéoprojecteur LCD et pratiquez également la présentation du contenu technique avec les diapositives.  </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 xml:space="preserve">Réfléchissez à la façon dont vous allez expliquer le fonctionnement des exercices de groupe et à la manière d'obtenir des réponses des participants. Préparez-vous, planifiez et établissez des stratégies pour faire avancer la discussion. Pour les exercices ou les discussions compliqués, envisagez de travailler avec quelqu'un. </w:t>
            </w:r>
          </w:p>
        </w:tc>
      </w:tr>
      <w:tr w:rsidR="0015709E" w:rsidRPr="00070AB9" w:rsidTr="00A074BB">
        <w:tblPrEx>
          <w:tblCellMar>
            <w:left w:w="115" w:type="dxa"/>
            <w:right w:w="115" w:type="dxa"/>
          </w:tblCellMar>
        </w:tblPrEx>
        <w:tc>
          <w:tcPr>
            <w:tcW w:w="379" w:type="pct"/>
          </w:tcPr>
          <w:p w:rsidR="0015709E" w:rsidRPr="00346F3B" w:rsidRDefault="0015709E" w:rsidP="00A074BB">
            <w:pPr>
              <w:rPr>
                <w:rFonts w:ascii="Garamond" w:hAnsi="Garamond"/>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Développez un plan et établissez des stratégies pour contrôler la durée des activités et suivre le calendrier. Réfléchissez par exemple à la façon dont vous pourriez raccourcir une discussion ou une activité de jeux de rôle si nécessaire.</w:t>
            </w:r>
          </w:p>
        </w:tc>
      </w:tr>
      <w:tr w:rsidR="0015709E" w:rsidRPr="00070AB9" w:rsidTr="00A074BB">
        <w:tblPrEx>
          <w:tblCellMar>
            <w:left w:w="115" w:type="dxa"/>
            <w:right w:w="115" w:type="dxa"/>
          </w:tblCellMar>
        </w:tblPrEx>
        <w:trPr>
          <w:trHeight w:val="58"/>
        </w:trPr>
        <w:tc>
          <w:tcPr>
            <w:tcW w:w="379" w:type="pct"/>
          </w:tcPr>
          <w:p w:rsidR="0015709E" w:rsidRPr="00346F3B" w:rsidRDefault="0015709E" w:rsidP="00A074BB">
            <w:pPr>
              <w:rPr>
                <w:rFonts w:ascii="Garamond" w:hAnsi="Garamond"/>
                <w:iCs/>
                <w:lang w:val="fr-FR"/>
              </w:rPr>
            </w:pPr>
          </w:p>
        </w:tc>
        <w:tc>
          <w:tcPr>
            <w:tcW w:w="4621" w:type="pct"/>
          </w:tcPr>
          <w:p w:rsidR="0015709E" w:rsidRPr="00346F3B" w:rsidRDefault="0015709E" w:rsidP="00A074BB">
            <w:pPr>
              <w:rPr>
                <w:rFonts w:ascii="Garamond" w:hAnsi="Garamond"/>
                <w:iCs/>
                <w:lang w:val="fr-FR"/>
              </w:rPr>
            </w:pPr>
            <w:r w:rsidRPr="00346F3B">
              <w:rPr>
                <w:rFonts w:ascii="Garamond" w:hAnsi="Garamond"/>
                <w:iCs/>
                <w:lang w:val="fr-FR"/>
              </w:rPr>
              <w:t>Tentez de vous familiariser avec les participants et de connaître leur lieu de travail, leur fonction, leurs responsabilités, leurs compétences et leur expérience, ce avant et pendant la formation</w:t>
            </w:r>
          </w:p>
        </w:tc>
      </w:tr>
    </w:tbl>
    <w:p w:rsidR="0015709E" w:rsidRPr="00346F3B" w:rsidRDefault="0015709E" w:rsidP="00E239D3">
      <w:pPr>
        <w:pStyle w:val="Heading3"/>
        <w:spacing w:before="360"/>
        <w:rPr>
          <w:rFonts w:ascii="Garamond" w:hAnsi="Garamond"/>
          <w:lang w:val="fr-FR"/>
        </w:rPr>
      </w:pPr>
      <w:bookmarkStart w:id="43" w:name="_Toc237149824"/>
      <w:bookmarkStart w:id="44" w:name="_Toc287471991"/>
      <w:bookmarkStart w:id="45" w:name="_Toc177457100"/>
      <w:bookmarkStart w:id="46" w:name="_Toc180999440"/>
      <w:r w:rsidRPr="00346F3B">
        <w:rPr>
          <w:rFonts w:ascii="Garamond" w:hAnsi="Garamond"/>
          <w:lang w:val="fr-FR"/>
        </w:rPr>
        <w:t>La formation en équipe</w:t>
      </w:r>
    </w:p>
    <w:p w:rsidR="0015709E" w:rsidRPr="00346F3B" w:rsidRDefault="0015709E" w:rsidP="00E239D3">
      <w:pPr>
        <w:pStyle w:val="ListBullet"/>
        <w:spacing w:after="100"/>
        <w:rPr>
          <w:rFonts w:ascii="Garamond" w:hAnsi="Garamond"/>
          <w:i/>
          <w:lang w:val="fr-FR"/>
        </w:rPr>
      </w:pPr>
      <w:bookmarkStart w:id="47" w:name="_Toc237149825"/>
      <w:bookmarkStart w:id="48" w:name="_Toc287471992"/>
      <w:r w:rsidRPr="00346F3B">
        <w:rPr>
          <w:rFonts w:ascii="Garamond" w:hAnsi="Garamond"/>
          <w:lang w:val="fr-FR"/>
        </w:rPr>
        <w:t>Si vous planifiez de présenter un module ou plusieurs avec un autre formateur ou co-formateur, envisagez de poser les questions suivantes pour clarifier vos rôles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De quelle manière allez-vous partager le contenu de la formation avec votre</w:t>
      </w:r>
      <w:r>
        <w:rPr>
          <w:rFonts w:ascii="Garamond" w:hAnsi="Garamond"/>
          <w:i/>
          <w:lang w:val="fr-FR"/>
        </w:rPr>
        <w:t xml:space="preserve"> </w:t>
      </w:r>
      <w:r w:rsidRPr="00346F3B">
        <w:rPr>
          <w:rFonts w:ascii="Garamond" w:hAnsi="Garamond"/>
          <w:i/>
          <w:lang w:val="fr-FR"/>
        </w:rPr>
        <w:t>(vos) collègue(s)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 xml:space="preserve">De quelle manière enseignez-vous ? Quelles sont les différences entre votre façon d'enseigner et celle de votre collègue ?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Quelles difficultés pourraient se présenter ? Comment votre collègue et vous-même pouvez-vous garantir que vous travaillerez bien ensemble ?</w:t>
      </w:r>
    </w:p>
    <w:p w:rsidR="0015709E" w:rsidRPr="00346F3B" w:rsidRDefault="0015709E" w:rsidP="0063073D">
      <w:pPr>
        <w:pStyle w:val="ListBullet"/>
        <w:numPr>
          <w:ilvl w:val="0"/>
          <w:numId w:val="10"/>
        </w:numPr>
        <w:rPr>
          <w:rFonts w:ascii="Garamond" w:hAnsi="Garamond"/>
          <w:i/>
          <w:lang w:val="fr-FR"/>
        </w:rPr>
      </w:pPr>
      <w:r w:rsidRPr="00346F3B">
        <w:rPr>
          <w:rFonts w:ascii="Garamond" w:hAnsi="Garamond"/>
          <w:i/>
          <w:lang w:val="fr-FR"/>
        </w:rPr>
        <w:t>Quel signal votre collègue et vous pourriez-vous utiliser pour retenir l’attention de l’autre lorsque l’un de vous est en train d’animer une séance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Comment comptez-vous rester centré sur la tâche à accomplir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Comment allez-vous présenter les questions aux participants ?</w:t>
      </w:r>
    </w:p>
    <w:p w:rsidR="0015709E" w:rsidRPr="00346F3B" w:rsidRDefault="0015709E" w:rsidP="0063073D">
      <w:pPr>
        <w:pStyle w:val="ListBullet"/>
        <w:numPr>
          <w:ilvl w:val="0"/>
          <w:numId w:val="10"/>
        </w:numPr>
        <w:spacing w:after="100"/>
        <w:rPr>
          <w:rFonts w:ascii="Garamond" w:hAnsi="Garamond"/>
          <w:i/>
          <w:lang w:val="fr-FR"/>
        </w:rPr>
      </w:pPr>
      <w:r w:rsidRPr="00346F3B">
        <w:rPr>
          <w:rFonts w:ascii="Garamond" w:hAnsi="Garamond"/>
          <w:i/>
          <w:lang w:val="fr-FR"/>
        </w:rPr>
        <w:t>Comment allez-vous faire la transition entre chaque présentation ?</w:t>
      </w:r>
    </w:p>
    <w:p w:rsidR="0015709E" w:rsidRPr="00346F3B" w:rsidRDefault="0015709E" w:rsidP="0063073D">
      <w:pPr>
        <w:pStyle w:val="ListBullet"/>
        <w:numPr>
          <w:ilvl w:val="0"/>
          <w:numId w:val="10"/>
        </w:numPr>
        <w:rPr>
          <w:rFonts w:ascii="Garamond" w:hAnsi="Garamond"/>
          <w:i/>
          <w:lang w:val="fr-FR"/>
        </w:rPr>
      </w:pPr>
      <w:r w:rsidRPr="00346F3B">
        <w:rPr>
          <w:rFonts w:ascii="Garamond" w:hAnsi="Garamond"/>
          <w:i/>
          <w:lang w:val="fr-FR"/>
        </w:rPr>
        <w:t>Comment allez-vous vous assurer que les participants reviennent de leur pause à temps ?</w:t>
      </w:r>
    </w:p>
    <w:p w:rsidR="0015709E" w:rsidRPr="00346F3B" w:rsidRDefault="0015709E" w:rsidP="00E239D3">
      <w:pPr>
        <w:ind w:left="360"/>
        <w:rPr>
          <w:rFonts w:ascii="Garamond" w:hAnsi="Garamond"/>
          <w:lang w:val="fr-FR"/>
        </w:rPr>
      </w:pPr>
    </w:p>
    <w:p w:rsidR="0015709E" w:rsidRPr="00346F3B" w:rsidRDefault="0015709E" w:rsidP="00E239D3">
      <w:pPr>
        <w:rPr>
          <w:rFonts w:ascii="Garamond" w:hAnsi="Garamond"/>
          <w:b/>
          <w:bCs/>
          <w:sz w:val="28"/>
          <w:szCs w:val="28"/>
          <w:lang w:val="fr-FR"/>
        </w:rPr>
      </w:pPr>
      <w:r w:rsidRPr="00346F3B">
        <w:rPr>
          <w:rFonts w:ascii="Garamond" w:hAnsi="Garamond"/>
          <w:lang w:val="fr-FR"/>
        </w:rPr>
        <w:t>La liste de contrôle ci-dessous pour la formation en équipe vous aidera à planifier des tâches essentielles que vous et votre co-formateur devrez accomplir avant que le programme de formation ne commence.</w:t>
      </w:r>
    </w:p>
    <w:p w:rsidR="0015709E" w:rsidRPr="00346F3B" w:rsidRDefault="0015709E" w:rsidP="00E239D3">
      <w:pPr>
        <w:pStyle w:val="Heading3"/>
        <w:spacing w:before="360"/>
        <w:rPr>
          <w:rFonts w:ascii="Garamond" w:hAnsi="Garamond"/>
          <w:lang w:val="fr-FR"/>
        </w:rPr>
      </w:pPr>
      <w:r w:rsidRPr="00346F3B">
        <w:rPr>
          <w:rFonts w:ascii="Garamond" w:hAnsi="Garamond"/>
          <w:lang w:val="fr-FR"/>
        </w:rPr>
        <w:lastRenderedPageBreak/>
        <w:t>Liste de contrôle pour la formation en équipe</w:t>
      </w:r>
      <w:bookmarkEnd w:id="47"/>
      <w:bookmarkEnd w:id="48"/>
    </w:p>
    <w:p w:rsidR="0015709E" w:rsidRPr="00346F3B" w:rsidRDefault="0015709E" w:rsidP="00E239D3">
      <w:pPr>
        <w:pStyle w:val="Caption"/>
        <w:keepNext/>
        <w:rPr>
          <w:rFonts w:ascii="Garamond" w:hAnsi="Garamond" w:cs="Calibri"/>
          <w:sz w:val="10"/>
          <w:szCs w:val="10"/>
          <w:lang w:val="fr-FR"/>
        </w:rPr>
      </w:pPr>
    </w:p>
    <w:p w:rsidR="0015709E" w:rsidRPr="00346F3B" w:rsidRDefault="0015709E" w:rsidP="00E239D3">
      <w:pPr>
        <w:pStyle w:val="Caption"/>
        <w:keepNext/>
        <w:rPr>
          <w:rFonts w:ascii="Garamond" w:hAnsi="Garamond" w:cs="Calibri"/>
          <w:lang w:val="fr-FR"/>
        </w:rPr>
      </w:pPr>
      <w:r w:rsidRPr="00346F3B">
        <w:rPr>
          <w:rFonts w:ascii="Garamond" w:hAnsi="Garamond" w:cs="Calibri"/>
          <w:lang w:val="fr-FR"/>
        </w:rPr>
        <w:t>Tableau</w:t>
      </w:r>
      <w:r>
        <w:rPr>
          <w:rFonts w:ascii="Garamond" w:hAnsi="Garamond" w:cs="Calibri"/>
          <w:lang w:val="fr-FR"/>
        </w:rPr>
        <w:t> </w:t>
      </w:r>
      <w:r w:rsidRPr="00346F3B">
        <w:rPr>
          <w:rFonts w:ascii="Garamond" w:hAnsi="Garamond" w:cs="Calibri"/>
          <w:lang w:val="fr-FR"/>
        </w:rPr>
        <w:fldChar w:fldCharType="begin"/>
      </w:r>
      <w:r w:rsidRPr="00346F3B">
        <w:rPr>
          <w:rFonts w:ascii="Garamond" w:hAnsi="Garamond" w:cs="Calibri"/>
          <w:lang w:val="fr-FR"/>
        </w:rPr>
        <w:instrText xml:space="preserve"> SEQ Table \* ARABIC </w:instrText>
      </w:r>
      <w:r w:rsidRPr="00346F3B">
        <w:rPr>
          <w:rFonts w:ascii="Garamond" w:hAnsi="Garamond" w:cs="Calibri"/>
          <w:lang w:val="fr-FR"/>
        </w:rPr>
        <w:fldChar w:fldCharType="separate"/>
      </w:r>
      <w:r w:rsidR="00853834">
        <w:rPr>
          <w:rFonts w:ascii="Garamond" w:hAnsi="Garamond" w:cs="Calibri"/>
          <w:noProof/>
          <w:lang w:val="fr-FR"/>
        </w:rPr>
        <w:t>2</w:t>
      </w:r>
      <w:r w:rsidRPr="00346F3B">
        <w:rPr>
          <w:rFonts w:ascii="Garamond" w:hAnsi="Garamond" w:cs="Calibri"/>
          <w:lang w:val="fr-FR"/>
        </w:rPr>
        <w:fldChar w:fldCharType="end"/>
      </w:r>
      <w:r>
        <w:rPr>
          <w:rFonts w:ascii="Garamond" w:hAnsi="Garamond" w:cs="Calibri"/>
          <w:lang w:val="fr-FR"/>
        </w:rPr>
        <w:t> </w:t>
      </w:r>
      <w:r w:rsidRPr="00346F3B">
        <w:rPr>
          <w:rFonts w:ascii="Garamond" w:hAnsi="Garamond" w:cs="Calibri"/>
          <w:lang w:val="fr-FR"/>
        </w:rPr>
        <w:t>: Liste de contrôle pour la formation en équipe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80"/>
        <w:gridCol w:w="8590"/>
      </w:tblGrid>
      <w:tr w:rsidR="0015709E" w:rsidRPr="00346F3B" w:rsidTr="00A074BB">
        <w:trPr>
          <w:trHeight w:val="20"/>
        </w:trPr>
        <w:tc>
          <w:tcPr>
            <w:tcW w:w="416" w:type="pct"/>
            <w:tcBorders>
              <w:top w:val="single" w:sz="4" w:space="0" w:color="333333"/>
              <w:left w:val="single" w:sz="4" w:space="0" w:color="333333"/>
              <w:bottom w:val="single" w:sz="4" w:space="0" w:color="333333"/>
              <w:right w:val="single" w:sz="4" w:space="0" w:color="333333"/>
            </w:tcBorders>
            <w:shd w:val="clear" w:color="auto" w:fill="333333"/>
          </w:tcPr>
          <w:p w:rsidR="0015709E" w:rsidRPr="00346F3B" w:rsidRDefault="0015709E" w:rsidP="00A074BB">
            <w:pPr>
              <w:jc w:val="center"/>
              <w:rPr>
                <w:rFonts w:ascii="Garamond" w:hAnsi="Garamond"/>
                <w:b/>
                <w:color w:val="FFFFFF"/>
              </w:rPr>
            </w:pPr>
            <w:r w:rsidRPr="00346F3B">
              <w:rPr>
                <w:rFonts w:ascii="Garamond" w:hAnsi="Garamond"/>
                <w:b/>
                <w:color w:val="FFFFFF"/>
              </w:rPr>
              <w:sym w:font="Wingdings 2" w:char="F050"/>
            </w:r>
          </w:p>
        </w:tc>
        <w:tc>
          <w:tcPr>
            <w:tcW w:w="4584" w:type="pct"/>
            <w:tcBorders>
              <w:top w:val="single" w:sz="4" w:space="0" w:color="333333"/>
              <w:left w:val="single" w:sz="4" w:space="0" w:color="333333"/>
              <w:bottom w:val="single" w:sz="4" w:space="0" w:color="333333"/>
              <w:right w:val="single" w:sz="4" w:space="0" w:color="333333"/>
            </w:tcBorders>
            <w:shd w:val="clear" w:color="auto" w:fill="333333"/>
          </w:tcPr>
          <w:p w:rsidR="0015709E" w:rsidRPr="00346F3B" w:rsidRDefault="0015709E" w:rsidP="00A074BB">
            <w:pPr>
              <w:rPr>
                <w:rFonts w:ascii="Garamond" w:hAnsi="Garamond"/>
                <w:b/>
                <w:iCs/>
                <w:color w:val="FFFFFF"/>
              </w:rPr>
            </w:pPr>
            <w:r w:rsidRPr="00346F3B">
              <w:rPr>
                <w:rFonts w:ascii="Garamond" w:hAnsi="Garamond"/>
                <w:b/>
                <w:iCs/>
                <w:color w:val="FFFFFF"/>
              </w:rPr>
              <w:t>Préparation</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rPr>
            </w:pPr>
          </w:p>
        </w:tc>
        <w:tc>
          <w:tcPr>
            <w:tcW w:w="4584" w:type="pct"/>
          </w:tcPr>
          <w:p w:rsidR="0015709E" w:rsidRPr="00346F3B" w:rsidRDefault="0015709E" w:rsidP="00A074BB">
            <w:pPr>
              <w:rPr>
                <w:rFonts w:ascii="Garamond" w:hAnsi="Garamond"/>
                <w:iCs/>
                <w:lang w:val="fr-FR"/>
              </w:rPr>
            </w:pPr>
            <w:r w:rsidRPr="00346F3B">
              <w:rPr>
                <w:rFonts w:ascii="Garamond" w:hAnsi="Garamond"/>
                <w:iCs/>
                <w:lang w:val="fr-FR"/>
              </w:rPr>
              <w:t>Choisissez la personne qui dirigera et enseignera chaque séance de chaque module, ainsi que la personne qui dirigera chacun des exercices de ces séances.</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lang w:val="fr-FR"/>
              </w:rPr>
            </w:pPr>
          </w:p>
        </w:tc>
        <w:tc>
          <w:tcPr>
            <w:tcW w:w="4584" w:type="pct"/>
          </w:tcPr>
          <w:p w:rsidR="0015709E" w:rsidRPr="00346F3B" w:rsidRDefault="0015709E" w:rsidP="00A074BB">
            <w:pPr>
              <w:rPr>
                <w:rFonts w:ascii="Garamond" w:hAnsi="Garamond"/>
                <w:iCs/>
                <w:lang w:val="fr-FR"/>
              </w:rPr>
            </w:pPr>
            <w:r w:rsidRPr="00346F3B">
              <w:rPr>
                <w:rFonts w:ascii="Garamond" w:hAnsi="Garamond"/>
                <w:iCs/>
                <w:lang w:val="fr-FR"/>
              </w:rPr>
              <w:t>Décidez d'un plan pour ne pas dévier du calendrier, pensez à la façon dont votre collègue et vous-même vous vous ferez signe lorsque votre temps se sera écoulé.</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lang w:val="fr-FR"/>
              </w:rPr>
            </w:pPr>
          </w:p>
        </w:tc>
        <w:tc>
          <w:tcPr>
            <w:tcW w:w="4584" w:type="pct"/>
          </w:tcPr>
          <w:p w:rsidR="0015709E" w:rsidRPr="00346F3B" w:rsidRDefault="0015709E" w:rsidP="00A074BB">
            <w:pPr>
              <w:rPr>
                <w:rFonts w:ascii="Garamond" w:hAnsi="Garamond"/>
                <w:iCs/>
                <w:lang w:val="fr-FR"/>
              </w:rPr>
            </w:pPr>
            <w:r w:rsidRPr="00346F3B">
              <w:rPr>
                <w:rFonts w:ascii="Garamond" w:hAnsi="Garamond"/>
                <w:iCs/>
                <w:lang w:val="fr-FR"/>
              </w:rPr>
              <w:t>Décidez ensemble de la façon d'arranger la salle.</w:t>
            </w:r>
          </w:p>
        </w:tc>
      </w:tr>
      <w:tr w:rsidR="0015709E" w:rsidRPr="00346F3B" w:rsidTr="00A074BB">
        <w:tblPrEx>
          <w:tblCellMar>
            <w:left w:w="115" w:type="dxa"/>
            <w:right w:w="115" w:type="dxa"/>
          </w:tblCellMar>
        </w:tblPrEx>
        <w:tc>
          <w:tcPr>
            <w:tcW w:w="416" w:type="pct"/>
            <w:shd w:val="clear" w:color="auto" w:fill="333333"/>
          </w:tcPr>
          <w:p w:rsidR="0015709E" w:rsidRPr="00346F3B" w:rsidRDefault="0015709E" w:rsidP="00A074BB">
            <w:pPr>
              <w:rPr>
                <w:rFonts w:ascii="Garamond" w:hAnsi="Garamond"/>
                <w:b/>
              </w:rPr>
            </w:pPr>
            <w:r w:rsidRPr="00346F3B">
              <w:rPr>
                <w:rFonts w:ascii="Garamond" w:hAnsi="Garamond"/>
                <w:b/>
              </w:rPr>
              <w:sym w:font="Wingdings 2" w:char="F050"/>
            </w:r>
          </w:p>
        </w:tc>
        <w:tc>
          <w:tcPr>
            <w:tcW w:w="4584" w:type="pct"/>
            <w:shd w:val="clear" w:color="auto" w:fill="333333"/>
          </w:tcPr>
          <w:p w:rsidR="0015709E" w:rsidRPr="00346F3B" w:rsidRDefault="0015709E" w:rsidP="00A074BB">
            <w:pPr>
              <w:rPr>
                <w:rFonts w:ascii="Garamond" w:hAnsi="Garamond"/>
                <w:b/>
                <w:iCs/>
              </w:rPr>
            </w:pPr>
            <w:r w:rsidRPr="00346F3B">
              <w:rPr>
                <w:rFonts w:ascii="Garamond" w:hAnsi="Garamond"/>
                <w:b/>
                <w:iCs/>
              </w:rPr>
              <w:t xml:space="preserve">Lors de la formation </w:t>
            </w:r>
          </w:p>
        </w:tc>
      </w:tr>
      <w:tr w:rsidR="0015709E" w:rsidRPr="00346F3B" w:rsidTr="00A074BB">
        <w:tblPrEx>
          <w:tblCellMar>
            <w:left w:w="115" w:type="dxa"/>
            <w:right w:w="115" w:type="dxa"/>
          </w:tblCellMar>
        </w:tblPrEx>
        <w:tc>
          <w:tcPr>
            <w:tcW w:w="416" w:type="pct"/>
          </w:tcPr>
          <w:p w:rsidR="0015709E" w:rsidRPr="00346F3B" w:rsidRDefault="0015709E" w:rsidP="00A074BB">
            <w:pPr>
              <w:rPr>
                <w:rFonts w:ascii="Garamond" w:hAnsi="Garamond"/>
              </w:rPr>
            </w:pPr>
          </w:p>
        </w:tc>
        <w:tc>
          <w:tcPr>
            <w:tcW w:w="4584" w:type="pct"/>
          </w:tcPr>
          <w:p w:rsidR="0015709E" w:rsidRPr="00346F3B" w:rsidRDefault="0015709E" w:rsidP="00A074BB">
            <w:pPr>
              <w:rPr>
                <w:rFonts w:ascii="Garamond" w:hAnsi="Garamond"/>
                <w:iCs/>
              </w:rPr>
            </w:pPr>
            <w:r w:rsidRPr="00346F3B">
              <w:rPr>
                <w:rFonts w:ascii="Garamond" w:hAnsi="Garamond"/>
                <w:iCs/>
                <w:lang w:val="fr-FR"/>
              </w:rPr>
              <w:t xml:space="preserve">Soutenez votre collègue lorsqu'il fait une présentation en restant attentif. </w:t>
            </w:r>
            <w:r w:rsidRPr="00346F3B">
              <w:rPr>
                <w:rFonts w:ascii="Garamond" w:hAnsi="Garamond"/>
                <w:iCs/>
              </w:rPr>
              <w:t>Ne corrigez jamais votre collègue devant le groupe.</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rPr>
            </w:pPr>
          </w:p>
        </w:tc>
        <w:tc>
          <w:tcPr>
            <w:tcW w:w="4584" w:type="pct"/>
          </w:tcPr>
          <w:p w:rsidR="0015709E" w:rsidRPr="00346F3B" w:rsidRDefault="0015709E" w:rsidP="00A074BB">
            <w:pPr>
              <w:rPr>
                <w:rFonts w:ascii="Garamond" w:hAnsi="Garamond"/>
                <w:iCs/>
                <w:lang w:val="fr-FR"/>
              </w:rPr>
            </w:pPr>
            <w:r w:rsidRPr="00346F3B">
              <w:rPr>
                <w:rFonts w:ascii="Garamond" w:hAnsi="Garamond"/>
                <w:iCs/>
                <w:lang w:val="fr-FR"/>
              </w:rPr>
              <w:t>Si nécessaire, demandez de l'aide à votre co-formateur, lorsque vous ne connaissez pas la réponse à une question ou que vous n'êtes pas certain de quelque chose par exemple.</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lang w:val="fr-FR"/>
              </w:rPr>
            </w:pPr>
          </w:p>
        </w:tc>
        <w:tc>
          <w:tcPr>
            <w:tcW w:w="4584" w:type="pct"/>
          </w:tcPr>
          <w:p w:rsidR="0015709E" w:rsidRPr="00346F3B" w:rsidRDefault="0015709E" w:rsidP="00A074BB">
            <w:pPr>
              <w:rPr>
                <w:rFonts w:ascii="Garamond" w:eastAsia="SimSun" w:hAnsi="Garamond"/>
                <w:iCs/>
                <w:lang w:val="fr-FR"/>
              </w:rPr>
            </w:pPr>
            <w:r w:rsidRPr="00346F3B">
              <w:rPr>
                <w:rFonts w:ascii="Garamond" w:eastAsia="SimSun" w:hAnsi="Garamond"/>
                <w:iCs/>
                <w:lang w:val="fr-FR"/>
              </w:rPr>
              <w:t>Asseyez-vous de façon à garder le contact visuel avec votre collègue, mais également de façon à ce que l'attention reste dirigée vers la personne qui fait la présentation.</w:t>
            </w:r>
          </w:p>
        </w:tc>
      </w:tr>
      <w:tr w:rsidR="0015709E" w:rsidRPr="00346F3B" w:rsidTr="00A074BB">
        <w:tblPrEx>
          <w:tblCellMar>
            <w:left w:w="115" w:type="dxa"/>
            <w:right w:w="115" w:type="dxa"/>
          </w:tblCellMar>
        </w:tblPrEx>
        <w:tc>
          <w:tcPr>
            <w:tcW w:w="416" w:type="pct"/>
            <w:shd w:val="clear" w:color="auto" w:fill="333333"/>
          </w:tcPr>
          <w:p w:rsidR="0015709E" w:rsidRPr="00346F3B" w:rsidRDefault="0015709E" w:rsidP="00A074BB">
            <w:pPr>
              <w:rPr>
                <w:rFonts w:ascii="Garamond" w:hAnsi="Garamond"/>
                <w:b/>
              </w:rPr>
            </w:pPr>
            <w:r w:rsidRPr="00346F3B">
              <w:rPr>
                <w:rFonts w:ascii="Garamond" w:hAnsi="Garamond"/>
                <w:b/>
              </w:rPr>
              <w:sym w:font="Wingdings 2" w:char="F050"/>
            </w:r>
          </w:p>
        </w:tc>
        <w:tc>
          <w:tcPr>
            <w:tcW w:w="4584" w:type="pct"/>
            <w:shd w:val="clear" w:color="auto" w:fill="333333"/>
          </w:tcPr>
          <w:p w:rsidR="0015709E" w:rsidRPr="00346F3B" w:rsidRDefault="0015709E" w:rsidP="00A074BB">
            <w:pPr>
              <w:rPr>
                <w:rFonts w:ascii="Garamond" w:hAnsi="Garamond"/>
                <w:b/>
                <w:iCs/>
              </w:rPr>
            </w:pPr>
            <w:r w:rsidRPr="00346F3B">
              <w:rPr>
                <w:rFonts w:ascii="Garamond" w:hAnsi="Garamond"/>
                <w:b/>
                <w:iCs/>
              </w:rPr>
              <w:t>Après la formation</w:t>
            </w:r>
          </w:p>
        </w:tc>
      </w:tr>
      <w:tr w:rsidR="0015709E" w:rsidRPr="00346F3B" w:rsidTr="00A074BB">
        <w:tblPrEx>
          <w:tblCellMar>
            <w:left w:w="115" w:type="dxa"/>
            <w:right w:w="115" w:type="dxa"/>
          </w:tblCellMar>
        </w:tblPrEx>
        <w:tc>
          <w:tcPr>
            <w:tcW w:w="416" w:type="pct"/>
          </w:tcPr>
          <w:p w:rsidR="0015709E" w:rsidRPr="00346F3B" w:rsidRDefault="0015709E" w:rsidP="00A074BB">
            <w:pPr>
              <w:rPr>
                <w:rFonts w:ascii="Garamond" w:hAnsi="Garamond"/>
              </w:rPr>
            </w:pPr>
          </w:p>
        </w:tc>
        <w:tc>
          <w:tcPr>
            <w:tcW w:w="4584" w:type="pct"/>
          </w:tcPr>
          <w:p w:rsidR="0015709E" w:rsidRPr="00346F3B" w:rsidRDefault="0015709E" w:rsidP="00A074BB">
            <w:pPr>
              <w:rPr>
                <w:rFonts w:ascii="Garamond" w:hAnsi="Garamond"/>
                <w:iCs/>
              </w:rPr>
            </w:pPr>
            <w:r w:rsidRPr="00346F3B">
              <w:rPr>
                <w:rFonts w:ascii="Garamond" w:hAnsi="Garamond"/>
                <w:iCs/>
                <w:lang w:val="fr-FR"/>
              </w:rPr>
              <w:t xml:space="preserve">Examinez les formulaires d'évaluation de la formation dûment remplis et discutez des points qui à votre avis étaient positifs et de ceux qui pourraient être améliorés. </w:t>
            </w:r>
            <w:r w:rsidRPr="00346F3B">
              <w:rPr>
                <w:rFonts w:ascii="Garamond" w:hAnsi="Garamond"/>
                <w:iCs/>
              </w:rPr>
              <w:t>Take notes so that you will remember for the next training.</w:t>
            </w:r>
          </w:p>
        </w:tc>
      </w:tr>
      <w:tr w:rsidR="0015709E" w:rsidRPr="00070AB9" w:rsidTr="00A074BB">
        <w:tblPrEx>
          <w:tblCellMar>
            <w:left w:w="115" w:type="dxa"/>
            <w:right w:w="115" w:type="dxa"/>
          </w:tblCellMar>
        </w:tblPrEx>
        <w:tc>
          <w:tcPr>
            <w:tcW w:w="416" w:type="pct"/>
          </w:tcPr>
          <w:p w:rsidR="0015709E" w:rsidRPr="00346F3B" w:rsidRDefault="0015709E" w:rsidP="00A074BB">
            <w:pPr>
              <w:rPr>
                <w:rFonts w:ascii="Garamond" w:hAnsi="Garamond"/>
                <w:iCs/>
              </w:rPr>
            </w:pPr>
          </w:p>
        </w:tc>
        <w:tc>
          <w:tcPr>
            <w:tcW w:w="4584" w:type="pct"/>
          </w:tcPr>
          <w:p w:rsidR="0015709E" w:rsidRPr="00346F3B" w:rsidRDefault="0015709E" w:rsidP="00A074BB">
            <w:pPr>
              <w:rPr>
                <w:rFonts w:ascii="Garamond" w:hAnsi="Garamond"/>
                <w:iCs/>
                <w:lang w:val="fr-FR"/>
              </w:rPr>
            </w:pPr>
            <w:r w:rsidRPr="00346F3B">
              <w:rPr>
                <w:rFonts w:ascii="Garamond" w:hAnsi="Garamond"/>
                <w:iCs/>
                <w:lang w:val="fr-FR"/>
              </w:rPr>
              <w:t>Discutez de la manière de vous soutenir l'un l'autre lors de futures formations.</w:t>
            </w:r>
          </w:p>
        </w:tc>
      </w:tr>
    </w:tbl>
    <w:bookmarkEnd w:id="43"/>
    <w:bookmarkEnd w:id="44"/>
    <w:bookmarkEnd w:id="45"/>
    <w:bookmarkEnd w:id="46"/>
    <w:p w:rsidR="0015709E" w:rsidRPr="00346F3B" w:rsidRDefault="0015709E" w:rsidP="00E239D3">
      <w:pPr>
        <w:pStyle w:val="Heading3"/>
        <w:spacing w:before="360"/>
        <w:rPr>
          <w:rFonts w:ascii="Garamond" w:hAnsi="Garamond"/>
          <w:lang w:val="fr-FR"/>
        </w:rPr>
      </w:pPr>
      <w:r w:rsidRPr="00346F3B">
        <w:rPr>
          <w:rFonts w:ascii="Garamond" w:hAnsi="Garamond"/>
          <w:lang w:val="fr-FR"/>
        </w:rPr>
        <w:t xml:space="preserve">Préparer l'ambiance </w:t>
      </w:r>
    </w:p>
    <w:p w:rsidR="0015709E" w:rsidRPr="00346F3B" w:rsidRDefault="0015709E" w:rsidP="00E239D3">
      <w:pPr>
        <w:rPr>
          <w:rFonts w:ascii="Garamond" w:hAnsi="Garamond"/>
          <w:lang w:val="fr-FR"/>
        </w:rPr>
      </w:pPr>
      <w:r w:rsidRPr="00346F3B">
        <w:rPr>
          <w:rFonts w:ascii="Garamond" w:hAnsi="Garamond"/>
          <w:lang w:val="fr-FR"/>
        </w:rPr>
        <w:t>Vous devez créer une ambiance qui facilitera l'apprentissage en garantissant que les participants se sentent en sécurité, soutenus, et respectés. Prenez le temps de soigneusement planifier et dispenser la formation de façon à créer un environnement psychologiquement sain et favorable.</w:t>
      </w:r>
    </w:p>
    <w:p w:rsidR="0015709E" w:rsidRPr="00346F3B" w:rsidRDefault="0015709E" w:rsidP="00E239D3">
      <w:pPr>
        <w:rPr>
          <w:rFonts w:ascii="Garamond" w:hAnsi="Garamond"/>
          <w:lang w:val="fr-FR"/>
        </w:rPr>
      </w:pPr>
    </w:p>
    <w:p w:rsidR="0015709E" w:rsidRPr="00346F3B" w:rsidRDefault="0015709E" w:rsidP="00E239D3">
      <w:pPr>
        <w:rPr>
          <w:rFonts w:ascii="Garamond" w:hAnsi="Garamond"/>
          <w:lang w:val="fr-FR"/>
        </w:rPr>
      </w:pPr>
      <w:r w:rsidRPr="00346F3B">
        <w:rPr>
          <w:rFonts w:ascii="Garamond" w:hAnsi="Garamond"/>
          <w:lang w:val="fr-FR"/>
        </w:rPr>
        <w:t>Stratégies pour que les participants se sentent à l'aise et inviter à la confiance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Arranger les sièges de façon à ce que les participants puissent se voir et voir le formateur</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 xml:space="preserve">Établir un rapport avec les participants en les saluant chaleureusement et en vous montrant agréable, abordable et compétent </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Demander aux participants de se présenter au début du programme de formation en mentionnant leur nom, l’organisme pour lequel il travaille et leur fonction.</w:t>
      </w:r>
    </w:p>
    <w:p w:rsidR="0015709E" w:rsidRPr="00346F3B" w:rsidRDefault="0015709E" w:rsidP="0063073D">
      <w:pPr>
        <w:pStyle w:val="ListBullet"/>
        <w:numPr>
          <w:ilvl w:val="0"/>
          <w:numId w:val="10"/>
        </w:numPr>
        <w:rPr>
          <w:rFonts w:ascii="Garamond" w:hAnsi="Garamond"/>
          <w:lang w:val="fr-FR"/>
        </w:rPr>
      </w:pPr>
      <w:r w:rsidRPr="00346F3B">
        <w:rPr>
          <w:rFonts w:ascii="Garamond" w:hAnsi="Garamond"/>
          <w:lang w:val="fr-FR"/>
        </w:rPr>
        <w:t>Encourager les participants à partager leurs connaissances et à répondre aux questions des autres, s'il y a lieu.</w:t>
      </w:r>
    </w:p>
    <w:p w:rsidR="0015709E" w:rsidRPr="00346F3B" w:rsidRDefault="0015709E" w:rsidP="00E239D3">
      <w:pPr>
        <w:rPr>
          <w:rFonts w:ascii="Garamond" w:hAnsi="Garamond"/>
          <w:b/>
          <w:bCs/>
          <w:sz w:val="28"/>
          <w:szCs w:val="28"/>
          <w:lang w:val="fr-FR"/>
        </w:rPr>
      </w:pPr>
      <w:bookmarkStart w:id="49" w:name="_Toc237149827"/>
      <w:bookmarkStart w:id="50" w:name="_Toc287471995"/>
      <w:bookmarkStart w:id="51" w:name="_Toc177457103"/>
      <w:bookmarkStart w:id="52" w:name="_Toc180999443"/>
    </w:p>
    <w:p w:rsidR="0015709E" w:rsidRPr="00346F3B" w:rsidRDefault="00A75C2C" w:rsidP="00E239D3">
      <w:pPr>
        <w:pStyle w:val="Heading3"/>
        <w:spacing w:before="360"/>
        <w:rPr>
          <w:rFonts w:ascii="Garamond" w:hAnsi="Garamond"/>
          <w:lang w:val="fr-FR"/>
        </w:rPr>
      </w:pPr>
      <w:r>
        <w:rPr>
          <w:rFonts w:ascii="Garamond" w:hAnsi="Garamond"/>
          <w:lang w:val="fr-FR"/>
        </w:rPr>
        <w:br w:type="page"/>
      </w:r>
      <w:r w:rsidR="0015709E" w:rsidRPr="00346F3B">
        <w:rPr>
          <w:rFonts w:ascii="Garamond" w:hAnsi="Garamond"/>
          <w:lang w:val="fr-FR"/>
        </w:rPr>
        <w:lastRenderedPageBreak/>
        <w:t>Connaître son public</w:t>
      </w:r>
    </w:p>
    <w:bookmarkEnd w:id="49"/>
    <w:bookmarkEnd w:id="50"/>
    <w:p w:rsidR="0015709E" w:rsidRPr="00346F3B" w:rsidRDefault="0015709E" w:rsidP="00E239D3">
      <w:pPr>
        <w:rPr>
          <w:rFonts w:ascii="Garamond" w:hAnsi="Garamond" w:cs="Calibri"/>
          <w:lang w:val="fr-FR"/>
        </w:rPr>
      </w:pPr>
      <w:r w:rsidRPr="00346F3B">
        <w:rPr>
          <w:rFonts w:ascii="Garamond" w:hAnsi="Garamond" w:cs="Calibri"/>
          <w:lang w:val="fr-FR"/>
        </w:rPr>
        <w:t>Connaître son public est important. Cela signifie prendre le temps d'apprendre quelque chose au sujet des individus qui participeront à la formation de façon à ce que vous puissiez adapter le contenu et les activités à leurs besoins d'apprentissage.</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lang w:val="fr-FR"/>
        </w:rPr>
        <w:t>Vous pourriez, par exemple, vouloir connaître les indications suivantes au sujet des participants d'une formation à venir</w:t>
      </w:r>
      <w:r>
        <w:rPr>
          <w:rFonts w:ascii="Garamond" w:hAnsi="Garamond" w:cs="Calibri"/>
          <w:lang w:val="fr-FR"/>
        </w:rPr>
        <w:t> </w:t>
      </w:r>
      <w:r w:rsidRPr="00346F3B">
        <w:rPr>
          <w:rFonts w:ascii="Garamond" w:hAnsi="Garamond" w:cs="Calibri"/>
          <w:lang w:val="fr-FR"/>
        </w:rPr>
        <w:t>:</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b/>
          <w:lang w:val="fr-FR"/>
        </w:rPr>
        <w:t>Données démographiques des participants</w:t>
      </w:r>
      <w:r w:rsidRPr="00346F3B">
        <w:rPr>
          <w:rFonts w:ascii="Garamond" w:hAnsi="Garamond" w:cs="Calibri"/>
          <w:lang w:val="fr-FR"/>
        </w:rPr>
        <w:t xml:space="preserve"> (âge, sexe, lieu de travail), cela vous aidera à planifier la logistique (lieu et horaire de la formation) et à adapter scénarios et autres exercices en conséquence. </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b/>
          <w:lang w:val="fr-FR"/>
        </w:rPr>
        <w:t>Éducation</w:t>
      </w:r>
      <w:r w:rsidRPr="00346F3B">
        <w:rPr>
          <w:rFonts w:ascii="Garamond" w:hAnsi="Garamond" w:cs="Calibri"/>
          <w:lang w:val="fr-FR"/>
        </w:rPr>
        <w:t xml:space="preserve"> – connaître le niveau de scolarité des participants peut vous aider à prévoir le type de langage à utiliser et à adapter la formation à leur domaine d'études ainsi qu’à leur niveau d'instruction.</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b/>
          <w:lang w:val="fr-FR"/>
        </w:rPr>
        <w:t>Emploi ou fonction</w:t>
      </w:r>
      <w:r w:rsidRPr="00346F3B">
        <w:rPr>
          <w:rFonts w:ascii="Garamond" w:hAnsi="Garamond" w:cs="Calibri"/>
          <w:lang w:val="fr-FR"/>
        </w:rPr>
        <w:t xml:space="preserve"> – connaître l'emploi ou la fonction des participants vous aidera à associer les compétences et le contenu de la formation à acquérir à leur milieu de travail. </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b/>
          <w:lang w:val="fr-FR"/>
        </w:rPr>
        <w:t>Connaissance, expérience et compétence en prévention VIH, soins et traitements</w:t>
      </w:r>
      <w:r w:rsidRPr="00346F3B">
        <w:rPr>
          <w:rFonts w:ascii="Garamond" w:hAnsi="Garamond" w:cs="Calibri"/>
          <w:b/>
          <w:i/>
          <w:lang w:val="fr-FR"/>
        </w:rPr>
        <w:t xml:space="preserve"> </w:t>
      </w:r>
      <w:r>
        <w:rPr>
          <w:rFonts w:ascii="Garamond" w:hAnsi="Garamond" w:cs="Calibri"/>
          <w:b/>
          <w:i/>
          <w:lang w:val="fr-FR"/>
        </w:rPr>
        <w:t>—</w:t>
      </w:r>
      <w:r w:rsidRPr="00346F3B">
        <w:rPr>
          <w:rFonts w:ascii="Garamond" w:hAnsi="Garamond" w:cs="Calibri"/>
          <w:b/>
          <w:i/>
          <w:lang w:val="fr-FR"/>
        </w:rPr>
        <w:t xml:space="preserve"> </w:t>
      </w:r>
      <w:r w:rsidRPr="00346F3B">
        <w:rPr>
          <w:rFonts w:ascii="Garamond" w:hAnsi="Garamond" w:cs="Calibri"/>
          <w:lang w:val="fr-FR"/>
        </w:rPr>
        <w:t xml:space="preserve">savoir quelles sont les connaissances, l'expérience et le degré de compétence des participants vous permettra de déterminer comment enseigner le contenu de la formation, la durée et les méthodes nécessaires à son enseignement et cela vous permettra également de juger quels seront les scénarios/exercices cliniques et les méthodes d'apprentissage les mieux adaptés au groupe. Envisagez d'inviter les participants qui ont le plus d'expérience à contribuer à la discussion, à participer aux jeux de rôle et à s'associer à des participants qui ont moins d'expérience lors de travail en sous-groupes. </w:t>
      </w:r>
    </w:p>
    <w:p w:rsidR="0015709E" w:rsidRPr="00346F3B" w:rsidRDefault="0015709E" w:rsidP="00E239D3">
      <w:pPr>
        <w:rPr>
          <w:rFonts w:ascii="Garamond" w:hAnsi="Garamond" w:cs="Calibri"/>
          <w:lang w:val="fr-FR"/>
        </w:rPr>
      </w:pPr>
    </w:p>
    <w:p w:rsidR="0015709E" w:rsidRPr="00346F3B" w:rsidRDefault="0015709E" w:rsidP="00E239D3">
      <w:pPr>
        <w:rPr>
          <w:rFonts w:ascii="Garamond" w:hAnsi="Garamond" w:cs="Calibri"/>
          <w:lang w:val="fr-FR"/>
        </w:rPr>
      </w:pPr>
      <w:r w:rsidRPr="00346F3B">
        <w:rPr>
          <w:rFonts w:ascii="Garamond" w:hAnsi="Garamond" w:cs="Calibri"/>
          <w:lang w:val="fr-FR"/>
        </w:rPr>
        <w:t xml:space="preserve">Vous pouvez avoir une idée des connaissances de base, de l'expérience et des compétences des participants en découvrant leur lieu de travail, leur emploi, le temps depuis lequel ils assument leur fonction et en apprenant s'ils ont actuellement affaire à des clients séropositifs et séronégatifs. Le pré-test vous permettra également de déterminer les connaissances et les compétences des participants en ce qui concerne la mise en œuvre de la PrEP. </w:t>
      </w:r>
    </w:p>
    <w:p w:rsidR="0015709E" w:rsidRPr="00346F3B" w:rsidRDefault="0015709E" w:rsidP="00E239D3">
      <w:pPr>
        <w:rPr>
          <w:rFonts w:ascii="Garamond" w:hAnsi="Garamond" w:cs="Calibri"/>
          <w:lang w:val="fr-FR"/>
        </w:rPr>
      </w:pPr>
    </w:p>
    <w:p w:rsidR="0015709E" w:rsidRDefault="0015709E" w:rsidP="00E239D3">
      <w:pPr>
        <w:rPr>
          <w:rFonts w:ascii="Garamond" w:hAnsi="Garamond" w:cs="Calibri"/>
          <w:lang w:val="fr-FR"/>
        </w:rPr>
      </w:pPr>
      <w:r w:rsidRPr="00346F3B">
        <w:rPr>
          <w:rFonts w:ascii="Garamond" w:hAnsi="Garamond" w:cs="Calibri"/>
          <w:b/>
          <w:lang w:val="fr-FR"/>
        </w:rPr>
        <w:t xml:space="preserve">Attitudes </w:t>
      </w:r>
      <w:r w:rsidRPr="00346F3B">
        <w:rPr>
          <w:rFonts w:ascii="Garamond" w:hAnsi="Garamond" w:cs="Calibri"/>
          <w:lang w:val="fr-FR"/>
        </w:rPr>
        <w:t>– connaître l'attitude des participants relativement à la formation peut vous donner une idée des difficultés auxquelles vous devrez faire face. Essayez de savoir ce que pensent vraiment les participants au sujet de la formation à venir. Sont-ils impatients d'y participer</w:t>
      </w:r>
      <w:r>
        <w:rPr>
          <w:rFonts w:ascii="Garamond" w:hAnsi="Garamond" w:cs="Calibri"/>
          <w:lang w:val="fr-FR"/>
        </w:rPr>
        <w:t> </w:t>
      </w:r>
      <w:r w:rsidRPr="00346F3B">
        <w:rPr>
          <w:rFonts w:ascii="Garamond" w:hAnsi="Garamond" w:cs="Calibri"/>
          <w:lang w:val="fr-FR"/>
        </w:rPr>
        <w:t>? Ou pensent-ils qu'il s'agit d'une perte de temps</w:t>
      </w:r>
      <w:r>
        <w:rPr>
          <w:rFonts w:ascii="Garamond" w:hAnsi="Garamond" w:cs="Calibri"/>
          <w:lang w:val="fr-FR"/>
        </w:rPr>
        <w:t> </w:t>
      </w:r>
      <w:r w:rsidRPr="00346F3B">
        <w:rPr>
          <w:rFonts w:ascii="Garamond" w:hAnsi="Garamond" w:cs="Calibri"/>
          <w:lang w:val="fr-FR"/>
        </w:rPr>
        <w:t>? Quelle est leur attitude envers le sujet qui sera présenté</w:t>
      </w:r>
      <w:r>
        <w:rPr>
          <w:rFonts w:ascii="Garamond" w:hAnsi="Garamond" w:cs="Calibri"/>
          <w:lang w:val="fr-FR"/>
        </w:rPr>
        <w:t> </w:t>
      </w:r>
      <w:r w:rsidRPr="00346F3B">
        <w:rPr>
          <w:rFonts w:ascii="Garamond" w:hAnsi="Garamond" w:cs="Calibri"/>
          <w:lang w:val="fr-FR"/>
        </w:rPr>
        <w:t xml:space="preserve">?  </w:t>
      </w:r>
    </w:p>
    <w:p w:rsidR="0015709E" w:rsidRPr="00346F3B" w:rsidRDefault="0015709E" w:rsidP="00E239D3">
      <w:pPr>
        <w:pStyle w:val="Heading4"/>
        <w:rPr>
          <w:rFonts w:ascii="Garamond" w:hAnsi="Garamond"/>
          <w:sz w:val="24"/>
          <w:szCs w:val="24"/>
          <w:lang w:val="fr-FR"/>
        </w:rPr>
      </w:pPr>
      <w:r w:rsidRPr="00346F3B">
        <w:rPr>
          <w:rFonts w:ascii="Garamond" w:hAnsi="Garamond"/>
          <w:sz w:val="24"/>
          <w:szCs w:val="24"/>
          <w:lang w:val="fr-FR"/>
        </w:rPr>
        <w:t>Comment connaître son public</w:t>
      </w:r>
    </w:p>
    <w:p w:rsidR="0015709E" w:rsidRPr="00346F3B" w:rsidRDefault="0015709E" w:rsidP="00E239D3">
      <w:pPr>
        <w:rPr>
          <w:rFonts w:ascii="Garamond" w:hAnsi="Garamond" w:cs="Calibri"/>
          <w:lang w:val="fr-FR"/>
        </w:rPr>
      </w:pPr>
      <w:r w:rsidRPr="00346F3B">
        <w:rPr>
          <w:rFonts w:ascii="Garamond" w:hAnsi="Garamond" w:cs="Calibri"/>
          <w:lang w:val="fr-FR"/>
        </w:rPr>
        <w:t>Il existe bien des manières de connaître son public, y compris</w:t>
      </w:r>
      <w:r>
        <w:rPr>
          <w:rFonts w:ascii="Garamond" w:hAnsi="Garamond" w:cs="Calibri"/>
          <w:lang w:val="fr-FR"/>
        </w:rPr>
        <w:t> </w:t>
      </w:r>
      <w:r w:rsidRPr="00346F3B">
        <w:rPr>
          <w:rFonts w:ascii="Garamond" w:hAnsi="Garamond" w:cs="Calibri"/>
          <w:lang w:val="fr-FR"/>
        </w:rPr>
        <w:t>:</w:t>
      </w:r>
    </w:p>
    <w:p w:rsidR="0015709E" w:rsidRPr="00346F3B" w:rsidRDefault="0015709E" w:rsidP="0063073D">
      <w:pPr>
        <w:pStyle w:val="ListBullet"/>
        <w:numPr>
          <w:ilvl w:val="0"/>
          <w:numId w:val="10"/>
        </w:numPr>
        <w:rPr>
          <w:rFonts w:ascii="Garamond" w:hAnsi="Garamond" w:cs="Calibri"/>
          <w:lang w:val="fr-FR"/>
        </w:rPr>
      </w:pPr>
      <w:r w:rsidRPr="00346F3B">
        <w:rPr>
          <w:rFonts w:ascii="Garamond" w:hAnsi="Garamond" w:cs="Calibri"/>
          <w:lang w:val="fr-FR"/>
        </w:rPr>
        <w:t xml:space="preserve">Demander aux participants de remplir un formulaire d'inscription à la formation, dans lequel leurs seront posées des questions au sujet de leur emploi actuel, du nombre d'années passées dans leur fonction, de leur niveau d'instruction, du temps passé à travailler avec le VIH, de précisément à quel type de programmes ils ont participé (services VIH de pédiatrie, ou services </w:t>
      </w:r>
      <w:r w:rsidRPr="00346F3B">
        <w:rPr>
          <w:rFonts w:ascii="Garamond" w:hAnsi="Garamond" w:cs="Calibri"/>
          <w:lang w:val="fr-FR"/>
        </w:rPr>
        <w:lastRenderedPageBreak/>
        <w:t>VIH s'adressant aux adolescents et/ou adultes par exemple) et de leurs attentes et leurs inquiétudes en ce qui concerne la formation.</w:t>
      </w:r>
    </w:p>
    <w:p w:rsidR="0015709E" w:rsidRPr="00346F3B" w:rsidRDefault="0015709E" w:rsidP="0063073D">
      <w:pPr>
        <w:pStyle w:val="ListBullet"/>
        <w:numPr>
          <w:ilvl w:val="0"/>
          <w:numId w:val="10"/>
        </w:numPr>
        <w:rPr>
          <w:rFonts w:ascii="Garamond" w:hAnsi="Garamond" w:cs="Calibri"/>
          <w:lang w:val="fr-FR"/>
        </w:rPr>
      </w:pPr>
      <w:bookmarkStart w:id="53" w:name="_Toc177457106"/>
      <w:bookmarkStart w:id="54" w:name="_Toc180999446"/>
      <w:bookmarkStart w:id="55" w:name="_Toc237149828"/>
      <w:bookmarkStart w:id="56" w:name="_Ref241913680"/>
      <w:bookmarkStart w:id="57" w:name="_Ref241989718"/>
      <w:bookmarkStart w:id="58" w:name="_Toc287471996"/>
      <w:bookmarkStart w:id="59" w:name="_Ref287522365"/>
      <w:bookmarkEnd w:id="51"/>
      <w:bookmarkEnd w:id="52"/>
      <w:r w:rsidRPr="00346F3B">
        <w:rPr>
          <w:rFonts w:ascii="Garamond" w:hAnsi="Garamond" w:cs="Calibri"/>
          <w:lang w:val="fr-FR"/>
        </w:rPr>
        <w:t xml:space="preserve">Demander aux participants de faire le </w:t>
      </w:r>
      <w:r w:rsidRPr="00346F3B">
        <w:rPr>
          <w:rFonts w:ascii="Garamond" w:hAnsi="Garamond"/>
          <w:lang w:val="fr-FR"/>
        </w:rPr>
        <w:t>pré-test.</w:t>
      </w:r>
      <w:r w:rsidRPr="00346F3B">
        <w:rPr>
          <w:rFonts w:ascii="Garamond" w:hAnsi="Garamond" w:cs="Calibri"/>
          <w:lang w:val="fr-FR"/>
        </w:rPr>
        <w:t xml:space="preserve"> </w:t>
      </w:r>
    </w:p>
    <w:p w:rsidR="0015709E" w:rsidRPr="00346F3B" w:rsidRDefault="0015709E" w:rsidP="0063073D">
      <w:pPr>
        <w:pStyle w:val="ListBullet"/>
        <w:numPr>
          <w:ilvl w:val="0"/>
          <w:numId w:val="10"/>
        </w:numPr>
        <w:rPr>
          <w:rFonts w:ascii="Garamond" w:hAnsi="Garamond" w:cs="Calibri"/>
          <w:lang w:val="fr-FR"/>
        </w:rPr>
      </w:pPr>
      <w:r w:rsidRPr="00346F3B">
        <w:rPr>
          <w:rFonts w:ascii="Garamond" w:hAnsi="Garamond" w:cs="Calibri"/>
          <w:lang w:val="fr-FR"/>
        </w:rPr>
        <w:t>Parler aux participants avant le commencement de la formation, durant les pauses et les repas ainsi qu'à la fin de la journée.</w:t>
      </w:r>
    </w:p>
    <w:bookmarkEnd w:id="53"/>
    <w:bookmarkEnd w:id="54"/>
    <w:bookmarkEnd w:id="55"/>
    <w:bookmarkEnd w:id="56"/>
    <w:bookmarkEnd w:id="57"/>
    <w:bookmarkEnd w:id="58"/>
    <w:bookmarkEnd w:id="59"/>
    <w:p w:rsidR="0015709E" w:rsidRPr="00346F3B" w:rsidRDefault="0015709E" w:rsidP="00E239D3">
      <w:pPr>
        <w:pStyle w:val="Heading3"/>
        <w:spacing w:before="360"/>
        <w:rPr>
          <w:rFonts w:ascii="Garamond" w:hAnsi="Garamond"/>
          <w:lang w:val="en-US"/>
        </w:rPr>
      </w:pPr>
      <w:r w:rsidRPr="00346F3B">
        <w:rPr>
          <w:rFonts w:ascii="Garamond" w:hAnsi="Garamond"/>
        </w:rPr>
        <w:t>Gérez votre temps</w:t>
      </w:r>
    </w:p>
    <w:p w:rsidR="0015709E" w:rsidRPr="00346F3B" w:rsidRDefault="0015709E" w:rsidP="0063073D">
      <w:pPr>
        <w:numPr>
          <w:ilvl w:val="0"/>
          <w:numId w:val="8"/>
        </w:numPr>
        <w:rPr>
          <w:rFonts w:ascii="Garamond" w:hAnsi="Garamond"/>
        </w:rPr>
      </w:pPr>
      <w:r w:rsidRPr="00346F3B">
        <w:rPr>
          <w:rFonts w:ascii="Garamond" w:hAnsi="Garamond"/>
          <w:lang w:val="fr-FR"/>
        </w:rPr>
        <w:t xml:space="preserve">Soyez au fait de ce que vous allez enseigner. Étudiez le contenu de la formation pour vous assurer de le comprendre parfaitement avant le début de la formation. Si vous avez besoin d'aide, demandez à un spécialiste ou consultez les ressources énumérées à la fin de cette introduction. Cherchez à savoir comment diminuer ou augmenter le contenu de la formation selon les besoins des participants Envisagez des façons de modifier le calendrier afin de gagner du temps supplémentaire le cas échéant. </w:t>
      </w:r>
      <w:r w:rsidRPr="00346F3B">
        <w:rPr>
          <w:rFonts w:ascii="Garamond" w:hAnsi="Garamond"/>
        </w:rPr>
        <w:t>Par exemple</w:t>
      </w:r>
      <w:r>
        <w:rPr>
          <w:rFonts w:ascii="Garamond" w:hAnsi="Garamond"/>
        </w:rPr>
        <w:t> </w:t>
      </w:r>
      <w:r w:rsidRPr="00346F3B">
        <w:rPr>
          <w:rFonts w:ascii="Garamond" w:hAnsi="Garamond"/>
        </w:rPr>
        <w:t>:</w:t>
      </w:r>
    </w:p>
    <w:p w:rsidR="0015709E" w:rsidRPr="00346F3B" w:rsidRDefault="0015709E" w:rsidP="0063073D">
      <w:pPr>
        <w:pStyle w:val="ListBullet"/>
        <w:numPr>
          <w:ilvl w:val="0"/>
          <w:numId w:val="10"/>
        </w:numPr>
        <w:tabs>
          <w:tab w:val="num" w:pos="720"/>
        </w:tabs>
        <w:ind w:left="720"/>
        <w:rPr>
          <w:rFonts w:ascii="Garamond" w:hAnsi="Garamond"/>
          <w:lang w:val="fr-FR"/>
        </w:rPr>
      </w:pPr>
      <w:r w:rsidRPr="00346F3B">
        <w:rPr>
          <w:rFonts w:ascii="Garamond" w:hAnsi="Garamond"/>
          <w:lang w:val="fr-FR"/>
        </w:rPr>
        <w:t>Raccourcissez les pauses ou le déjeuner.</w:t>
      </w:r>
    </w:p>
    <w:p w:rsidR="0015709E" w:rsidRPr="00346F3B" w:rsidRDefault="0015709E" w:rsidP="0063073D">
      <w:pPr>
        <w:pStyle w:val="ListBullet"/>
        <w:numPr>
          <w:ilvl w:val="0"/>
          <w:numId w:val="10"/>
        </w:numPr>
        <w:ind w:left="720"/>
        <w:rPr>
          <w:rFonts w:ascii="Garamond" w:hAnsi="Garamond"/>
          <w:lang w:val="fr-FR"/>
        </w:rPr>
      </w:pPr>
      <w:r w:rsidRPr="00346F3B">
        <w:rPr>
          <w:rFonts w:ascii="Garamond" w:hAnsi="Garamond"/>
          <w:lang w:val="fr-FR"/>
        </w:rPr>
        <w:t>Prolongez la journée (commencez 30</w:t>
      </w:r>
      <w:r>
        <w:rPr>
          <w:rFonts w:ascii="Garamond" w:hAnsi="Garamond"/>
          <w:lang w:val="fr-FR"/>
        </w:rPr>
        <w:t> </w:t>
      </w:r>
      <w:r w:rsidRPr="00346F3B">
        <w:rPr>
          <w:rFonts w:ascii="Garamond" w:hAnsi="Garamond"/>
          <w:lang w:val="fr-FR"/>
        </w:rPr>
        <w:t>minutes plus tôt ou terminez 15</w:t>
      </w:r>
      <w:r>
        <w:rPr>
          <w:rFonts w:ascii="Garamond" w:hAnsi="Garamond"/>
          <w:lang w:val="fr-FR"/>
        </w:rPr>
        <w:t> </w:t>
      </w:r>
      <w:r w:rsidRPr="00346F3B">
        <w:rPr>
          <w:rFonts w:ascii="Garamond" w:hAnsi="Garamond"/>
          <w:lang w:val="fr-FR"/>
        </w:rPr>
        <w:t>minutes plus tard par exemple).</w:t>
      </w:r>
    </w:p>
    <w:p w:rsidR="0015709E" w:rsidRPr="00346F3B" w:rsidRDefault="0015709E" w:rsidP="0063073D">
      <w:pPr>
        <w:pStyle w:val="ListBullet"/>
        <w:numPr>
          <w:ilvl w:val="0"/>
          <w:numId w:val="10"/>
        </w:numPr>
        <w:ind w:left="720"/>
        <w:rPr>
          <w:rFonts w:ascii="Garamond" w:hAnsi="Garamond"/>
          <w:lang w:val="fr-FR"/>
        </w:rPr>
      </w:pPr>
      <w:r w:rsidRPr="00346F3B">
        <w:rPr>
          <w:rFonts w:ascii="Garamond" w:hAnsi="Garamond"/>
          <w:lang w:val="fr-FR"/>
        </w:rPr>
        <w:t>Réduisez le temps accordé à ou passez outre certaines présentations, certains exercices ou certaines questions de discussions portant sur un domaine que les participants connaissent bien.</w:t>
      </w:r>
    </w:p>
    <w:p w:rsidR="0015709E" w:rsidRPr="00346F3B" w:rsidRDefault="0015709E" w:rsidP="0063073D">
      <w:pPr>
        <w:numPr>
          <w:ilvl w:val="0"/>
          <w:numId w:val="8"/>
        </w:numPr>
        <w:rPr>
          <w:rFonts w:ascii="Garamond" w:hAnsi="Garamond"/>
          <w:lang w:val="fr-FR"/>
        </w:rPr>
      </w:pPr>
      <w:r w:rsidRPr="00346F3B">
        <w:rPr>
          <w:rFonts w:ascii="Garamond" w:hAnsi="Garamond"/>
          <w:lang w:val="fr-FR"/>
        </w:rPr>
        <w:t>Pratiquez avant de dispenser la formation. Pratiquez la présentation des exercices d'introduction, du contenu général et des instructions à voix haute en utilisant le matériel que vous utiliserez le jour de la formation. Pratiquez la présentation du contenu technique et des scénarios/exercices clinique avec votre co-formateur en vous référant au manuel du formateur et aux diapositives de la présentation.</w:t>
      </w:r>
    </w:p>
    <w:p w:rsidR="0015709E" w:rsidRPr="00346F3B" w:rsidRDefault="0015709E" w:rsidP="0063073D">
      <w:pPr>
        <w:numPr>
          <w:ilvl w:val="0"/>
          <w:numId w:val="8"/>
        </w:numPr>
        <w:rPr>
          <w:rFonts w:ascii="Garamond" w:hAnsi="Garamond"/>
          <w:lang w:val="fr-FR"/>
        </w:rPr>
      </w:pPr>
      <w:r w:rsidRPr="00346F3B">
        <w:rPr>
          <w:rFonts w:ascii="Garamond" w:hAnsi="Garamond"/>
          <w:lang w:val="fr-FR"/>
        </w:rPr>
        <w:t xml:space="preserve">Soyez flexibles, mais ne perdez pas l’emploi du temps de vue. Il permettra aux participants de connaître la durée prévue des modules. </w:t>
      </w:r>
    </w:p>
    <w:p w:rsidR="0015709E" w:rsidRPr="00346F3B" w:rsidRDefault="0015709E" w:rsidP="0063073D">
      <w:pPr>
        <w:numPr>
          <w:ilvl w:val="0"/>
          <w:numId w:val="8"/>
        </w:numPr>
        <w:rPr>
          <w:rFonts w:ascii="Garamond" w:hAnsi="Garamond"/>
          <w:lang w:val="fr-FR"/>
        </w:rPr>
      </w:pPr>
      <w:r w:rsidRPr="00346F3B">
        <w:rPr>
          <w:rFonts w:ascii="Garamond" w:hAnsi="Garamond"/>
          <w:lang w:val="fr-FR"/>
        </w:rPr>
        <w:t>Surveillez l'heure. Placez une pendule ou une montre à un endroit où vous pouvez la voir, mais qui ne distraira pas les participants. Utilisez des signes («</w:t>
      </w:r>
      <w:r>
        <w:rPr>
          <w:rFonts w:ascii="Garamond" w:hAnsi="Garamond"/>
          <w:lang w:val="fr-FR"/>
        </w:rPr>
        <w:t> </w:t>
      </w:r>
      <w:r w:rsidRPr="00346F3B">
        <w:rPr>
          <w:rFonts w:ascii="Garamond" w:hAnsi="Garamond"/>
          <w:lang w:val="fr-FR"/>
        </w:rPr>
        <w:t>5 minutes</w:t>
      </w:r>
      <w:r>
        <w:rPr>
          <w:rFonts w:ascii="Garamond" w:hAnsi="Garamond"/>
          <w:lang w:val="fr-FR"/>
        </w:rPr>
        <w:t> </w:t>
      </w:r>
      <w:r w:rsidRPr="00346F3B">
        <w:rPr>
          <w:rFonts w:ascii="Garamond" w:hAnsi="Garamond"/>
          <w:lang w:val="fr-FR"/>
        </w:rPr>
        <w:t>», «</w:t>
      </w:r>
      <w:r>
        <w:rPr>
          <w:rFonts w:ascii="Garamond" w:hAnsi="Garamond"/>
          <w:lang w:val="fr-FR"/>
        </w:rPr>
        <w:t> </w:t>
      </w:r>
      <w:r w:rsidRPr="00346F3B">
        <w:rPr>
          <w:rFonts w:ascii="Garamond" w:hAnsi="Garamond"/>
          <w:lang w:val="fr-FR"/>
        </w:rPr>
        <w:t>1</w:t>
      </w:r>
      <w:r>
        <w:rPr>
          <w:rFonts w:ascii="Garamond" w:hAnsi="Garamond"/>
          <w:lang w:val="fr-FR"/>
        </w:rPr>
        <w:t> </w:t>
      </w:r>
      <w:r w:rsidRPr="00346F3B">
        <w:rPr>
          <w:rFonts w:ascii="Garamond" w:hAnsi="Garamond"/>
          <w:lang w:val="fr-FR"/>
        </w:rPr>
        <w:t>minute</w:t>
      </w:r>
      <w:r>
        <w:rPr>
          <w:rFonts w:ascii="Garamond" w:hAnsi="Garamond"/>
          <w:lang w:val="fr-FR"/>
        </w:rPr>
        <w:t> </w:t>
      </w:r>
      <w:r w:rsidRPr="00346F3B">
        <w:rPr>
          <w:rFonts w:ascii="Garamond" w:hAnsi="Garamond"/>
          <w:lang w:val="fr-FR"/>
        </w:rPr>
        <w:t>» et «</w:t>
      </w:r>
      <w:r>
        <w:rPr>
          <w:rFonts w:ascii="Garamond" w:hAnsi="Garamond"/>
          <w:lang w:val="fr-FR"/>
        </w:rPr>
        <w:t> </w:t>
      </w:r>
      <w:r w:rsidRPr="00346F3B">
        <w:rPr>
          <w:rFonts w:ascii="Garamond" w:hAnsi="Garamond"/>
          <w:lang w:val="fr-FR"/>
        </w:rPr>
        <w:t>stop</w:t>
      </w:r>
      <w:r>
        <w:rPr>
          <w:rFonts w:ascii="Garamond" w:hAnsi="Garamond"/>
          <w:lang w:val="fr-FR"/>
        </w:rPr>
        <w:t> </w:t>
      </w:r>
      <w:r w:rsidRPr="00346F3B">
        <w:rPr>
          <w:rFonts w:ascii="Garamond" w:hAnsi="Garamond"/>
          <w:lang w:val="fr-FR"/>
        </w:rPr>
        <w:t>») pour prévenir votre co-formateur et les participants qui font une présentation, du temps qui leur reste.</w:t>
      </w:r>
    </w:p>
    <w:p w:rsidR="0015709E" w:rsidRPr="00346F3B" w:rsidRDefault="0015709E" w:rsidP="0063073D">
      <w:pPr>
        <w:numPr>
          <w:ilvl w:val="0"/>
          <w:numId w:val="8"/>
        </w:numPr>
        <w:rPr>
          <w:rFonts w:ascii="Garamond" w:hAnsi="Garamond"/>
          <w:lang w:val="fr-FR"/>
        </w:rPr>
      </w:pPr>
      <w:r w:rsidRPr="00346F3B">
        <w:rPr>
          <w:rFonts w:ascii="Garamond" w:hAnsi="Garamond"/>
          <w:lang w:val="fr-FR"/>
        </w:rPr>
        <w:t>Réserver une «</w:t>
      </w:r>
      <w:r>
        <w:rPr>
          <w:rFonts w:ascii="Garamond" w:hAnsi="Garamond"/>
          <w:lang w:val="fr-FR"/>
        </w:rPr>
        <w:t> </w:t>
      </w:r>
      <w:r w:rsidRPr="00346F3B">
        <w:rPr>
          <w:rFonts w:ascii="Garamond" w:hAnsi="Garamond"/>
          <w:lang w:val="fr-FR"/>
        </w:rPr>
        <w:t>aire de stationnement</w:t>
      </w:r>
      <w:r>
        <w:rPr>
          <w:rFonts w:ascii="Garamond" w:hAnsi="Garamond"/>
          <w:lang w:val="fr-FR"/>
        </w:rPr>
        <w:t> </w:t>
      </w:r>
      <w:r w:rsidRPr="00346F3B">
        <w:rPr>
          <w:rFonts w:ascii="Garamond" w:hAnsi="Garamond"/>
          <w:lang w:val="fr-FR"/>
        </w:rPr>
        <w:t xml:space="preserve">» aux discussions qui durent trop longtemps ou qui sont associées au sujet discuté, mais pas essentiel (voir l'encadré ci-dessous) : </w:t>
      </w:r>
    </w:p>
    <w:p w:rsidR="0015709E" w:rsidRPr="00346F3B" w:rsidRDefault="0015709E" w:rsidP="00E239D3">
      <w:pPr>
        <w:pStyle w:val="ListBullet"/>
        <w:rPr>
          <w:rFonts w:ascii="Garamond" w:hAnsi="Garamond"/>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5709E" w:rsidRPr="00070AB9" w:rsidTr="00A074BB">
        <w:trPr>
          <w:cantSplit/>
        </w:trPr>
        <w:tc>
          <w:tcPr>
            <w:tcW w:w="5000" w:type="pct"/>
            <w:shd w:val="clear" w:color="auto" w:fill="D9D9D9"/>
            <w:vAlign w:val="center"/>
          </w:tcPr>
          <w:p w:rsidR="0015709E" w:rsidRPr="00346F3B" w:rsidRDefault="0015709E" w:rsidP="00A074BB">
            <w:pPr>
              <w:jc w:val="center"/>
              <w:rPr>
                <w:rFonts w:ascii="Garamond" w:hAnsi="Garamond"/>
                <w:b/>
                <w:sz w:val="10"/>
                <w:szCs w:val="10"/>
                <w:lang w:val="fr-FR"/>
              </w:rPr>
            </w:pPr>
          </w:p>
          <w:p w:rsidR="0015709E" w:rsidRPr="00346F3B" w:rsidRDefault="0015709E" w:rsidP="00A074BB">
            <w:pPr>
              <w:jc w:val="center"/>
              <w:rPr>
                <w:rFonts w:ascii="Garamond" w:hAnsi="Garamond"/>
                <w:b/>
                <w:lang w:val="fr-FR"/>
              </w:rPr>
            </w:pPr>
            <w:r w:rsidRPr="00346F3B">
              <w:rPr>
                <w:rFonts w:ascii="Garamond" w:hAnsi="Garamond"/>
                <w:b/>
                <w:lang w:val="fr-FR"/>
              </w:rPr>
              <w:t>Aire de stationnement</w:t>
            </w:r>
          </w:p>
          <w:p w:rsidR="0015709E" w:rsidRPr="00346F3B" w:rsidRDefault="0015709E" w:rsidP="00A074BB">
            <w:pPr>
              <w:pStyle w:val="ListBullet"/>
              <w:rPr>
                <w:rFonts w:ascii="Garamond" w:hAnsi="Garamond"/>
                <w:sz w:val="10"/>
                <w:szCs w:val="10"/>
                <w:lang w:val="fr-FR" w:eastAsia="en-US"/>
              </w:rPr>
            </w:pPr>
          </w:p>
          <w:p w:rsidR="0015709E" w:rsidRPr="00346F3B" w:rsidRDefault="0015709E" w:rsidP="00A074BB">
            <w:pPr>
              <w:pStyle w:val="ListBullet"/>
              <w:rPr>
                <w:rFonts w:ascii="Garamond" w:hAnsi="Garamond"/>
                <w:szCs w:val="24"/>
                <w:lang w:val="fr-FR" w:eastAsia="en-US"/>
              </w:rPr>
            </w:pPr>
            <w:r w:rsidRPr="00346F3B">
              <w:rPr>
                <w:rFonts w:ascii="Garamond" w:hAnsi="Garamond"/>
                <w:szCs w:val="24"/>
                <w:lang w:val="fr-FR"/>
              </w:rPr>
              <w:t>L'«</w:t>
            </w:r>
            <w:r>
              <w:rPr>
                <w:rFonts w:ascii="Garamond" w:hAnsi="Garamond"/>
                <w:szCs w:val="24"/>
                <w:lang w:val="fr-FR"/>
              </w:rPr>
              <w:t> </w:t>
            </w:r>
            <w:r w:rsidRPr="00346F3B">
              <w:rPr>
                <w:rFonts w:ascii="Garamond" w:hAnsi="Garamond"/>
                <w:szCs w:val="24"/>
                <w:lang w:val="fr-FR"/>
              </w:rPr>
              <w:t>aire de stationnement</w:t>
            </w:r>
            <w:r>
              <w:rPr>
                <w:rFonts w:ascii="Garamond" w:hAnsi="Garamond"/>
                <w:szCs w:val="24"/>
                <w:lang w:val="fr-FR"/>
              </w:rPr>
              <w:t> </w:t>
            </w:r>
            <w:r w:rsidRPr="00346F3B">
              <w:rPr>
                <w:rFonts w:ascii="Garamond" w:hAnsi="Garamond"/>
                <w:szCs w:val="24"/>
                <w:lang w:val="fr-FR"/>
              </w:rPr>
              <w:t>» est une feuille de papier ou une feuille de chevalet de conférence affichée dans la salle de formation. L'objectif est de trouver un endroit où noter les points importants, mais sans rapport direct ou immédiat à la question, qui ont été soulevés. Par exemple, lorsqu'une discussion s'éloigne trop de l'objectif du module ou s'étend trop longuement, le formateur peut noter le sujet ou la question qui est discutée sur la feuille de papier servant d'«</w:t>
            </w:r>
            <w:r>
              <w:rPr>
                <w:rFonts w:ascii="Garamond" w:hAnsi="Garamond"/>
                <w:szCs w:val="24"/>
                <w:lang w:val="fr-FR"/>
              </w:rPr>
              <w:t> </w:t>
            </w:r>
            <w:r w:rsidRPr="00346F3B">
              <w:rPr>
                <w:rFonts w:ascii="Garamond" w:hAnsi="Garamond"/>
                <w:szCs w:val="24"/>
                <w:lang w:val="fr-FR"/>
              </w:rPr>
              <w:t>aire de stationnement</w:t>
            </w:r>
            <w:r>
              <w:rPr>
                <w:rFonts w:ascii="Garamond" w:hAnsi="Garamond"/>
                <w:szCs w:val="24"/>
                <w:lang w:val="fr-FR"/>
              </w:rPr>
              <w:t> </w:t>
            </w:r>
            <w:r w:rsidRPr="00346F3B">
              <w:rPr>
                <w:rFonts w:ascii="Garamond" w:hAnsi="Garamond"/>
                <w:szCs w:val="24"/>
                <w:lang w:val="fr-FR"/>
              </w:rPr>
              <w:t>». Le sujet de la question demeure dans l'«</w:t>
            </w:r>
            <w:r>
              <w:rPr>
                <w:rFonts w:ascii="Garamond" w:hAnsi="Garamond"/>
                <w:szCs w:val="24"/>
                <w:lang w:val="fr-FR"/>
              </w:rPr>
              <w:t> </w:t>
            </w:r>
            <w:r w:rsidRPr="00346F3B">
              <w:rPr>
                <w:rFonts w:ascii="Garamond" w:hAnsi="Garamond"/>
                <w:szCs w:val="24"/>
                <w:lang w:val="fr-FR"/>
              </w:rPr>
              <w:t>aire de stationnement</w:t>
            </w:r>
            <w:r>
              <w:rPr>
                <w:rFonts w:ascii="Garamond" w:hAnsi="Garamond"/>
                <w:szCs w:val="24"/>
                <w:lang w:val="fr-FR"/>
              </w:rPr>
              <w:t> </w:t>
            </w:r>
            <w:r w:rsidRPr="00346F3B">
              <w:rPr>
                <w:rFonts w:ascii="Garamond" w:hAnsi="Garamond"/>
                <w:szCs w:val="24"/>
                <w:lang w:val="fr-FR"/>
              </w:rPr>
              <w:t>» jusqu'à une période convenue, comme la fin de la formation, une pause ou un module pertinent à venir. Le groupe retire alors le sujet ou la question de l'«</w:t>
            </w:r>
            <w:r>
              <w:rPr>
                <w:rFonts w:ascii="Garamond" w:hAnsi="Garamond"/>
                <w:szCs w:val="24"/>
                <w:lang w:val="fr-FR"/>
              </w:rPr>
              <w:t> </w:t>
            </w:r>
            <w:r w:rsidRPr="00346F3B">
              <w:rPr>
                <w:rFonts w:ascii="Garamond" w:hAnsi="Garamond"/>
                <w:szCs w:val="24"/>
                <w:lang w:val="fr-FR"/>
              </w:rPr>
              <w:t>aire de stationnement</w:t>
            </w:r>
            <w:r>
              <w:rPr>
                <w:rFonts w:ascii="Garamond" w:hAnsi="Garamond"/>
                <w:szCs w:val="24"/>
                <w:lang w:val="fr-FR"/>
              </w:rPr>
              <w:t> </w:t>
            </w:r>
            <w:r w:rsidRPr="00346F3B">
              <w:rPr>
                <w:rFonts w:ascii="Garamond" w:hAnsi="Garamond"/>
                <w:szCs w:val="24"/>
                <w:lang w:val="fr-FR"/>
              </w:rPr>
              <w:t xml:space="preserve">» pour le ou la réexaminer. </w:t>
            </w:r>
          </w:p>
          <w:p w:rsidR="0015709E" w:rsidRPr="00346F3B" w:rsidRDefault="0015709E" w:rsidP="00A074BB">
            <w:pPr>
              <w:pStyle w:val="ListBullet"/>
              <w:rPr>
                <w:rFonts w:ascii="Garamond" w:hAnsi="Garamond"/>
                <w:sz w:val="10"/>
                <w:szCs w:val="10"/>
                <w:lang w:val="fr-FR" w:eastAsia="en-US"/>
              </w:rPr>
            </w:pPr>
          </w:p>
        </w:tc>
      </w:tr>
    </w:tbl>
    <w:p w:rsidR="0015709E" w:rsidRPr="00346F3B" w:rsidRDefault="0015709E" w:rsidP="00E239D3">
      <w:pPr>
        <w:rPr>
          <w:rFonts w:ascii="Garamond" w:hAnsi="Garamond"/>
          <w:b/>
          <w:sz w:val="28"/>
          <w:szCs w:val="28"/>
          <w:u w:val="single"/>
          <w:lang w:val="fr-FR"/>
        </w:rPr>
      </w:pPr>
    </w:p>
    <w:p w:rsidR="0015709E" w:rsidRPr="00346F3B" w:rsidRDefault="0015709E" w:rsidP="00A75C2C">
      <w:pPr>
        <w:pBdr>
          <w:bottom w:val="single" w:sz="4" w:space="1" w:color="auto"/>
        </w:pBdr>
        <w:rPr>
          <w:rFonts w:ascii="Garamond" w:hAnsi="Garamond"/>
          <w:b/>
          <w:sz w:val="28"/>
          <w:szCs w:val="28"/>
          <w:lang w:val="fr-FR"/>
        </w:rPr>
      </w:pPr>
      <w:r w:rsidRPr="00346F3B">
        <w:rPr>
          <w:rFonts w:ascii="Garamond" w:hAnsi="Garamond"/>
          <w:b/>
          <w:sz w:val="28"/>
          <w:szCs w:val="28"/>
          <w:lang w:val="fr-FR"/>
        </w:rPr>
        <w:lastRenderedPageBreak/>
        <w:t>Pour une formation efficace</w:t>
      </w:r>
      <w:r w:rsidRPr="00346F3B">
        <w:rPr>
          <w:rStyle w:val="FootnoteReference"/>
          <w:rFonts w:ascii="Garamond" w:hAnsi="Garamond"/>
          <w:b/>
          <w:sz w:val="28"/>
          <w:szCs w:val="28"/>
        </w:rPr>
        <w:footnoteReference w:id="2"/>
      </w:r>
    </w:p>
    <w:p w:rsidR="0015709E" w:rsidRPr="00346F3B" w:rsidRDefault="0015709E" w:rsidP="00E239D3">
      <w:pPr>
        <w:pStyle w:val="Pa01"/>
        <w:rPr>
          <w:rStyle w:val="A2"/>
          <w:rFonts w:ascii="Garamond" w:hAnsi="Garamond" w:cs="Adobe Garamond Pro"/>
          <w:szCs w:val="26"/>
          <w:u w:val="single"/>
        </w:rPr>
      </w:pPr>
      <w:r w:rsidRPr="00346F3B">
        <w:rPr>
          <w:rStyle w:val="A2"/>
          <w:rFonts w:ascii="Garamond" w:hAnsi="Garamond" w:cs="Adobe Garamond Pro"/>
          <w:szCs w:val="26"/>
          <w:lang w:val="fr-FR"/>
        </w:rPr>
        <w:t xml:space="preserve">Les formateurs devraient toujours garder à l'esprit les points suivants. </w:t>
      </w:r>
      <w:r w:rsidRPr="00346F3B">
        <w:rPr>
          <w:rStyle w:val="A2"/>
          <w:rFonts w:ascii="Garamond" w:hAnsi="Garamond" w:cs="Adobe Garamond Pro"/>
          <w:szCs w:val="26"/>
          <w:u w:val="single"/>
          <w:lang w:val="fr-FR"/>
        </w:rPr>
        <w:t>Pour réussir la formation il est indispensable de :</w:t>
      </w:r>
    </w:p>
    <w:p w:rsidR="0015709E" w:rsidRPr="00A75C2C" w:rsidRDefault="0015709E" w:rsidP="0063073D">
      <w:pPr>
        <w:pStyle w:val="ListBullet2"/>
        <w:numPr>
          <w:ilvl w:val="0"/>
          <w:numId w:val="2"/>
        </w:numPr>
        <w:tabs>
          <w:tab w:val="clear" w:pos="643"/>
          <w:tab w:val="num" w:pos="720"/>
        </w:tabs>
        <w:ind w:left="720"/>
        <w:rPr>
          <w:rFonts w:ascii="Garamond" w:eastAsia="Batang" w:hAnsi="Garamond"/>
          <w:bCs/>
          <w:lang w:val="fr-FR"/>
        </w:rPr>
      </w:pPr>
      <w:r w:rsidRPr="00A75C2C">
        <w:rPr>
          <w:rFonts w:ascii="Garamond" w:eastAsia="Batang" w:hAnsi="Garamond"/>
          <w:bCs/>
          <w:lang w:val="fr-FR"/>
        </w:rPr>
        <w:t>Préparer la présentation en avance.</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bCs/>
          <w:lang w:val="fr-FR"/>
        </w:rPr>
        <w:t>Être attentif à l’heure et accélérer ou ralentir les activités en conséquences.</w:t>
      </w:r>
    </w:p>
    <w:p w:rsidR="0015709E" w:rsidRPr="00A75C2C" w:rsidRDefault="0015709E" w:rsidP="0063073D">
      <w:pPr>
        <w:pStyle w:val="ListBullet2"/>
        <w:numPr>
          <w:ilvl w:val="0"/>
          <w:numId w:val="2"/>
        </w:numPr>
        <w:tabs>
          <w:tab w:val="clear" w:pos="643"/>
          <w:tab w:val="num" w:pos="720"/>
        </w:tabs>
        <w:ind w:left="720"/>
        <w:rPr>
          <w:rFonts w:ascii="Garamond" w:eastAsia="Batang" w:hAnsi="Garamond"/>
          <w:bCs/>
          <w:lang w:val="fr-FR"/>
        </w:rPr>
      </w:pPr>
      <w:r w:rsidRPr="00A75C2C">
        <w:rPr>
          <w:rFonts w:ascii="Garamond" w:eastAsia="Batang" w:hAnsi="Garamond"/>
          <w:bCs/>
          <w:lang w:val="fr-FR"/>
        </w:rPr>
        <w:t>Maintenir un bon contact visuel.</w:t>
      </w:r>
    </w:p>
    <w:p w:rsidR="0015709E" w:rsidRPr="00A75C2C" w:rsidRDefault="0015709E" w:rsidP="0063073D">
      <w:pPr>
        <w:pStyle w:val="ListBullet2"/>
        <w:numPr>
          <w:ilvl w:val="0"/>
          <w:numId w:val="2"/>
        </w:numPr>
        <w:tabs>
          <w:tab w:val="clear" w:pos="643"/>
          <w:tab w:val="num" w:pos="720"/>
        </w:tabs>
        <w:ind w:left="720"/>
        <w:rPr>
          <w:rFonts w:ascii="Garamond" w:eastAsia="Batang" w:hAnsi="Garamond"/>
          <w:bCs/>
          <w:lang w:val="fr-FR"/>
        </w:rPr>
      </w:pPr>
      <w:r w:rsidRPr="00A75C2C">
        <w:rPr>
          <w:rFonts w:ascii="Garamond" w:eastAsia="Batang" w:hAnsi="Garamond"/>
          <w:bCs/>
          <w:lang w:val="fr-FR"/>
        </w:rPr>
        <w:t>Encourager la participation et les questions.</w:t>
      </w:r>
    </w:p>
    <w:p w:rsidR="0015709E" w:rsidRPr="00A75C2C" w:rsidRDefault="0015709E" w:rsidP="0063073D">
      <w:pPr>
        <w:pStyle w:val="ListBullet2"/>
        <w:numPr>
          <w:ilvl w:val="0"/>
          <w:numId w:val="2"/>
        </w:numPr>
        <w:tabs>
          <w:tab w:val="clear" w:pos="643"/>
          <w:tab w:val="num" w:pos="720"/>
        </w:tabs>
        <w:ind w:left="720"/>
        <w:rPr>
          <w:rFonts w:ascii="Garamond" w:eastAsia="Batang" w:hAnsi="Garamond"/>
          <w:bCs/>
          <w:lang w:val="fr-FR"/>
        </w:rPr>
      </w:pPr>
      <w:r w:rsidRPr="00A75C2C">
        <w:rPr>
          <w:rFonts w:ascii="Garamond" w:eastAsia="Batang" w:hAnsi="Garamond"/>
          <w:bCs/>
          <w:lang w:val="fr-FR"/>
        </w:rPr>
        <w:t>Parler assez fort et articuler correctement.</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lang w:val="fr-FR"/>
        </w:rPr>
        <w:t>Donner des instructions claires et les répéter si nécessair</w:t>
      </w:r>
      <w:r w:rsidRPr="00A75C2C">
        <w:rPr>
          <w:rStyle w:val="Strong"/>
          <w:rFonts w:ascii="Garamond" w:eastAsia="Batang" w:hAnsi="Garamond"/>
          <w:b w:val="0"/>
          <w:bCs/>
          <w:lang w:val="fr-FR"/>
        </w:rPr>
        <w:t>e.</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bCs/>
          <w:lang w:val="fr-FR"/>
        </w:rPr>
        <w:t>Résumer et revenir sur les points essentiels à la fin de chaque module</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lang w:val="fr-FR"/>
        </w:rPr>
        <w:t>Écrire de manière lisible</w:t>
      </w:r>
      <w:r w:rsidRPr="00A75C2C">
        <w:rPr>
          <w:rStyle w:val="Strong"/>
          <w:rFonts w:ascii="Garamond" w:eastAsia="Batang" w:hAnsi="Garamond"/>
          <w:b w:val="0"/>
          <w:bCs/>
          <w:lang w:val="fr-FR"/>
        </w:rPr>
        <w:t>.</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bCs/>
          <w:lang w:val="fr-FR"/>
        </w:rPr>
        <w:t>Faire des commentaires positifs et constructifs</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lang w:val="fr-FR"/>
        </w:rPr>
      </w:pPr>
      <w:r w:rsidRPr="00A75C2C">
        <w:rPr>
          <w:rStyle w:val="Strong"/>
          <w:rFonts w:ascii="Garamond" w:eastAsia="Batang" w:hAnsi="Garamond"/>
          <w:b w:val="0"/>
          <w:lang w:val="fr-FR"/>
        </w:rPr>
        <w:t>Tenir compte du langage corporel des participants.</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lang w:val="fr-FR"/>
        </w:rPr>
        <w:t>Faire en sorte que le groupe ne s'éloigne pas de la tâche</w:t>
      </w:r>
      <w:r w:rsidRPr="00A75C2C">
        <w:rPr>
          <w:rStyle w:val="Strong"/>
          <w:rFonts w:ascii="Garamond" w:eastAsia="Batang" w:hAnsi="Garamond"/>
          <w:b w:val="0"/>
          <w:bCs/>
          <w:lang w:val="fr-FR"/>
        </w:rPr>
        <w:t>.</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bCs/>
          <w:lang w:val="fr-FR"/>
        </w:rPr>
      </w:pPr>
      <w:r w:rsidRPr="00A75C2C">
        <w:rPr>
          <w:rStyle w:val="Strong"/>
          <w:rFonts w:ascii="Garamond" w:eastAsia="Batang" w:hAnsi="Garamond"/>
          <w:b w:val="0"/>
          <w:bCs/>
          <w:lang w:val="fr-FR"/>
        </w:rPr>
        <w:t xml:space="preserve">Regarder les participants (pas des visuels), lorsque des visuels sont utilisés. </w:t>
      </w:r>
    </w:p>
    <w:p w:rsidR="0015709E" w:rsidRPr="00A75C2C" w:rsidRDefault="0015709E" w:rsidP="0063073D">
      <w:pPr>
        <w:pStyle w:val="ListBullet2"/>
        <w:numPr>
          <w:ilvl w:val="0"/>
          <w:numId w:val="2"/>
        </w:numPr>
        <w:tabs>
          <w:tab w:val="clear" w:pos="643"/>
          <w:tab w:val="num" w:pos="720"/>
        </w:tabs>
        <w:ind w:left="720"/>
        <w:rPr>
          <w:rStyle w:val="Strong"/>
          <w:rFonts w:ascii="Garamond" w:eastAsia="Batang" w:hAnsi="Garamond"/>
          <w:b w:val="0"/>
          <w:lang w:val="fr-FR"/>
        </w:rPr>
      </w:pPr>
      <w:r w:rsidRPr="00A75C2C">
        <w:rPr>
          <w:rStyle w:val="Strong"/>
          <w:rFonts w:ascii="Garamond" w:eastAsia="Batang" w:hAnsi="Garamond"/>
          <w:b w:val="0"/>
          <w:lang w:val="fr-FR"/>
        </w:rPr>
        <w:t>Ne pas présumer que tout le monde a le même niveau de connaissances.</w:t>
      </w:r>
    </w:p>
    <w:p w:rsidR="0015709E" w:rsidRPr="00A75C2C" w:rsidRDefault="0015709E" w:rsidP="0063073D">
      <w:pPr>
        <w:pStyle w:val="ListBullet2"/>
        <w:numPr>
          <w:ilvl w:val="0"/>
          <w:numId w:val="2"/>
        </w:numPr>
        <w:tabs>
          <w:tab w:val="clear" w:pos="643"/>
          <w:tab w:val="num" w:pos="720"/>
        </w:tabs>
        <w:ind w:left="720"/>
        <w:rPr>
          <w:rFonts w:ascii="Garamond" w:eastAsia="Batang" w:hAnsi="Garamond"/>
          <w:bCs/>
          <w:lang w:val="fr-FR"/>
        </w:rPr>
      </w:pPr>
      <w:r w:rsidRPr="00A75C2C">
        <w:rPr>
          <w:rFonts w:ascii="Garamond" w:eastAsia="Batang" w:hAnsi="Garamond"/>
          <w:bCs/>
          <w:lang w:val="fr-FR"/>
        </w:rPr>
        <w:t>Ne pas présumer que tout le monde a le même niveau d'alphabétisation.</w:t>
      </w:r>
    </w:p>
    <w:p w:rsidR="0015709E" w:rsidRPr="00346F3B" w:rsidRDefault="0015709E" w:rsidP="00E239D3">
      <w:pPr>
        <w:pStyle w:val="ListBullet2"/>
        <w:numPr>
          <w:ilvl w:val="0"/>
          <w:numId w:val="0"/>
        </w:numPr>
        <w:ind w:left="720"/>
        <w:rPr>
          <w:rStyle w:val="A2"/>
          <w:rFonts w:ascii="Garamond" w:hAnsi="Garamond" w:cs="Adobe Garamond Pro"/>
          <w:b/>
          <w:szCs w:val="26"/>
          <w:lang w:val="fr-FR"/>
        </w:rPr>
      </w:pPr>
    </w:p>
    <w:p w:rsidR="0015709E" w:rsidRPr="00346F3B" w:rsidRDefault="0015709E" w:rsidP="00E239D3">
      <w:pPr>
        <w:pStyle w:val="Heading3"/>
        <w:spacing w:before="360"/>
        <w:rPr>
          <w:rFonts w:ascii="Garamond" w:hAnsi="Garamond"/>
          <w:lang w:val="fr-FR"/>
        </w:rPr>
      </w:pPr>
      <w:r w:rsidRPr="00346F3B">
        <w:rPr>
          <w:rFonts w:ascii="Garamond" w:hAnsi="Garamond"/>
          <w:lang w:val="fr-FR"/>
        </w:rPr>
        <w:t>Principe d'apprentissage des adultes</w:t>
      </w:r>
      <w:r w:rsidRPr="00346F3B">
        <w:rPr>
          <w:rStyle w:val="FootnoteReference"/>
          <w:rFonts w:ascii="Garamond" w:hAnsi="Garamond"/>
        </w:rPr>
        <w:footnoteReference w:id="3"/>
      </w:r>
    </w:p>
    <w:p w:rsidR="0015709E" w:rsidRPr="00346F3B" w:rsidRDefault="0015709E" w:rsidP="00E239D3">
      <w:pPr>
        <w:rPr>
          <w:rFonts w:ascii="Garamond" w:hAnsi="Garamond"/>
          <w:lang w:val="fr-FR"/>
        </w:rPr>
      </w:pPr>
      <w:r w:rsidRPr="00346F3B">
        <w:rPr>
          <w:rFonts w:ascii="Garamond" w:hAnsi="Garamond"/>
          <w:lang w:val="fr-FR"/>
        </w:rPr>
        <w:t>Cette formation est conçue d’après les principes suivants d'apprentissage des adultes :</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Respect – Les apprenants adultes doivent se sentir respectés et égaux.</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Affirmation – Les apprenants adultes ont besoin d'entendre des commentaires constructifs et d'être félicités.</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Expérience – Les apprenants adultes mémorisent mieux en s'appuyant sur leurs connaissances et expériences.</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Pertinence – L'apprentissage doit répondre aux besoins réels des adultes.</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Dialogue – Les formateurs et les apprenants doivent instaurer un dialogue et apprendre les uns des autres.</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Engagement – Les apprenants adultes ont besoin de se familiariser avec la matière à apprendre par le biais du dialogue, de la discussion et de l'apprentissage par les pairs.</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Urgence – Les apprenants adultes doivent être capables de mettre leur apprentissage immédiatement en application.</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Règle 20-40-80 – Les apprenants adultes retiennent généralement 20 % de ce qu'ils entendent, 40 % de ce qu'ils entendent et voient et 80 % de ce qu'ils entendent, voient et font.</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lastRenderedPageBreak/>
        <w:t>Penser, ressentir et agir – L'apprentissage est plus efficace lorsque les apprenants pensent, sentent (émotions) et agissent (font quelque chose avec leur nouveau savoir).</w:t>
      </w:r>
    </w:p>
    <w:p w:rsidR="0015709E" w:rsidRPr="00346F3B" w:rsidRDefault="0015709E" w:rsidP="0063073D">
      <w:pPr>
        <w:pStyle w:val="ListParagraph"/>
        <w:numPr>
          <w:ilvl w:val="0"/>
          <w:numId w:val="14"/>
        </w:numPr>
        <w:rPr>
          <w:rFonts w:ascii="Garamond" w:hAnsi="Garamond"/>
          <w:sz w:val="24"/>
          <w:szCs w:val="24"/>
          <w:lang w:val="fr-FR"/>
        </w:rPr>
      </w:pPr>
      <w:r w:rsidRPr="00346F3B">
        <w:rPr>
          <w:rFonts w:ascii="Garamond" w:hAnsi="Garamond"/>
          <w:sz w:val="24"/>
          <w:szCs w:val="24"/>
          <w:lang w:val="fr-FR"/>
        </w:rPr>
        <w:t>Sécurité et confort – Les apprenants adultes ont besoin de se sentir en sécurité et à l'aise pour participer et apprendre. Ils ont besoin de savoir que leurs idées et contributions ne seront pas ignorées ou rabaissées.</w:t>
      </w:r>
    </w:p>
    <w:p w:rsidR="0015709E" w:rsidRPr="00346F3B" w:rsidRDefault="0015709E" w:rsidP="00E239D3">
      <w:pPr>
        <w:pStyle w:val="Heading3"/>
        <w:spacing w:before="360"/>
        <w:rPr>
          <w:rFonts w:ascii="Garamond" w:hAnsi="Garamond"/>
          <w:lang w:val="fr-FR"/>
        </w:rPr>
      </w:pPr>
      <w:r w:rsidRPr="00346F3B">
        <w:rPr>
          <w:rFonts w:ascii="Garamond" w:hAnsi="Garamond"/>
          <w:lang w:val="fr-FR"/>
        </w:rPr>
        <w:t>Méthodologie de la formation</w:t>
      </w:r>
      <w:r w:rsidRPr="00346F3B">
        <w:rPr>
          <w:rStyle w:val="FootnoteReference"/>
          <w:rFonts w:ascii="Garamond" w:hAnsi="Garamond"/>
        </w:rPr>
        <w:footnoteReference w:id="4"/>
      </w:r>
    </w:p>
    <w:p w:rsidR="0015709E" w:rsidRPr="00346F3B" w:rsidRDefault="0015709E" w:rsidP="00E239D3">
      <w:pPr>
        <w:rPr>
          <w:rFonts w:ascii="Garamond" w:hAnsi="Garamond"/>
          <w:lang w:val="fr-FR"/>
        </w:rPr>
      </w:pPr>
      <w:r w:rsidRPr="00346F3B">
        <w:rPr>
          <w:rFonts w:ascii="Garamond" w:hAnsi="Garamond"/>
          <w:lang w:val="fr-FR"/>
        </w:rPr>
        <w:t>Pour mettre en pratique les principes de l'apprentissage des adultes, cette formation utilise diverses méthodologies participatives, dont la réflexion de groupe, les scénarios, les jeux de rôle, et d'autres activités en sous-groupes. Ces activités sont conçues pour solliciter et consolider l’expérience et les connaissances des participants, promouvoir la discussion et la réflexion au sujet de questions clés, mettre en pratique ce qu'ils ont appris et aider les participants à apprendre les uns des autres.</w:t>
      </w:r>
    </w:p>
    <w:p w:rsidR="0015709E" w:rsidRPr="00346F3B" w:rsidRDefault="0015709E" w:rsidP="00E239D3">
      <w:pPr>
        <w:rPr>
          <w:rFonts w:ascii="Garamond" w:hAnsi="Garamond"/>
          <w:lang w:val="fr-FR"/>
        </w:rPr>
      </w:pPr>
    </w:p>
    <w:p w:rsidR="0015709E" w:rsidRPr="00346F3B" w:rsidRDefault="0015709E" w:rsidP="00E239D3">
      <w:pPr>
        <w:rPr>
          <w:rFonts w:ascii="Garamond" w:hAnsi="Garamond"/>
          <w:lang w:val="fr-FR"/>
        </w:rPr>
      </w:pPr>
      <w:r w:rsidRPr="00346F3B">
        <w:rPr>
          <w:rFonts w:ascii="Garamond" w:hAnsi="Garamond"/>
          <w:lang w:val="fr-FR"/>
        </w:rPr>
        <w:t>En outre, ces méthodologies participatives favorisent une meilleure mémorisation du contenu et créent un milieu d'apprentissage ouvert, engageant et encourageant. Les apprenants adultes retiennent généralement 20 % de ce qu'ils entendent, 40 % de ce qu'ils entendent et voient et 80 % de ce qu'ils entendent, voient et font. Si les participants ne font qu’écouter le formateur, ils n'apprendront ou ne retiendront pas les informations aussi efficacement.</w:t>
      </w:r>
    </w:p>
    <w:p w:rsidR="0015709E" w:rsidRPr="00346F3B" w:rsidRDefault="0015709E" w:rsidP="00E239D3">
      <w:pPr>
        <w:rPr>
          <w:rFonts w:ascii="Garamond" w:hAnsi="Garamond"/>
          <w:b/>
          <w:lang w:val="fr-FR"/>
        </w:rPr>
      </w:pPr>
    </w:p>
    <w:p w:rsidR="0015709E" w:rsidRPr="00346F3B" w:rsidRDefault="0015709E" w:rsidP="00E239D3">
      <w:pPr>
        <w:rPr>
          <w:rFonts w:ascii="Garamond" w:hAnsi="Garamond"/>
          <w:b/>
          <w:lang w:val="fr-FR"/>
        </w:rPr>
      </w:pPr>
      <w:r w:rsidRPr="00346F3B">
        <w:rPr>
          <w:rFonts w:ascii="Garamond" w:hAnsi="Garamond"/>
          <w:b/>
          <w:lang w:val="fr-FR"/>
        </w:rPr>
        <w:t>Discussion</w:t>
      </w:r>
    </w:p>
    <w:p w:rsidR="0015709E" w:rsidRPr="00A75C2C" w:rsidRDefault="0015709E" w:rsidP="00A75C2C">
      <w:pPr>
        <w:pStyle w:val="PIHBody"/>
        <w:rPr>
          <w:rFonts w:ascii="Garamond" w:hAnsi="Garamond"/>
          <w:lang w:val="fr-FR"/>
        </w:rPr>
      </w:pPr>
      <w:r w:rsidRPr="00346F3B">
        <w:rPr>
          <w:rFonts w:ascii="Garamond" w:hAnsi="Garamond"/>
          <w:lang w:val="fr-FR"/>
        </w:rPr>
        <w:t>Une discussion est un dialogue entre les participants et le formateur, dans lequel les participants répondent aux questions de discussions et aux idées exposées par les uns et les autres. Il se peut qu’au cours d’une discussion de nouvelles questions soient posées. Quand le formateur dirige une discussion avec un groupe important, il ou elle doit la gérer en continuant à capter l’intérêt des participants, en sollicitant activement les réponses et en limitant la parole de ceux qui se plaisent à beaucoup parler. Cela est également valable pour les discussions en sous-groupes. Pour faciliter les discussions en s</w:t>
      </w:r>
      <w:r w:rsidR="00A75C2C">
        <w:rPr>
          <w:rFonts w:ascii="Garamond" w:hAnsi="Garamond"/>
          <w:lang w:val="fr-FR"/>
        </w:rPr>
        <w:t>ous-groupe ou en grand groupe :</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Fixez un délai et soyez attentif à l’heure.</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Expliquez que les participants qui désirent parler doivent lever leurs mains.</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Restez sur le sujet tout en vous assurant que la discussion avance.</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Encouragez tout le monde à participer et faites en sorte que tous ceux qui ont levé la main parlent.</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 xml:space="preserve">Limitez le temps de parole des participants qui se plaisent à beaucoup parler. </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Posez des questions pour encourager plus de réponses, par exemple : « Quoi d'autre ? », « Avez-vous d'autres idées ? ».</w:t>
      </w:r>
    </w:p>
    <w:p w:rsidR="0015709E" w:rsidRPr="00346F3B" w:rsidRDefault="0015709E" w:rsidP="0063073D">
      <w:pPr>
        <w:pStyle w:val="List"/>
        <w:numPr>
          <w:ilvl w:val="0"/>
          <w:numId w:val="15"/>
        </w:numPr>
        <w:spacing w:line="240" w:lineRule="auto"/>
        <w:rPr>
          <w:rFonts w:ascii="Garamond" w:hAnsi="Garamond"/>
          <w:b w:val="0"/>
          <w:color w:val="auto"/>
          <w:sz w:val="24"/>
          <w:szCs w:val="24"/>
          <w:lang w:val="fr-FR"/>
        </w:rPr>
      </w:pPr>
      <w:r w:rsidRPr="00346F3B">
        <w:rPr>
          <w:rFonts w:ascii="Garamond" w:hAnsi="Garamond"/>
          <w:b w:val="0"/>
          <w:color w:val="auto"/>
          <w:sz w:val="24"/>
          <w:szCs w:val="24"/>
          <w:lang w:val="fr-FR"/>
        </w:rPr>
        <w:t>Concluez la discussion en répétant et résumant les points principaux.</w:t>
      </w:r>
    </w:p>
    <w:p w:rsidR="0015709E" w:rsidRPr="00346F3B" w:rsidRDefault="0015709E" w:rsidP="00E239D3">
      <w:pPr>
        <w:ind w:left="-310"/>
        <w:rPr>
          <w:rFonts w:ascii="Garamond" w:hAnsi="Garamond"/>
          <w:b/>
          <w:lang w:val="fr-FR"/>
        </w:rPr>
      </w:pPr>
    </w:p>
    <w:p w:rsidR="0015709E" w:rsidRPr="00346F3B" w:rsidRDefault="0015709E" w:rsidP="00A75C2C">
      <w:pPr>
        <w:rPr>
          <w:rFonts w:ascii="Garamond" w:hAnsi="Garamond"/>
          <w:b/>
          <w:lang w:val="fr-FR"/>
        </w:rPr>
      </w:pPr>
      <w:r w:rsidRPr="00346F3B">
        <w:rPr>
          <w:rFonts w:ascii="Garamond" w:hAnsi="Garamond"/>
          <w:b/>
          <w:lang w:val="fr-FR"/>
        </w:rPr>
        <w:t xml:space="preserve">Travail en sous-groupe </w:t>
      </w:r>
    </w:p>
    <w:p w:rsidR="0015709E" w:rsidRPr="00346F3B" w:rsidRDefault="0015709E" w:rsidP="00A75C2C">
      <w:pPr>
        <w:rPr>
          <w:rFonts w:ascii="Garamond" w:hAnsi="Garamond"/>
          <w:lang w:val="fr-FR"/>
        </w:rPr>
      </w:pPr>
      <w:r w:rsidRPr="00346F3B">
        <w:rPr>
          <w:rFonts w:ascii="Garamond" w:hAnsi="Garamond"/>
          <w:lang w:val="fr-FR"/>
        </w:rPr>
        <w:t xml:space="preserve">Le formateur sépare les participants en sous-groupes pour entreprendre une activité d'apprentissage. Parmi les activités à faire en sous-groupes en compte : les discussions, scénarios et jeux de rôle. Travailler en sous-groupes permet à chacun de participer plus qu'ils ne le feraient s’ils étaient en grand groupe. Se retrouver en sous-groupe permet aussi aux participants de mieux se connaître et de </w:t>
      </w:r>
      <w:r w:rsidRPr="00346F3B">
        <w:rPr>
          <w:rFonts w:ascii="Garamond" w:hAnsi="Garamond"/>
          <w:lang w:val="fr-FR"/>
        </w:rPr>
        <w:lastRenderedPageBreak/>
        <w:t>travailler avec</w:t>
      </w:r>
      <w:r>
        <w:rPr>
          <w:rFonts w:ascii="Garamond" w:hAnsi="Garamond"/>
          <w:lang w:val="fr-FR"/>
        </w:rPr>
        <w:t xml:space="preserve"> de nouveaux collègues. Les sug</w:t>
      </w:r>
      <w:r w:rsidRPr="00346F3B">
        <w:rPr>
          <w:rFonts w:ascii="Garamond" w:hAnsi="Garamond"/>
          <w:lang w:val="fr-FR"/>
        </w:rPr>
        <w:t>g</w:t>
      </w:r>
      <w:r>
        <w:rPr>
          <w:rFonts w:ascii="Garamond" w:hAnsi="Garamond"/>
          <w:lang w:val="fr-FR"/>
        </w:rPr>
        <w:t>e</w:t>
      </w:r>
      <w:r w:rsidRPr="00346F3B">
        <w:rPr>
          <w:rFonts w:ascii="Garamond" w:hAnsi="Garamond"/>
          <w:lang w:val="fr-FR"/>
        </w:rPr>
        <w:t>stions suivantes vous aideront à organiser des activités en sous-groupes :</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Avant de séparer les participants en sous-groupes, donnez des instructions claires sur la tâche que chaque groupe devra accomplir (vous trouverez ces instructions dans les démarches à suivre correspondant à chaque séance de la formation).</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Regroupez les participants de façon à ce qu'ils ne travaillent pas toujours avec les personnes qu’ils connaissent bien. Pour cela, le comptage est une méthode qui fonctionne bien.</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Précisez au groupe que tous les membres doivent participer.</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Demandez à chaque groupe de choisir quelqu'un qui marquera le temps.</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Soyez vous-même attentif au temps et prévenez les groupes quand l’heure approche</w:t>
      </w:r>
      <w:r>
        <w:rPr>
          <w:rFonts w:ascii="Garamond" w:hAnsi="Garamond"/>
          <w:sz w:val="24"/>
          <w:szCs w:val="24"/>
          <w:lang w:val="fr-FR"/>
        </w:rPr>
        <w:t> </w:t>
      </w:r>
      <w:r w:rsidRPr="00346F3B">
        <w:rPr>
          <w:rFonts w:ascii="Garamond" w:hAnsi="Garamond"/>
          <w:sz w:val="24"/>
          <w:szCs w:val="24"/>
          <w:lang w:val="fr-FR"/>
        </w:rPr>
        <w:t>: rappels à cinq minutes et une minute.</w:t>
      </w:r>
    </w:p>
    <w:p w:rsidR="0015709E" w:rsidRPr="00346F3B" w:rsidRDefault="0015709E" w:rsidP="00A75C2C">
      <w:pPr>
        <w:pStyle w:val="ListParagraph"/>
        <w:numPr>
          <w:ilvl w:val="0"/>
          <w:numId w:val="16"/>
        </w:numPr>
        <w:ind w:left="720"/>
        <w:rPr>
          <w:rFonts w:ascii="Garamond" w:hAnsi="Garamond"/>
          <w:b/>
          <w:sz w:val="24"/>
          <w:szCs w:val="24"/>
          <w:lang w:val="fr-FR"/>
        </w:rPr>
      </w:pPr>
      <w:r w:rsidRPr="00346F3B">
        <w:rPr>
          <w:rFonts w:ascii="Garamond" w:hAnsi="Garamond"/>
          <w:sz w:val="24"/>
          <w:szCs w:val="24"/>
          <w:lang w:val="fr-FR"/>
        </w:rPr>
        <w:t xml:space="preserve">Pendant que les sous-groupes travaillent, déplacez-vous d'un groupe à l'autre pour garantir que tous les participants ont compris la tâche et font des progrès. </w:t>
      </w:r>
    </w:p>
    <w:p w:rsidR="0015709E" w:rsidRPr="00346F3B" w:rsidRDefault="0015709E" w:rsidP="00A75C2C">
      <w:pPr>
        <w:rPr>
          <w:rFonts w:ascii="Garamond" w:hAnsi="Garamond"/>
          <w:b/>
          <w:lang w:val="fr-FR"/>
        </w:rPr>
      </w:pPr>
      <w:r w:rsidRPr="00346F3B">
        <w:rPr>
          <w:rFonts w:ascii="Garamond" w:hAnsi="Garamond"/>
          <w:b/>
          <w:lang w:val="fr-FR"/>
        </w:rPr>
        <w:t xml:space="preserve">Réflexion de groupe </w:t>
      </w:r>
    </w:p>
    <w:p w:rsidR="0015709E" w:rsidRPr="00346F3B" w:rsidRDefault="0015709E" w:rsidP="00A75C2C">
      <w:pPr>
        <w:pStyle w:val="PIHBody"/>
        <w:rPr>
          <w:rFonts w:ascii="Garamond" w:hAnsi="Garamond"/>
          <w:lang w:val="fr-FR"/>
        </w:rPr>
      </w:pPr>
      <w:r w:rsidRPr="00346F3B">
        <w:rPr>
          <w:rFonts w:ascii="Garamond" w:hAnsi="Garamond"/>
          <w:lang w:val="fr-FR"/>
        </w:rPr>
        <w:t>Lors d’une réflexion de groupe, le formateur pose une question ou pose un problème et demande aux participants d’émettre le plus d'idées possible pour répondre à la question ou résoudre le problème. Une réflexion de groupe peut être réalisée avec de grands ou de sous-groupes. L'objectif de cette activité n'est pas d'obtenir une seule réponse juste à une question ou à un problème, mais d'échanger le plus d’idées possible. Pour faciliter la réflexion de groupe :</w:t>
      </w:r>
    </w:p>
    <w:p w:rsidR="0015709E" w:rsidRPr="00346F3B" w:rsidRDefault="0015709E" w:rsidP="0063073D">
      <w:pPr>
        <w:pStyle w:val="PIHBody"/>
        <w:numPr>
          <w:ilvl w:val="0"/>
          <w:numId w:val="21"/>
        </w:numPr>
        <w:rPr>
          <w:rFonts w:ascii="Garamond" w:hAnsi="Garamond"/>
          <w:lang w:val="fr-FR"/>
        </w:rPr>
      </w:pPr>
      <w:r w:rsidRPr="00346F3B">
        <w:rPr>
          <w:rFonts w:ascii="Garamond" w:hAnsi="Garamond"/>
          <w:lang w:val="fr-FR"/>
        </w:rPr>
        <w:t xml:space="preserve">Expliquez que l'objectif de cette activité n'est pas d'obtenir une seule réponse juste à une question ou à un problème, mais d'échanger le plus d’idées possible. </w:t>
      </w:r>
    </w:p>
    <w:p w:rsidR="0015709E" w:rsidRPr="00346F3B" w:rsidRDefault="0015709E" w:rsidP="0063073D">
      <w:pPr>
        <w:pStyle w:val="PIHBody"/>
        <w:numPr>
          <w:ilvl w:val="0"/>
          <w:numId w:val="21"/>
        </w:numPr>
        <w:rPr>
          <w:rFonts w:ascii="Garamond" w:hAnsi="Garamond"/>
          <w:b/>
          <w:lang w:val="fr-FR"/>
        </w:rPr>
      </w:pPr>
      <w:r w:rsidRPr="00346F3B">
        <w:rPr>
          <w:rFonts w:ascii="Garamond" w:hAnsi="Garamond"/>
          <w:lang w:val="fr-FR"/>
        </w:rPr>
        <w:t>Acceptez une idée par participant, une à la fois.</w:t>
      </w:r>
    </w:p>
    <w:p w:rsidR="0015709E" w:rsidRPr="00346F3B" w:rsidRDefault="0015709E" w:rsidP="0063073D">
      <w:pPr>
        <w:pStyle w:val="PIHBody"/>
        <w:numPr>
          <w:ilvl w:val="0"/>
          <w:numId w:val="17"/>
        </w:numPr>
        <w:rPr>
          <w:rFonts w:ascii="Garamond" w:hAnsi="Garamond"/>
          <w:b/>
        </w:rPr>
      </w:pPr>
      <w:r w:rsidRPr="00346F3B">
        <w:rPr>
          <w:rFonts w:ascii="Garamond" w:hAnsi="Garamond"/>
        </w:rPr>
        <w:t>Maintenez un rythme dynamique.</w:t>
      </w:r>
    </w:p>
    <w:p w:rsidR="0015709E" w:rsidRPr="00346F3B" w:rsidRDefault="0015709E" w:rsidP="0063073D">
      <w:pPr>
        <w:pStyle w:val="PIHBody"/>
        <w:numPr>
          <w:ilvl w:val="0"/>
          <w:numId w:val="17"/>
        </w:numPr>
        <w:rPr>
          <w:rFonts w:ascii="Garamond" w:hAnsi="Garamond"/>
          <w:b/>
          <w:lang w:val="fr-FR"/>
        </w:rPr>
      </w:pPr>
      <w:r w:rsidRPr="00346F3B">
        <w:rPr>
          <w:rFonts w:ascii="Garamond" w:hAnsi="Garamond"/>
          <w:lang w:val="fr-FR"/>
        </w:rPr>
        <w:t>Encouragez tous les participants à émettre des idées (ne comptez pas uniquement sur quelques participants pour mener toute la discussion).</w:t>
      </w:r>
    </w:p>
    <w:p w:rsidR="0015709E" w:rsidRPr="00346F3B" w:rsidRDefault="0015709E" w:rsidP="0063073D">
      <w:pPr>
        <w:pStyle w:val="PIHBody"/>
        <w:numPr>
          <w:ilvl w:val="0"/>
          <w:numId w:val="17"/>
        </w:numPr>
        <w:rPr>
          <w:rFonts w:ascii="Garamond" w:hAnsi="Garamond"/>
          <w:b/>
          <w:lang w:val="fr-FR"/>
        </w:rPr>
      </w:pPr>
      <w:r w:rsidRPr="00346F3B">
        <w:rPr>
          <w:rFonts w:ascii="Garamond" w:hAnsi="Garamond"/>
          <w:lang w:val="fr-FR"/>
        </w:rPr>
        <w:t>Après l'activité de réflexion, le formateur et les participants peuvent examiner, organiser et ordonner les réponses.</w:t>
      </w:r>
    </w:p>
    <w:p w:rsidR="0015709E" w:rsidRPr="00346F3B" w:rsidRDefault="0015709E" w:rsidP="0063073D">
      <w:pPr>
        <w:pStyle w:val="PIHBody"/>
        <w:numPr>
          <w:ilvl w:val="0"/>
          <w:numId w:val="17"/>
        </w:numPr>
        <w:rPr>
          <w:rFonts w:ascii="Garamond" w:hAnsi="Garamond"/>
          <w:b/>
          <w:lang w:val="fr-FR"/>
        </w:rPr>
      </w:pPr>
      <w:r w:rsidRPr="00346F3B">
        <w:rPr>
          <w:rFonts w:ascii="Garamond" w:hAnsi="Garamond"/>
          <w:lang w:val="fr-FR"/>
        </w:rPr>
        <w:t>Si les participants font cette activité en sous-groupes, demandez aux groupes de garder à l'esprit les points ci-dessus pendant qu'ils travaillent.</w:t>
      </w:r>
    </w:p>
    <w:p w:rsidR="0015709E" w:rsidRPr="00346F3B" w:rsidRDefault="0015709E" w:rsidP="00E239D3">
      <w:pPr>
        <w:pStyle w:val="PIHBody"/>
        <w:rPr>
          <w:rFonts w:ascii="Garamond" w:hAnsi="Garamond"/>
          <w:lang w:val="fr-FR"/>
        </w:rPr>
      </w:pPr>
    </w:p>
    <w:p w:rsidR="0015709E" w:rsidRPr="00346F3B" w:rsidRDefault="0015709E" w:rsidP="00E239D3">
      <w:pPr>
        <w:autoSpaceDE w:val="0"/>
        <w:autoSpaceDN w:val="0"/>
        <w:adjustRightInd w:val="0"/>
        <w:rPr>
          <w:rFonts w:ascii="Garamond" w:hAnsi="Garamond"/>
          <w:b/>
          <w:lang w:val="fr-FR"/>
        </w:rPr>
      </w:pPr>
      <w:r w:rsidRPr="00346F3B">
        <w:rPr>
          <w:rFonts w:ascii="Garamond" w:hAnsi="Garamond"/>
          <w:b/>
          <w:lang w:val="fr-FR"/>
        </w:rPr>
        <w:t>Jeu de rôle</w:t>
      </w:r>
    </w:p>
    <w:p w:rsidR="0015709E" w:rsidRPr="00346F3B" w:rsidRDefault="0015709E" w:rsidP="00E239D3">
      <w:pPr>
        <w:autoSpaceDE w:val="0"/>
        <w:autoSpaceDN w:val="0"/>
        <w:adjustRightInd w:val="0"/>
        <w:rPr>
          <w:rFonts w:ascii="Garamond" w:hAnsi="Garamond"/>
        </w:rPr>
      </w:pPr>
      <w:r w:rsidRPr="00346F3B">
        <w:rPr>
          <w:rFonts w:ascii="Garamond" w:hAnsi="Garamond"/>
          <w:lang w:val="fr-FR"/>
        </w:rPr>
        <w:t xml:space="preserve">Un jeu de rôle est une brève interprétation libre où les participants jouent des rôles où ils se trouvent confrontés à une situation ou un problème particulier, et où ils se rendent compte de ce que signifie être dans cette situation. Le jeu de rôle est une activité libre, les participants n'ont pas besoin de mémoriser le dialogue pour interpréter le rôle parfaitement. L'objectif est de vivre une expérience et d'en apprendre quelque chose. </w:t>
      </w:r>
      <w:r w:rsidRPr="00346F3B">
        <w:rPr>
          <w:rFonts w:ascii="Garamond" w:hAnsi="Garamond"/>
        </w:rPr>
        <w:t>Pour faciliter un jeu de rôle :</w:t>
      </w:r>
    </w:p>
    <w:p w:rsidR="0015709E" w:rsidRPr="00346F3B" w:rsidRDefault="0015709E" w:rsidP="0063073D">
      <w:pPr>
        <w:pStyle w:val="ListParagraph"/>
        <w:numPr>
          <w:ilvl w:val="0"/>
          <w:numId w:val="18"/>
        </w:numPr>
        <w:autoSpaceDE w:val="0"/>
        <w:autoSpaceDN w:val="0"/>
        <w:adjustRightInd w:val="0"/>
        <w:rPr>
          <w:rFonts w:ascii="Garamond" w:hAnsi="Garamond"/>
          <w:sz w:val="24"/>
          <w:szCs w:val="24"/>
          <w:lang w:val="fr-FR"/>
        </w:rPr>
      </w:pPr>
      <w:r w:rsidRPr="00346F3B">
        <w:rPr>
          <w:rFonts w:ascii="Garamond" w:hAnsi="Garamond"/>
          <w:sz w:val="24"/>
          <w:szCs w:val="24"/>
          <w:lang w:val="fr-FR"/>
        </w:rPr>
        <w:t>Si vous séparez les participants en sous-groupes ou en tandem pour effectuer le jeu de rôle, donnez des instructions claires sur la tâche que chaque groupe ou tandem doit accomplir (vous trouverez ces instructions dans les démarches à suivre correspondant à chaque séance de la formation).</w:t>
      </w:r>
    </w:p>
    <w:p w:rsidR="0015709E" w:rsidRPr="00346F3B" w:rsidRDefault="0015709E" w:rsidP="0063073D">
      <w:pPr>
        <w:pStyle w:val="ListParagraph"/>
        <w:numPr>
          <w:ilvl w:val="0"/>
          <w:numId w:val="18"/>
        </w:numPr>
        <w:autoSpaceDE w:val="0"/>
        <w:autoSpaceDN w:val="0"/>
        <w:adjustRightInd w:val="0"/>
        <w:rPr>
          <w:rFonts w:ascii="Garamond" w:hAnsi="Garamond"/>
          <w:sz w:val="24"/>
          <w:szCs w:val="24"/>
          <w:lang w:val="fr-FR"/>
        </w:rPr>
      </w:pPr>
      <w:r w:rsidRPr="00346F3B">
        <w:rPr>
          <w:rFonts w:ascii="Garamond" w:hAnsi="Garamond"/>
          <w:sz w:val="24"/>
          <w:szCs w:val="24"/>
          <w:lang w:val="fr-FR"/>
        </w:rPr>
        <w:t>Fixez un délai pour la pratique et l'interprétation du jeu de rôle et tenez-vous-y.</w:t>
      </w:r>
    </w:p>
    <w:p w:rsidR="0015709E" w:rsidRPr="00346F3B" w:rsidRDefault="0015709E" w:rsidP="0063073D">
      <w:pPr>
        <w:pStyle w:val="ListParagraph"/>
        <w:numPr>
          <w:ilvl w:val="0"/>
          <w:numId w:val="18"/>
        </w:numPr>
        <w:autoSpaceDE w:val="0"/>
        <w:autoSpaceDN w:val="0"/>
        <w:adjustRightInd w:val="0"/>
        <w:rPr>
          <w:rFonts w:ascii="Garamond" w:hAnsi="Garamond"/>
          <w:sz w:val="24"/>
          <w:szCs w:val="24"/>
          <w:lang w:val="fr-FR"/>
        </w:rPr>
      </w:pPr>
      <w:r w:rsidRPr="00346F3B">
        <w:rPr>
          <w:rFonts w:ascii="Garamond" w:hAnsi="Garamond"/>
          <w:sz w:val="24"/>
          <w:szCs w:val="24"/>
          <w:lang w:val="fr-FR"/>
        </w:rPr>
        <w:lastRenderedPageBreak/>
        <w:t>Rappelez aux participants qu'il ne s'agit pas d'interpréter leurs rôles à la perfection, mais qu'il s'agit plutôt d'une occasion de pratiquer la manière dont ils répondraient à une situation à laquelle ils pourraient se trouver confrontés dans le monde réel. Faire des erreurs pendant le jeu de rôle n'a rien de grave.</w:t>
      </w:r>
    </w:p>
    <w:p w:rsidR="0015709E" w:rsidRPr="00A75C2C" w:rsidRDefault="0015709E" w:rsidP="00A75C2C">
      <w:pPr>
        <w:pStyle w:val="ListParagraph"/>
        <w:numPr>
          <w:ilvl w:val="0"/>
          <w:numId w:val="18"/>
        </w:numPr>
        <w:autoSpaceDE w:val="0"/>
        <w:autoSpaceDN w:val="0"/>
        <w:adjustRightInd w:val="0"/>
        <w:rPr>
          <w:rFonts w:ascii="Garamond" w:hAnsi="Garamond"/>
          <w:sz w:val="24"/>
          <w:szCs w:val="24"/>
          <w:lang w:val="fr-FR"/>
        </w:rPr>
      </w:pPr>
      <w:r w:rsidRPr="00346F3B">
        <w:rPr>
          <w:rFonts w:ascii="Garamond" w:hAnsi="Garamond"/>
          <w:sz w:val="24"/>
          <w:szCs w:val="24"/>
          <w:lang w:val="fr-FR"/>
        </w:rPr>
        <w:t>Analysez le jeu de rôle en en discutant en grand groupe (vous trouverez des questions pour l'analyse dans les démarches à suivre correspondant à chaque séance de la formation).</w:t>
      </w:r>
    </w:p>
    <w:p w:rsidR="0015709E" w:rsidRPr="00346F3B" w:rsidRDefault="0015709E" w:rsidP="00E239D3">
      <w:pPr>
        <w:autoSpaceDE w:val="0"/>
        <w:autoSpaceDN w:val="0"/>
        <w:adjustRightInd w:val="0"/>
        <w:rPr>
          <w:rFonts w:ascii="Garamond" w:hAnsi="Garamond"/>
          <w:b/>
          <w:bCs/>
          <w:lang w:val="fr-FR"/>
        </w:rPr>
      </w:pPr>
      <w:r w:rsidRPr="00346F3B">
        <w:rPr>
          <w:rFonts w:ascii="Garamond" w:hAnsi="Garamond"/>
          <w:b/>
          <w:bCs/>
          <w:lang w:val="fr-FR"/>
        </w:rPr>
        <w:t>Scénarios</w:t>
      </w:r>
    </w:p>
    <w:p w:rsidR="0015709E" w:rsidRPr="00346F3B" w:rsidRDefault="0015709E" w:rsidP="00E239D3">
      <w:pPr>
        <w:autoSpaceDE w:val="0"/>
        <w:autoSpaceDN w:val="0"/>
        <w:adjustRightInd w:val="0"/>
        <w:rPr>
          <w:rFonts w:ascii="Garamond" w:hAnsi="Garamond"/>
          <w:b/>
        </w:rPr>
      </w:pPr>
      <w:r w:rsidRPr="00346F3B">
        <w:rPr>
          <w:rFonts w:ascii="Garamond" w:hAnsi="Garamond"/>
          <w:lang w:val="fr-FR"/>
        </w:rPr>
        <w:t xml:space="preserve">Un scénario est la description brève d’une situation réaliste dont les participants discutent et qu’ils analysent. Les scénarios donnent aux participants l'occasion de mettre en pratique leurs nouvelles connaissances pour résoudre un problème ou une situation particulière et proposer de possibles solutions. </w:t>
      </w:r>
      <w:r w:rsidRPr="00346F3B">
        <w:rPr>
          <w:rFonts w:ascii="Garamond" w:hAnsi="Garamond"/>
        </w:rPr>
        <w:t>Afin d'utiliser les scénarios efficacement :</w:t>
      </w:r>
    </w:p>
    <w:p w:rsidR="0015709E" w:rsidRPr="00346F3B" w:rsidRDefault="0015709E" w:rsidP="0063073D">
      <w:pPr>
        <w:pStyle w:val="ListParagraph"/>
        <w:numPr>
          <w:ilvl w:val="0"/>
          <w:numId w:val="19"/>
        </w:numPr>
        <w:autoSpaceDE w:val="0"/>
        <w:autoSpaceDN w:val="0"/>
        <w:adjustRightInd w:val="0"/>
        <w:rPr>
          <w:rFonts w:ascii="Garamond" w:hAnsi="Garamond"/>
          <w:sz w:val="24"/>
          <w:szCs w:val="24"/>
          <w:lang w:val="fr-FR"/>
        </w:rPr>
      </w:pPr>
      <w:r w:rsidRPr="00346F3B">
        <w:rPr>
          <w:rFonts w:ascii="Garamond" w:hAnsi="Garamond"/>
          <w:sz w:val="24"/>
          <w:szCs w:val="24"/>
          <w:lang w:val="fr-FR"/>
        </w:rPr>
        <w:t>Si les participants travaillent sur le scénario en sous-groupes ou en tandem, donnez-leur des instructions claires (vous trouverez ces instructions dans les démarches à suivre correspondant à chaque séance de la formation).</w:t>
      </w:r>
    </w:p>
    <w:p w:rsidR="0015709E" w:rsidRPr="00346F3B" w:rsidRDefault="0015709E" w:rsidP="0063073D">
      <w:pPr>
        <w:pStyle w:val="ListParagraph"/>
        <w:numPr>
          <w:ilvl w:val="0"/>
          <w:numId w:val="19"/>
        </w:numPr>
        <w:autoSpaceDE w:val="0"/>
        <w:autoSpaceDN w:val="0"/>
        <w:adjustRightInd w:val="0"/>
        <w:rPr>
          <w:rFonts w:ascii="Garamond" w:hAnsi="Garamond"/>
          <w:sz w:val="24"/>
          <w:szCs w:val="24"/>
          <w:lang w:val="fr-FR"/>
        </w:rPr>
      </w:pPr>
      <w:r w:rsidRPr="00346F3B">
        <w:rPr>
          <w:rFonts w:ascii="Garamond" w:hAnsi="Garamond"/>
          <w:sz w:val="24"/>
          <w:szCs w:val="24"/>
          <w:lang w:val="fr-FR"/>
        </w:rPr>
        <w:t xml:space="preserve">Si vous écrivez vos propres scénarios, faites en sorte qu'ils soient simples et brefs. Utilisez des situations réalistes similaires à celles auxquelles les participants sont confrontés. Donnez les informations essentielles et laissez les détails insignifiants de côté. </w:t>
      </w:r>
    </w:p>
    <w:p w:rsidR="0015709E" w:rsidRPr="00A75C2C" w:rsidRDefault="0015709E" w:rsidP="00E239D3">
      <w:pPr>
        <w:pStyle w:val="ListParagraph"/>
        <w:numPr>
          <w:ilvl w:val="0"/>
          <w:numId w:val="19"/>
        </w:numPr>
        <w:autoSpaceDE w:val="0"/>
        <w:autoSpaceDN w:val="0"/>
        <w:adjustRightInd w:val="0"/>
        <w:rPr>
          <w:rFonts w:ascii="Garamond" w:hAnsi="Garamond"/>
          <w:sz w:val="24"/>
          <w:szCs w:val="24"/>
          <w:lang w:val="fr-FR"/>
        </w:rPr>
      </w:pPr>
      <w:r w:rsidRPr="00346F3B">
        <w:rPr>
          <w:rFonts w:ascii="Garamond" w:hAnsi="Garamond"/>
          <w:sz w:val="24"/>
          <w:szCs w:val="24"/>
          <w:lang w:val="fr-FR"/>
        </w:rPr>
        <w:t>Posez des questions pour aider les participants à analyser le scénario.</w:t>
      </w:r>
    </w:p>
    <w:p w:rsidR="0015709E" w:rsidRPr="00346F3B" w:rsidRDefault="0015709E" w:rsidP="00E239D3">
      <w:pPr>
        <w:autoSpaceDE w:val="0"/>
        <w:autoSpaceDN w:val="0"/>
        <w:adjustRightInd w:val="0"/>
        <w:rPr>
          <w:rFonts w:ascii="Garamond" w:hAnsi="Garamond"/>
          <w:b/>
          <w:lang w:val="fr-FR"/>
        </w:rPr>
      </w:pPr>
      <w:r w:rsidRPr="00346F3B">
        <w:rPr>
          <w:rFonts w:ascii="Garamond" w:hAnsi="Garamond"/>
          <w:b/>
          <w:lang w:val="fr-FR"/>
        </w:rPr>
        <w:t>Présentation du formateur</w:t>
      </w:r>
    </w:p>
    <w:p w:rsidR="0015709E" w:rsidRPr="00346F3B" w:rsidRDefault="0015709E" w:rsidP="00E239D3">
      <w:pPr>
        <w:autoSpaceDE w:val="0"/>
        <w:autoSpaceDN w:val="0"/>
        <w:adjustRightInd w:val="0"/>
        <w:rPr>
          <w:rFonts w:ascii="Garamond" w:hAnsi="Garamond"/>
          <w:lang w:val="fr-FR"/>
        </w:rPr>
      </w:pPr>
      <w:r w:rsidRPr="00346F3B">
        <w:rPr>
          <w:rFonts w:ascii="Garamond" w:hAnsi="Garamond"/>
          <w:lang w:val="fr-FR"/>
        </w:rPr>
        <w:t>Le formateur présente des informations en parlant à la totalité du groupe, il utilise parfois des visuels comme les diapositives. La plupart des gens sont habitués aux présentations faites par un formateur et ils se sentent généralement à l'aise. Cela est dû au fait que la plupart des classes d'enseignement primaire, secondaire, et universitaire se déroulent de cette façon. Les présentations sont efficaces pour introduire de nouvelles informations dès l'instant où elles sont brèves et qu'elles contiennent des visuels (diapositives ou tableaux). Pour faciliter la présentation :</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Vérifiez votre équipement (projecteur pour les diapositives, tableau de conférence papier) à l'avance pour vous assurer que tout fonctionne bien.</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Faites en sorte que la présentation reste courte, si possible entre 5 et 15 minutes.</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Au cours de la présentation, utilisez des questions pour que les participants se familiarisent avec la matière que vous présentez (des questions sont comprises dans les démarches à suivre correspondant à chaque séance de la formation).</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 xml:space="preserve">Ayez un langage corporel ouvert et utilisez un ton clair et amical. </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Observez vos participants au cours de la présentation, s'ils ont l'air perdus ou qu'ils s'ennuient posez des questions ou allez plus vite.</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Déplacez-vous dans la salle pendant que vous parlez (si possible).</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Faites face aux participants lorsque vous expliquez un visuel (ne regardez pas le visuel).</w:t>
      </w:r>
    </w:p>
    <w:p w:rsidR="0015709E" w:rsidRPr="00346F3B" w:rsidRDefault="0015709E" w:rsidP="0063073D">
      <w:pPr>
        <w:pStyle w:val="ListParagraph"/>
        <w:numPr>
          <w:ilvl w:val="0"/>
          <w:numId w:val="20"/>
        </w:numPr>
        <w:autoSpaceDE w:val="0"/>
        <w:autoSpaceDN w:val="0"/>
        <w:adjustRightInd w:val="0"/>
        <w:spacing w:after="0" w:line="240" w:lineRule="auto"/>
        <w:rPr>
          <w:rFonts w:ascii="Garamond" w:hAnsi="Garamond"/>
          <w:sz w:val="24"/>
          <w:szCs w:val="24"/>
          <w:lang w:val="fr-FR"/>
        </w:rPr>
      </w:pPr>
      <w:r w:rsidRPr="00346F3B">
        <w:rPr>
          <w:rFonts w:ascii="Garamond" w:hAnsi="Garamond"/>
          <w:sz w:val="24"/>
          <w:szCs w:val="24"/>
          <w:lang w:val="fr-FR"/>
        </w:rPr>
        <w:t>Pour terminer votre présentation, résumez et reprenez les points principaux.</w:t>
      </w:r>
    </w:p>
    <w:p w:rsidR="0015709E" w:rsidRPr="00570FDE" w:rsidRDefault="0015709E" w:rsidP="00E239D3">
      <w:pPr>
        <w:pStyle w:val="ListBullet2"/>
        <w:numPr>
          <w:ilvl w:val="0"/>
          <w:numId w:val="0"/>
        </w:numPr>
        <w:rPr>
          <w:rFonts w:ascii="Garamond" w:hAnsi="Garamond"/>
          <w:sz w:val="16"/>
          <w:lang w:val="fr-FR"/>
        </w:rPr>
      </w:pPr>
    </w:p>
    <w:p w:rsidR="0015709E" w:rsidRDefault="0015709E" w:rsidP="009B338A">
      <w:pPr>
        <w:rPr>
          <w:rFonts w:ascii="Garamond" w:hAnsi="Garamond"/>
          <w:lang w:val="fr-FR"/>
        </w:rPr>
      </w:pPr>
    </w:p>
    <w:p w:rsidR="0015709E" w:rsidRPr="00070AB9" w:rsidRDefault="0015709E" w:rsidP="00E239D3">
      <w:pPr>
        <w:pStyle w:val="ListBullet2"/>
        <w:numPr>
          <w:ilvl w:val="0"/>
          <w:numId w:val="0"/>
        </w:numPr>
        <w:rPr>
          <w:rFonts w:ascii="Garamond" w:hAnsi="Garamond"/>
          <w:sz w:val="2"/>
          <w:szCs w:val="2"/>
          <w:lang w:val="fr-FR"/>
        </w:rPr>
      </w:pPr>
    </w:p>
    <w:p w:rsidR="0015709E" w:rsidRPr="009D4F7C" w:rsidRDefault="007D7614" w:rsidP="00E239D3">
      <w:pPr>
        <w:pBdr>
          <w:bottom w:val="single" w:sz="4" w:space="1" w:color="auto"/>
        </w:pBdr>
        <w:rPr>
          <w:rFonts w:ascii="Garamond" w:hAnsi="Garamond" w:cs="Calibri"/>
          <w:b/>
          <w:bCs/>
          <w:iCs/>
          <w:sz w:val="36"/>
          <w:szCs w:val="36"/>
          <w:lang w:val="fr-FR"/>
        </w:rPr>
      </w:pPr>
      <w:r>
        <w:rPr>
          <w:rFonts w:ascii="Garamond" w:hAnsi="Garamond" w:cs="Calibri"/>
          <w:b/>
          <w:bCs/>
          <w:iCs/>
          <w:sz w:val="36"/>
          <w:szCs w:val="36"/>
          <w:lang w:val="fr-FR"/>
        </w:rPr>
        <w:br w:type="page"/>
      </w:r>
      <w:r w:rsidR="0015709E" w:rsidRPr="009D4F7C">
        <w:rPr>
          <w:rFonts w:ascii="Garamond" w:hAnsi="Garamond" w:cs="Calibri"/>
          <w:b/>
          <w:bCs/>
          <w:iCs/>
          <w:sz w:val="36"/>
          <w:szCs w:val="36"/>
          <w:lang w:val="fr-FR"/>
        </w:rPr>
        <w:lastRenderedPageBreak/>
        <w:t>Res</w:t>
      </w:r>
      <w:r w:rsidR="00B2062E">
        <w:rPr>
          <w:rFonts w:ascii="Garamond" w:hAnsi="Garamond" w:cs="Calibri"/>
          <w:b/>
          <w:bCs/>
          <w:iCs/>
          <w:sz w:val="36"/>
          <w:szCs w:val="36"/>
          <w:lang w:val="fr-FR"/>
        </w:rPr>
        <w:t>s</w:t>
      </w:r>
      <w:r w:rsidR="0015709E" w:rsidRPr="009D4F7C">
        <w:rPr>
          <w:rFonts w:ascii="Garamond" w:hAnsi="Garamond" w:cs="Calibri"/>
          <w:b/>
          <w:bCs/>
          <w:iCs/>
          <w:sz w:val="36"/>
          <w:szCs w:val="36"/>
          <w:lang w:val="fr-FR"/>
        </w:rPr>
        <w:t>ources pour la PrEP</w:t>
      </w:r>
    </w:p>
    <w:p w:rsidR="0015709E" w:rsidRPr="009D4F7C" w:rsidRDefault="0015709E" w:rsidP="00E239D3">
      <w:pPr>
        <w:pStyle w:val="ListBullet2"/>
        <w:numPr>
          <w:ilvl w:val="0"/>
          <w:numId w:val="0"/>
        </w:numPr>
        <w:rPr>
          <w:rFonts w:ascii="Garamond" w:hAnsi="Garamond"/>
          <w:sz w:val="16"/>
          <w:lang w:val="fr-FR"/>
        </w:rPr>
      </w:pPr>
    </w:p>
    <w:p w:rsidR="0015709E" w:rsidRPr="009D4F7C" w:rsidRDefault="0015709E" w:rsidP="00E239D3">
      <w:pPr>
        <w:pStyle w:val="Heading3"/>
        <w:spacing w:before="360"/>
        <w:rPr>
          <w:rFonts w:ascii="Garamond" w:hAnsi="Garamond"/>
          <w:lang w:val="fr-FR"/>
        </w:rPr>
      </w:pPr>
      <w:r w:rsidRPr="009D4F7C">
        <w:rPr>
          <w:rFonts w:ascii="Garamond" w:hAnsi="Garamond"/>
          <w:lang w:val="fr-FR"/>
        </w:rPr>
        <w:t>Ressources pour les professionnels de la santé</w:t>
      </w:r>
    </w:p>
    <w:p w:rsidR="0015709E" w:rsidRPr="009D4F7C" w:rsidRDefault="0015709E" w:rsidP="00E239D3">
      <w:pPr>
        <w:pStyle w:val="ListBullet2"/>
        <w:numPr>
          <w:ilvl w:val="0"/>
          <w:numId w:val="0"/>
        </w:numPr>
        <w:rPr>
          <w:rFonts w:ascii="Garamond" w:hAnsi="Garamond"/>
          <w:sz w:val="16"/>
          <w:lang w:val="fr-FR"/>
        </w:rPr>
      </w:pPr>
    </w:p>
    <w:p w:rsidR="0015709E" w:rsidRPr="009D4F7C" w:rsidRDefault="00B2062E" w:rsidP="0063073D">
      <w:pPr>
        <w:pStyle w:val="ListBullet2"/>
        <w:numPr>
          <w:ilvl w:val="0"/>
          <w:numId w:val="64"/>
        </w:numPr>
        <w:rPr>
          <w:rFonts w:ascii="Garamond" w:hAnsi="Garamond"/>
          <w:lang w:val="fr-FR"/>
        </w:rPr>
      </w:pPr>
      <w:hyperlink r:id="rId15" w:history="1">
        <w:r w:rsidR="0015709E" w:rsidRPr="009D4F7C">
          <w:rPr>
            <w:rStyle w:val="Hyperlink"/>
            <w:rFonts w:ascii="Garamond" w:hAnsi="Garamond"/>
            <w:lang w:val="fr-FR"/>
          </w:rPr>
          <w:t>http://www.who.int/hiv/pub/arv/arv-2016/en/</w:t>
        </w:r>
      </w:hyperlink>
    </w:p>
    <w:p w:rsidR="0015709E" w:rsidRPr="009D4F7C" w:rsidRDefault="0015709E" w:rsidP="0063073D">
      <w:pPr>
        <w:pStyle w:val="ListBullet2"/>
        <w:numPr>
          <w:ilvl w:val="0"/>
          <w:numId w:val="64"/>
        </w:numPr>
        <w:rPr>
          <w:rFonts w:ascii="Garamond" w:hAnsi="Garamond"/>
          <w:lang w:val="fr-FR"/>
        </w:rPr>
      </w:pPr>
      <w:r w:rsidRPr="009D4F7C">
        <w:rPr>
          <w:rFonts w:ascii="Garamond" w:hAnsi="Garamond"/>
          <w:lang w:val="fr-FR"/>
        </w:rPr>
        <w:t>http</w:t>
      </w:r>
      <w:hyperlink r:id="rId16" w:history="1">
        <w:r w:rsidRPr="009D4F7C">
          <w:rPr>
            <w:rStyle w:val="Hyperlink"/>
            <w:rFonts w:ascii="Garamond" w:hAnsi="Garamond"/>
            <w:lang w:val="fr-FR"/>
          </w:rPr>
          <w:t>://www.who.int/hiv/topics/prep/en/</w:t>
        </w:r>
      </w:hyperlink>
    </w:p>
    <w:p w:rsidR="0015709E" w:rsidRPr="009D4F7C" w:rsidRDefault="0015709E" w:rsidP="0063073D">
      <w:pPr>
        <w:pStyle w:val="ListBullet2"/>
        <w:numPr>
          <w:ilvl w:val="0"/>
          <w:numId w:val="64"/>
        </w:numPr>
        <w:rPr>
          <w:rFonts w:ascii="Garamond" w:hAnsi="Garamond"/>
          <w:lang w:val="fr-FR"/>
        </w:rPr>
      </w:pPr>
      <w:r w:rsidRPr="009D4F7C">
        <w:rPr>
          <w:rFonts w:ascii="Garamond" w:hAnsi="Garamond"/>
          <w:lang w:val="fr-FR"/>
        </w:rPr>
        <w:t>http</w:t>
      </w:r>
      <w:hyperlink r:id="rId17" w:history="1">
        <w:r w:rsidRPr="009D4F7C">
          <w:rPr>
            <w:rStyle w:val="Hyperlink"/>
            <w:rFonts w:ascii="Garamond" w:hAnsi="Garamond"/>
            <w:lang w:val="fr-FR"/>
          </w:rPr>
          <w:t>://www.unaids.org/sites/default/files/media_asset/UNAIDS_JC2764_en.pdf</w:t>
        </w:r>
      </w:hyperlink>
    </w:p>
    <w:p w:rsidR="0015709E" w:rsidRPr="009D4F7C" w:rsidRDefault="0015709E" w:rsidP="0063073D">
      <w:pPr>
        <w:pStyle w:val="ListBullet2"/>
        <w:numPr>
          <w:ilvl w:val="0"/>
          <w:numId w:val="64"/>
        </w:numPr>
        <w:rPr>
          <w:rFonts w:ascii="Garamond" w:hAnsi="Garamond"/>
        </w:rPr>
      </w:pPr>
      <w:r w:rsidRPr="009D4F7C">
        <w:rPr>
          <w:rFonts w:ascii="Garamond" w:hAnsi="Garamond"/>
        </w:rPr>
        <w:t>http</w:t>
      </w:r>
      <w:hyperlink r:id="rId18" w:history="1">
        <w:r w:rsidRPr="009D4F7C">
          <w:rPr>
            <w:rStyle w:val="Hyperlink"/>
            <w:rFonts w:ascii="Garamond" w:hAnsi="Garamond"/>
          </w:rPr>
          <w:t>://www.prepwatch.org/</w:t>
        </w:r>
      </w:hyperlink>
    </w:p>
    <w:p w:rsidR="0015709E" w:rsidRPr="009D4F7C" w:rsidRDefault="00B2062E" w:rsidP="0063073D">
      <w:pPr>
        <w:pStyle w:val="ListBullet2"/>
        <w:numPr>
          <w:ilvl w:val="0"/>
          <w:numId w:val="64"/>
        </w:numPr>
        <w:rPr>
          <w:rFonts w:ascii="Garamond" w:hAnsi="Garamond"/>
        </w:rPr>
      </w:pPr>
      <w:hyperlink r:id="rId19" w:history="1">
        <w:r w:rsidR="0015709E" w:rsidRPr="009D4F7C">
          <w:rPr>
            <w:rStyle w:val="Hyperlink"/>
            <w:rFonts w:ascii="Garamond" w:hAnsi="Garamond"/>
          </w:rPr>
          <w:t>http://www.cdc.gov/hiv/risk/prep/</w:t>
        </w:r>
      </w:hyperlink>
    </w:p>
    <w:p w:rsidR="0015709E" w:rsidRPr="009D4F7C" w:rsidRDefault="0015709E" w:rsidP="0063073D">
      <w:pPr>
        <w:pStyle w:val="ListBullet2"/>
        <w:numPr>
          <w:ilvl w:val="0"/>
          <w:numId w:val="64"/>
        </w:numPr>
        <w:rPr>
          <w:rFonts w:ascii="Garamond" w:hAnsi="Garamond"/>
        </w:rPr>
      </w:pPr>
      <w:r w:rsidRPr="009D4F7C">
        <w:rPr>
          <w:rFonts w:ascii="Garamond" w:hAnsi="Garamond"/>
          <w:lang w:val="nl-NL"/>
        </w:rPr>
        <w:t xml:space="preserve">Glidden, DV, Amico, KR, Liu AY, et al. </w:t>
      </w:r>
      <w:r w:rsidRPr="009D4F7C">
        <w:rPr>
          <w:rFonts w:ascii="Garamond" w:hAnsi="Garamond"/>
        </w:rPr>
        <w:t>Symptoms, side effects and adherence in the iPrEx open-label extension. Clin Infect Dis. 2016</w:t>
      </w:r>
      <w:r>
        <w:rPr>
          <w:rFonts w:ascii="Garamond" w:hAnsi="Garamond"/>
        </w:rPr>
        <w:t xml:space="preserve"> ; </w:t>
      </w:r>
      <w:r w:rsidRPr="009D4F7C">
        <w:rPr>
          <w:rFonts w:ascii="Garamond" w:hAnsi="Garamond"/>
        </w:rPr>
        <w:t>62(9)</w:t>
      </w:r>
      <w:r>
        <w:rPr>
          <w:rFonts w:ascii="Garamond" w:hAnsi="Garamond"/>
        </w:rPr>
        <w:t xml:space="preserve"> : </w:t>
      </w:r>
      <w:r w:rsidRPr="009D4F7C">
        <w:rPr>
          <w:rFonts w:ascii="Garamond" w:hAnsi="Garamond"/>
        </w:rPr>
        <w:t>1172-7.</w:t>
      </w:r>
    </w:p>
    <w:p w:rsidR="0015709E" w:rsidRPr="009D4F7C" w:rsidRDefault="0015709E" w:rsidP="0063073D">
      <w:pPr>
        <w:pStyle w:val="ListBullet2"/>
        <w:numPr>
          <w:ilvl w:val="0"/>
          <w:numId w:val="64"/>
        </w:numPr>
        <w:rPr>
          <w:rFonts w:ascii="Garamond" w:hAnsi="Garamond"/>
        </w:rPr>
      </w:pPr>
      <w:r w:rsidRPr="009D4F7C">
        <w:rPr>
          <w:rFonts w:ascii="Garamond" w:hAnsi="Garamond"/>
          <w:lang w:val="fr-FR"/>
        </w:rPr>
        <w:t xml:space="preserve">Fonner, VA, Dalglish, SL, Kennedy, CE, et al. </w:t>
      </w:r>
      <w:r w:rsidRPr="009D4F7C">
        <w:rPr>
          <w:rFonts w:ascii="Garamond" w:hAnsi="Garamond"/>
        </w:rPr>
        <w:t>Effectiveness and safety of oral HIV preexposure prophylaxis for all populations. AIDS</w:t>
      </w:r>
      <w:r>
        <w:rPr>
          <w:rFonts w:ascii="Garamond" w:hAnsi="Garamond"/>
        </w:rPr>
        <w:t> </w:t>
      </w:r>
      <w:r w:rsidRPr="009D4F7C">
        <w:rPr>
          <w:rFonts w:ascii="Garamond" w:hAnsi="Garamond"/>
        </w:rPr>
        <w:t>2016</w:t>
      </w:r>
      <w:r>
        <w:rPr>
          <w:rFonts w:ascii="Garamond" w:hAnsi="Garamond"/>
        </w:rPr>
        <w:t xml:space="preserve"> ; </w:t>
      </w:r>
      <w:r w:rsidRPr="009D4F7C">
        <w:rPr>
          <w:rFonts w:ascii="Garamond" w:hAnsi="Garamond"/>
        </w:rPr>
        <w:t>30(12)</w:t>
      </w:r>
      <w:r>
        <w:rPr>
          <w:rFonts w:ascii="Garamond" w:hAnsi="Garamond"/>
        </w:rPr>
        <w:t xml:space="preserve"> : </w:t>
      </w:r>
      <w:r w:rsidRPr="009D4F7C">
        <w:rPr>
          <w:rFonts w:ascii="Garamond" w:hAnsi="Garamond"/>
        </w:rPr>
        <w:t>1973-1983.</w:t>
      </w:r>
    </w:p>
    <w:p w:rsidR="0015709E" w:rsidRPr="009D4F7C" w:rsidRDefault="0015709E" w:rsidP="0063073D">
      <w:pPr>
        <w:pStyle w:val="ListBullet2"/>
        <w:numPr>
          <w:ilvl w:val="0"/>
          <w:numId w:val="64"/>
        </w:numPr>
        <w:rPr>
          <w:rFonts w:ascii="Garamond" w:hAnsi="Garamond"/>
          <w:lang w:val="fr-FR"/>
        </w:rPr>
      </w:pPr>
      <w:r w:rsidRPr="009D4F7C">
        <w:rPr>
          <w:rFonts w:ascii="Garamond" w:hAnsi="Garamond"/>
        </w:rPr>
        <w:t xml:space="preserve">The Fenway Institute. Pre-exposure prophylaxis clinical study data sheet. </w:t>
      </w:r>
      <w:hyperlink r:id="rId20" w:history="1">
        <w:r w:rsidRPr="009D4F7C">
          <w:rPr>
            <w:rStyle w:val="Hyperlink"/>
            <w:rFonts w:ascii="Garamond" w:hAnsi="Garamond"/>
            <w:lang w:val="fr-FR"/>
          </w:rPr>
          <w:t>http://www.projectinform.org/pdf/prepstudydata.pdf</w:t>
        </w:r>
      </w:hyperlink>
      <w:r w:rsidRPr="009D4F7C">
        <w:rPr>
          <w:rFonts w:ascii="Garamond" w:hAnsi="Garamond"/>
          <w:lang w:val="fr-FR"/>
        </w:rPr>
        <w:t>. Consulté le 5</w:t>
      </w:r>
      <w:r>
        <w:rPr>
          <w:rFonts w:ascii="Garamond" w:hAnsi="Garamond"/>
          <w:lang w:val="fr-FR"/>
        </w:rPr>
        <w:t> </w:t>
      </w:r>
      <w:r w:rsidRPr="009D4F7C">
        <w:rPr>
          <w:rFonts w:ascii="Garamond" w:hAnsi="Garamond"/>
          <w:lang w:val="fr-FR"/>
        </w:rPr>
        <w:t>octobre</w:t>
      </w:r>
      <w:r>
        <w:rPr>
          <w:rFonts w:ascii="Garamond" w:hAnsi="Garamond"/>
          <w:lang w:val="fr-FR"/>
        </w:rPr>
        <w:t> </w:t>
      </w:r>
      <w:r w:rsidRPr="009D4F7C">
        <w:rPr>
          <w:rFonts w:ascii="Garamond" w:hAnsi="Garamond"/>
          <w:lang w:val="fr-FR"/>
        </w:rPr>
        <w:t xml:space="preserve">2016. </w:t>
      </w:r>
    </w:p>
    <w:p w:rsidR="0015709E" w:rsidRPr="009D4F7C" w:rsidRDefault="0015709E" w:rsidP="0063073D">
      <w:pPr>
        <w:pStyle w:val="ListBullet2"/>
        <w:numPr>
          <w:ilvl w:val="0"/>
          <w:numId w:val="64"/>
        </w:numPr>
        <w:rPr>
          <w:rFonts w:ascii="Garamond" w:hAnsi="Garamond"/>
        </w:rPr>
      </w:pPr>
      <w:r w:rsidRPr="009D4F7C">
        <w:rPr>
          <w:rFonts w:ascii="Garamond" w:hAnsi="Garamond"/>
          <w:lang w:val="fr-FR"/>
        </w:rPr>
        <w:t xml:space="preserve">Organisation mondiale de la santé. </w:t>
      </w:r>
      <w:r w:rsidRPr="009D4F7C">
        <w:rPr>
          <w:rFonts w:ascii="Garamond" w:hAnsi="Garamond"/>
        </w:rPr>
        <w:t xml:space="preserve">Review: Safety of tenofovir PrEP in pregnant and breastfeeding HIV-uninfected women and their infants. </w:t>
      </w:r>
      <w:hyperlink r:id="rId21" w:history="1">
        <w:r w:rsidRPr="009D4F7C">
          <w:rPr>
            <w:rStyle w:val="Hyperlink"/>
            <w:rFonts w:ascii="Garamond" w:hAnsi="Garamond"/>
          </w:rPr>
          <w:t>http://emtct-iatt.org/wp-content/uploads/2016/08/WHO-TDF-pregnancy-Lynne-Mofenson.August-21-2016.pdf</w:t>
        </w:r>
      </w:hyperlink>
      <w:r w:rsidRPr="009D4F7C">
        <w:rPr>
          <w:rFonts w:ascii="Garamond" w:hAnsi="Garamond"/>
        </w:rPr>
        <w:t>. Consulté le 5</w:t>
      </w:r>
      <w:r>
        <w:rPr>
          <w:rFonts w:ascii="Garamond" w:hAnsi="Garamond"/>
        </w:rPr>
        <w:t> </w:t>
      </w:r>
      <w:r w:rsidRPr="009D4F7C">
        <w:rPr>
          <w:rFonts w:ascii="Garamond" w:hAnsi="Garamond"/>
        </w:rPr>
        <w:t>octobre</w:t>
      </w:r>
      <w:r>
        <w:rPr>
          <w:rFonts w:ascii="Garamond" w:hAnsi="Garamond"/>
        </w:rPr>
        <w:t> </w:t>
      </w:r>
      <w:r w:rsidRPr="009D4F7C">
        <w:rPr>
          <w:rFonts w:ascii="Garamond" w:hAnsi="Garamond"/>
        </w:rPr>
        <w:t xml:space="preserve">2016. </w:t>
      </w:r>
    </w:p>
    <w:p w:rsidR="0015709E" w:rsidRPr="009D4F7C" w:rsidRDefault="00B2062E" w:rsidP="0063073D">
      <w:pPr>
        <w:pStyle w:val="ListBullet2"/>
        <w:numPr>
          <w:ilvl w:val="0"/>
          <w:numId w:val="64"/>
        </w:numPr>
        <w:rPr>
          <w:rFonts w:ascii="Garamond" w:hAnsi="Garamond"/>
        </w:rPr>
      </w:pPr>
      <w:hyperlink r:id="rId22" w:history="1">
        <w:r w:rsidR="0015709E" w:rsidRPr="009D4F7C">
          <w:rPr>
            <w:rStyle w:val="Hyperlink"/>
            <w:rFonts w:ascii="Garamond" w:hAnsi="Garamond"/>
          </w:rPr>
          <w:t>http://www.unaids.org/en/dataanalysis/monitoringandevaluationguidance</w:t>
        </w:r>
      </w:hyperlink>
    </w:p>
    <w:p w:rsidR="0015709E" w:rsidRPr="009D4F7C" w:rsidRDefault="0015709E" w:rsidP="00E239D3">
      <w:pPr>
        <w:pStyle w:val="ListBullet2"/>
        <w:numPr>
          <w:ilvl w:val="0"/>
          <w:numId w:val="0"/>
        </w:numPr>
        <w:rPr>
          <w:rFonts w:ascii="Garamond" w:hAnsi="Garamond"/>
          <w:sz w:val="16"/>
        </w:rPr>
      </w:pPr>
    </w:p>
    <w:p w:rsidR="0015709E" w:rsidRPr="009D4F7C" w:rsidRDefault="0015709E" w:rsidP="00E239D3">
      <w:pPr>
        <w:pStyle w:val="Heading3"/>
        <w:spacing w:before="360"/>
        <w:rPr>
          <w:rFonts w:ascii="Garamond" w:hAnsi="Garamond"/>
          <w:lang w:val="fr-FR"/>
        </w:rPr>
      </w:pPr>
      <w:r w:rsidRPr="009D4F7C">
        <w:rPr>
          <w:rFonts w:ascii="Garamond" w:hAnsi="Garamond"/>
          <w:lang w:val="fr-FR"/>
        </w:rPr>
        <w:t>Ressources pour les personnes ayant recours à la PrEP</w:t>
      </w:r>
    </w:p>
    <w:p w:rsidR="0015709E" w:rsidRPr="009D4F7C" w:rsidRDefault="0015709E" w:rsidP="00E239D3">
      <w:pPr>
        <w:pStyle w:val="ListBullet2"/>
        <w:numPr>
          <w:ilvl w:val="0"/>
          <w:numId w:val="0"/>
        </w:numPr>
        <w:rPr>
          <w:rFonts w:ascii="Garamond" w:hAnsi="Garamond"/>
          <w:lang w:val="fr-FR"/>
        </w:rPr>
      </w:pPr>
    </w:p>
    <w:p w:rsidR="0015709E" w:rsidRPr="009D4F7C" w:rsidRDefault="00B2062E" w:rsidP="0063073D">
      <w:pPr>
        <w:pStyle w:val="ListBullet2"/>
        <w:numPr>
          <w:ilvl w:val="0"/>
          <w:numId w:val="65"/>
        </w:numPr>
        <w:rPr>
          <w:rFonts w:ascii="Garamond" w:hAnsi="Garamond"/>
        </w:rPr>
      </w:pPr>
      <w:hyperlink r:id="rId23" w:history="1">
        <w:r w:rsidR="0015709E" w:rsidRPr="009D4F7C">
          <w:rPr>
            <w:rStyle w:val="Hyperlink"/>
            <w:rFonts w:ascii="Garamond" w:hAnsi="Garamond"/>
          </w:rPr>
          <w:t>http://www.whatisprep.org</w:t>
        </w:r>
      </w:hyperlink>
    </w:p>
    <w:p w:rsidR="0015709E" w:rsidRPr="009D4F7C" w:rsidRDefault="00B2062E" w:rsidP="0063073D">
      <w:pPr>
        <w:pStyle w:val="ListBullet2"/>
        <w:numPr>
          <w:ilvl w:val="0"/>
          <w:numId w:val="65"/>
        </w:numPr>
        <w:rPr>
          <w:rFonts w:ascii="Garamond" w:hAnsi="Garamond"/>
        </w:rPr>
      </w:pPr>
      <w:hyperlink r:id="rId24" w:history="1">
        <w:r w:rsidR="0015709E" w:rsidRPr="009D4F7C">
          <w:rPr>
            <w:rStyle w:val="Hyperlink"/>
            <w:rFonts w:ascii="Garamond" w:hAnsi="Garamond"/>
          </w:rPr>
          <w:t>http://www.PleasePrEPMe.org/resources</w:t>
        </w:r>
      </w:hyperlink>
    </w:p>
    <w:p w:rsidR="0015709E" w:rsidRPr="009D4F7C" w:rsidRDefault="00B2062E" w:rsidP="0063073D">
      <w:pPr>
        <w:pStyle w:val="ListBullet2"/>
        <w:numPr>
          <w:ilvl w:val="0"/>
          <w:numId w:val="65"/>
        </w:numPr>
        <w:rPr>
          <w:rFonts w:ascii="Garamond" w:hAnsi="Garamond"/>
        </w:rPr>
      </w:pPr>
      <w:hyperlink r:id="rId25" w:history="1">
        <w:r w:rsidR="0015709E" w:rsidRPr="009D4F7C">
          <w:rPr>
            <w:rStyle w:val="Hyperlink"/>
            <w:rFonts w:ascii="Garamond" w:hAnsi="Garamond"/>
          </w:rPr>
          <w:t>http://www.iwantprepnow.co.uk</w:t>
        </w:r>
      </w:hyperlink>
    </w:p>
    <w:p w:rsidR="0015709E" w:rsidRPr="009D4F7C" w:rsidRDefault="00B2062E" w:rsidP="0063073D">
      <w:pPr>
        <w:pStyle w:val="ListBullet2"/>
        <w:numPr>
          <w:ilvl w:val="0"/>
          <w:numId w:val="65"/>
        </w:numPr>
        <w:rPr>
          <w:rFonts w:ascii="Garamond" w:hAnsi="Garamond"/>
        </w:rPr>
      </w:pPr>
      <w:hyperlink r:id="rId26" w:history="1">
        <w:r w:rsidR="0015709E" w:rsidRPr="009D4F7C">
          <w:rPr>
            <w:rStyle w:val="Hyperlink"/>
            <w:rFonts w:ascii="Garamond" w:hAnsi="Garamond"/>
          </w:rPr>
          <w:t>http://www.cdc.gov/hiv/pdf/risk_PrEP_TalkingtoDr_FINALcleared.pdf</w:t>
        </w:r>
      </w:hyperlink>
    </w:p>
    <w:p w:rsidR="0015709E" w:rsidRPr="009D4F7C" w:rsidRDefault="00B2062E" w:rsidP="0063073D">
      <w:pPr>
        <w:pStyle w:val="ListBullet2"/>
        <w:numPr>
          <w:ilvl w:val="0"/>
          <w:numId w:val="65"/>
        </w:numPr>
        <w:rPr>
          <w:rFonts w:ascii="Garamond" w:hAnsi="Garamond"/>
        </w:rPr>
      </w:pPr>
      <w:hyperlink r:id="rId27" w:history="1">
        <w:r w:rsidR="0015709E" w:rsidRPr="009D4F7C">
          <w:rPr>
            <w:rStyle w:val="Hyperlink"/>
            <w:rFonts w:ascii="Garamond" w:hAnsi="Garamond"/>
          </w:rPr>
          <w:t>https://www.facebook.com/groups/PrEPFacts/</w:t>
        </w:r>
      </w:hyperlink>
    </w:p>
    <w:p w:rsidR="0015709E" w:rsidRPr="009D4F7C" w:rsidRDefault="0015709E" w:rsidP="00E239D3">
      <w:pPr>
        <w:pStyle w:val="ListBullet2"/>
        <w:numPr>
          <w:ilvl w:val="0"/>
          <w:numId w:val="0"/>
        </w:numPr>
        <w:rPr>
          <w:rFonts w:ascii="Garamond" w:hAnsi="Garamond"/>
          <w:sz w:val="16"/>
        </w:rPr>
      </w:pPr>
    </w:p>
    <w:p w:rsidR="0015709E" w:rsidRPr="009D4F7C" w:rsidRDefault="0015709E" w:rsidP="00E239D3">
      <w:pPr>
        <w:pStyle w:val="Heading1"/>
        <w:spacing w:before="0"/>
        <w:ind w:left="0" w:firstLine="0"/>
        <w:rPr>
          <w:rFonts w:ascii="Garamond" w:hAnsi="Garamond"/>
          <w:sz w:val="36"/>
          <w:szCs w:val="36"/>
          <w:lang w:val="fr-FR"/>
        </w:rPr>
      </w:pPr>
      <w:r w:rsidRPr="009D4F7C">
        <w:rPr>
          <w:rFonts w:ascii="Garamond" w:hAnsi="Garamond"/>
          <w:sz w:val="36"/>
          <w:szCs w:val="36"/>
          <w:lang w:val="fr-FR"/>
        </w:rPr>
        <w:lastRenderedPageBreak/>
        <w:t xml:space="preserve">MODULE 1 : PrEP </w:t>
      </w:r>
      <w:r>
        <w:rPr>
          <w:rFonts w:ascii="Garamond" w:hAnsi="Garamond"/>
          <w:sz w:val="36"/>
          <w:szCs w:val="36"/>
          <w:lang w:val="fr-FR"/>
        </w:rPr>
        <w:t>—</w:t>
      </w:r>
      <w:r w:rsidRPr="009D4F7C">
        <w:rPr>
          <w:rFonts w:ascii="Garamond" w:hAnsi="Garamond"/>
          <w:sz w:val="36"/>
          <w:szCs w:val="36"/>
          <w:lang w:val="fr-FR"/>
        </w:rPr>
        <w:t xml:space="preserve"> connaissances fondamentales</w:t>
      </w:r>
    </w:p>
    <w:p w:rsidR="0015709E" w:rsidRPr="009D4F7C" w:rsidRDefault="00490F00" w:rsidP="00E239D3">
      <w:pPr>
        <w:pStyle w:val="ListBullet2"/>
        <w:numPr>
          <w:ilvl w:val="0"/>
          <w:numId w:val="0"/>
        </w:numPr>
        <w:rPr>
          <w:rFonts w:ascii="Garamond" w:hAnsi="Garamond"/>
          <w:b/>
          <w:lang w:val="fr-FR"/>
        </w:rPr>
      </w:pPr>
      <w:r>
        <w:rPr>
          <w:rFonts w:ascii="Garamond" w:hAnsi="Garamond"/>
          <w:b/>
          <w:lang w:val="fr-FR"/>
        </w:rPr>
        <w:t>DURÉE</w:t>
      </w:r>
      <w:r w:rsidR="0015709E" w:rsidRPr="009D4F7C">
        <w:rPr>
          <w:rFonts w:ascii="Garamond" w:hAnsi="Garamond"/>
          <w:b/>
          <w:lang w:val="fr-FR"/>
        </w:rPr>
        <w:t> : 2 heures</w:t>
      </w:r>
    </w:p>
    <w:p w:rsidR="0015709E" w:rsidRPr="009D4F7C" w:rsidRDefault="0015709E" w:rsidP="00E239D3">
      <w:pPr>
        <w:pStyle w:val="ListBullet2"/>
        <w:numPr>
          <w:ilvl w:val="0"/>
          <w:numId w:val="0"/>
        </w:numPr>
        <w:rPr>
          <w:rFonts w:ascii="Garamond" w:hAnsi="Garamond"/>
          <w:lang w:val="fr-FR"/>
        </w:rPr>
      </w:pPr>
    </w:p>
    <w:p w:rsidR="0015709E" w:rsidRPr="00070AB9" w:rsidRDefault="0015709E" w:rsidP="00E239D3">
      <w:pPr>
        <w:pStyle w:val="ListBullet2"/>
        <w:numPr>
          <w:ilvl w:val="0"/>
          <w:numId w:val="0"/>
        </w:numPr>
        <w:rPr>
          <w:rFonts w:ascii="Garamond" w:hAnsi="Garamond"/>
          <w:b/>
          <w:lang w:val="fr-FR"/>
        </w:rPr>
      </w:pPr>
      <w:r w:rsidRPr="00070AB9">
        <w:rPr>
          <w:rFonts w:ascii="Garamond" w:hAnsi="Garamond"/>
          <w:b/>
          <w:lang w:val="fr-FR"/>
        </w:rPr>
        <w:t>OBJECTIFS</w:t>
      </w:r>
    </w:p>
    <w:p w:rsidR="0015709E" w:rsidRPr="00070AB9" w:rsidRDefault="0015709E" w:rsidP="00E239D3">
      <w:pPr>
        <w:pStyle w:val="ListBullet2"/>
        <w:numPr>
          <w:ilvl w:val="0"/>
          <w:numId w:val="0"/>
        </w:numPr>
        <w:rPr>
          <w:rFonts w:ascii="Garamond" w:hAnsi="Garamond"/>
          <w:b/>
          <w:bCs/>
          <w:lang w:val="fr-FR"/>
        </w:rPr>
      </w:pPr>
    </w:p>
    <w:p w:rsidR="0015709E" w:rsidRPr="009D4F7C" w:rsidRDefault="0015709E" w:rsidP="00E239D3">
      <w:pPr>
        <w:pStyle w:val="ListBullet2"/>
        <w:numPr>
          <w:ilvl w:val="0"/>
          <w:numId w:val="0"/>
        </w:numPr>
        <w:rPr>
          <w:rFonts w:ascii="Garamond" w:hAnsi="Garamond"/>
          <w:lang w:val="fr-FR"/>
        </w:rPr>
      </w:pPr>
      <w:r w:rsidRPr="009D4F7C">
        <w:rPr>
          <w:rFonts w:ascii="Garamond" w:hAnsi="Garamond"/>
          <w:b/>
          <w:bCs/>
          <w:lang w:val="fr-FR"/>
        </w:rPr>
        <w:t xml:space="preserve">Après avoir complété le module 1, les participants seront capables de/d’ : </w:t>
      </w:r>
    </w:p>
    <w:p w:rsidR="0015709E" w:rsidRPr="009D4F7C" w:rsidRDefault="0015709E" w:rsidP="0063073D">
      <w:pPr>
        <w:pStyle w:val="ListBullet2"/>
        <w:numPr>
          <w:ilvl w:val="0"/>
          <w:numId w:val="67"/>
        </w:numPr>
        <w:rPr>
          <w:rFonts w:ascii="Garamond" w:hAnsi="Garamond"/>
        </w:rPr>
      </w:pPr>
      <w:r w:rsidRPr="009D4F7C">
        <w:rPr>
          <w:rFonts w:ascii="Garamond" w:hAnsi="Garamond"/>
        </w:rPr>
        <w:t>définir ce qu'est la PrEP</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différencier la PrEP de la PPE et du TAR</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 xml:space="preserve">décrire les besoins relatifs à la PrEP </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identifier les personnes à risque et à haut risque d'infection par le VIH</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identifier les populations clés (PC) locales susceptibles d'avoir besoin de PrEP</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expliquer le rapport entre l'efficacité de la PrEP et l'observance du traitement</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indiquez pourquoi la PrEP est nécessaire</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préciser quels sont les traitements de PrEP approuvés par l'OMS et par votre pays</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discuter des préoccupations associées à la mise en œuvre d'une PrEP</w:t>
      </w:r>
    </w:p>
    <w:p w:rsidR="0015709E" w:rsidRPr="009D4F7C" w:rsidRDefault="0015709E" w:rsidP="0063073D">
      <w:pPr>
        <w:pStyle w:val="ListBullet2"/>
        <w:numPr>
          <w:ilvl w:val="0"/>
          <w:numId w:val="67"/>
        </w:numPr>
        <w:rPr>
          <w:rFonts w:ascii="Garamond" w:hAnsi="Garamond"/>
          <w:lang w:val="fr-FR"/>
        </w:rPr>
      </w:pPr>
      <w:r w:rsidRPr="009D4F7C">
        <w:rPr>
          <w:rFonts w:ascii="Garamond" w:hAnsi="Garamond"/>
          <w:lang w:val="fr-FR"/>
        </w:rPr>
        <w:t>expliquer les risques et les avantages de la PrEP</w:t>
      </w:r>
    </w:p>
    <w:p w:rsidR="0015709E" w:rsidRPr="009D4F7C" w:rsidRDefault="0015709E" w:rsidP="00E239D3">
      <w:pPr>
        <w:pStyle w:val="ListBullet2"/>
        <w:numPr>
          <w:ilvl w:val="0"/>
          <w:numId w:val="0"/>
        </w:numPr>
        <w:rPr>
          <w:rFonts w:ascii="Garamond" w:hAnsi="Garamond"/>
          <w:lang w:val="fr-FR"/>
        </w:rPr>
      </w:pPr>
    </w:p>
    <w:p w:rsidR="0015709E" w:rsidRPr="009D4F7C" w:rsidRDefault="0015709E" w:rsidP="00E239D3">
      <w:pPr>
        <w:pStyle w:val="ListBullet2"/>
        <w:numPr>
          <w:ilvl w:val="0"/>
          <w:numId w:val="0"/>
        </w:num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lang w:val="fr-FR"/>
        </w:rPr>
      </w:pPr>
      <w:r w:rsidRPr="009D4F7C">
        <w:rPr>
          <w:rFonts w:ascii="Garamond" w:hAnsi="Garamond"/>
          <w:sz w:val="24"/>
          <w:szCs w:val="24"/>
          <w:lang w:val="fr-FR"/>
        </w:rPr>
        <w:t>Manuel du formateur (à utiliser au long de toute la formation)</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w:t>
      </w:r>
      <w:r w:rsidRPr="009D4F7C">
        <w:rPr>
          <w:rFonts w:ascii="Garamond" w:hAnsi="Garamond"/>
          <w:sz w:val="24"/>
          <w:szCs w:val="24"/>
          <w:lang w:val="fr-FR"/>
        </w:rPr>
        <w:t xml:space="preserve"> manuel du participant pour chaque participant (nécessaire pour toute la formation)</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w:t>
      </w:r>
      <w:r w:rsidRPr="009D4F7C">
        <w:rPr>
          <w:rFonts w:ascii="Garamond" w:hAnsi="Garamond"/>
          <w:sz w:val="24"/>
          <w:szCs w:val="24"/>
          <w:lang w:val="fr-FR"/>
        </w:rPr>
        <w:t> dossier pour chaque participant (nécessaire pour toute la formation)</w:t>
      </w:r>
    </w:p>
    <w:p w:rsidR="0015709E" w:rsidRPr="009D4F7C" w:rsidRDefault="0015709E" w:rsidP="0063073D">
      <w:pPr>
        <w:pStyle w:val="ListParagraph"/>
        <w:numPr>
          <w:ilvl w:val="0"/>
          <w:numId w:val="23"/>
        </w:numPr>
        <w:rPr>
          <w:rFonts w:ascii="Garamond" w:hAnsi="Garamond"/>
          <w:sz w:val="24"/>
          <w:szCs w:val="24"/>
          <w:lang w:val="fr-FR"/>
        </w:rPr>
      </w:pPr>
      <w:r w:rsidRPr="009D4F7C">
        <w:rPr>
          <w:rFonts w:ascii="Garamond" w:hAnsi="Garamond"/>
          <w:sz w:val="24"/>
          <w:szCs w:val="24"/>
          <w:lang w:val="fr-FR"/>
        </w:rPr>
        <w:t>Diapositives du module</w:t>
      </w:r>
      <w:r>
        <w:rPr>
          <w:rFonts w:ascii="Garamond" w:hAnsi="Garamond"/>
          <w:sz w:val="24"/>
          <w:szCs w:val="24"/>
          <w:lang w:val="fr-FR"/>
        </w:rPr>
        <w:t> </w:t>
      </w:r>
      <w:r w:rsidRPr="009D4F7C">
        <w:rPr>
          <w:rFonts w:ascii="Garamond" w:hAnsi="Garamond"/>
          <w:sz w:val="24"/>
          <w:szCs w:val="24"/>
          <w:lang w:val="fr-FR"/>
        </w:rPr>
        <w:t>1  (nécessaires pour toutes les séances du module 1)</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Feuille d'inscription</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Badges</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 stylo et un</w:t>
      </w:r>
      <w:r w:rsidRPr="009D4F7C">
        <w:rPr>
          <w:rFonts w:ascii="Garamond" w:hAnsi="Garamond"/>
          <w:sz w:val="24"/>
          <w:szCs w:val="24"/>
          <w:lang w:val="fr-FR"/>
        </w:rPr>
        <w:t> bloc-notes pour chaque participant</w:t>
      </w:r>
    </w:p>
    <w:p w:rsidR="0015709E" w:rsidRPr="00070AB9" w:rsidRDefault="0015709E" w:rsidP="0063073D">
      <w:pPr>
        <w:pStyle w:val="ListParagraph"/>
        <w:numPr>
          <w:ilvl w:val="0"/>
          <w:numId w:val="23"/>
        </w:numPr>
        <w:rPr>
          <w:rFonts w:ascii="Garamond" w:hAnsi="Garamond"/>
          <w:sz w:val="24"/>
          <w:szCs w:val="24"/>
          <w:lang w:val="fr-FR"/>
        </w:rPr>
      </w:pPr>
      <w:r w:rsidRPr="00070AB9">
        <w:rPr>
          <w:rFonts w:ascii="Garamond" w:hAnsi="Garamond"/>
          <w:sz w:val="24"/>
          <w:szCs w:val="24"/>
          <w:lang w:val="fr-FR"/>
        </w:rPr>
        <w:t>Un pré-test pour chaque participant</w:t>
      </w:r>
    </w:p>
    <w:p w:rsidR="0015709E" w:rsidRPr="00070AB9" w:rsidRDefault="0015709E" w:rsidP="00E239D3">
      <w:pPr>
        <w:pStyle w:val="ListBullet2"/>
        <w:numPr>
          <w:ilvl w:val="0"/>
          <w:numId w:val="0"/>
        </w:numPr>
        <w:rPr>
          <w:rFonts w:ascii="Garamond" w:hAnsi="Garamond"/>
          <w:b/>
          <w:lang w:val="fr-FR"/>
        </w:rPr>
      </w:pPr>
    </w:p>
    <w:p w:rsidR="0015709E" w:rsidRPr="007D7614" w:rsidRDefault="0015709E" w:rsidP="00E239D3">
      <w:pPr>
        <w:pStyle w:val="ListBullet2"/>
        <w:numPr>
          <w:ilvl w:val="0"/>
          <w:numId w:val="0"/>
        </w:numPr>
        <w:rPr>
          <w:rFonts w:ascii="Garamond" w:hAnsi="Garamond"/>
          <w:b/>
          <w:lang w:val="fr-FR"/>
        </w:rPr>
      </w:pPr>
      <w:r w:rsidRPr="007D7614">
        <w:rPr>
          <w:rFonts w:ascii="Garamond" w:hAnsi="Garamond"/>
          <w:b/>
          <w:lang w:val="fr-FR"/>
        </w:rPr>
        <w:t>PRÉ</w:t>
      </w:r>
      <w:r w:rsidRPr="007D7614">
        <w:rPr>
          <w:rFonts w:ascii="Garamond" w:eastAsia="SimSun" w:hAnsi="Garamond" w:cs="SimSun"/>
          <w:b/>
          <w:lang w:val="fr-FR"/>
        </w:rPr>
        <w:t>PARATION ANTÉ</w:t>
      </w:r>
      <w:r w:rsidRPr="007D7614">
        <w:rPr>
          <w:rFonts w:ascii="Garamond" w:hAnsi="Garamond"/>
          <w:b/>
          <w:lang w:val="fr-FR"/>
        </w:rPr>
        <w:t>RIEURE :</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la salle de formation : arranger les chaises, disposer les badges, les manuels du participant, les stylos et la feuille d'inscription et préparer également le projecteur.</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des dossiers des participants.</w:t>
      </w:r>
    </w:p>
    <w:p w:rsidR="0015709E" w:rsidRPr="009D4F7C" w:rsidRDefault="0015709E" w:rsidP="0063073D">
      <w:pPr>
        <w:pStyle w:val="ListParagraph"/>
        <w:numPr>
          <w:ilvl w:val="0"/>
          <w:numId w:val="24"/>
        </w:numPr>
        <w:rPr>
          <w:rFonts w:ascii="Garamond" w:hAnsi="Garamond"/>
          <w:sz w:val="24"/>
          <w:szCs w:val="24"/>
        </w:rPr>
      </w:pPr>
      <w:r w:rsidRPr="009D4F7C">
        <w:rPr>
          <w:rFonts w:ascii="Garamond" w:hAnsi="Garamond"/>
          <w:sz w:val="24"/>
          <w:szCs w:val="24"/>
        </w:rPr>
        <w:t>Préparer une feuille d'inscription.</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Imprimer un exemplaire de l'évaluation préprogramme pour chaque participant.</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quelques diapositives présentant l'épidémiologie locale du VIH</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Ajouter des données spécifiques au pays à cette diapositive : Les ARV sont recommandés pour la PrEP orale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Décider de la façon dont vous allez partager les participants en groupe (en comptant ou avec une autre méthode)</w:t>
      </w:r>
    </w:p>
    <w:p w:rsidR="0015709E" w:rsidRPr="009D4F7C" w:rsidRDefault="0015709E" w:rsidP="00E239D3">
      <w:pPr>
        <w:pStyle w:val="Heading1"/>
        <w:spacing w:before="0"/>
        <w:ind w:left="0" w:firstLine="0"/>
        <w:rPr>
          <w:rFonts w:ascii="Garamond" w:hAnsi="Garamond"/>
          <w:lang w:val="fr-FR"/>
        </w:rPr>
      </w:pPr>
      <w:bookmarkStart w:id="60" w:name="_Toc177457107"/>
      <w:bookmarkStart w:id="61" w:name="_Toc180999447"/>
      <w:bookmarkStart w:id="62" w:name="_Toc287471999"/>
      <w:bookmarkStart w:id="63" w:name="_Toc287514610"/>
      <w:bookmarkStart w:id="64" w:name="_Ref287523258"/>
      <w:bookmarkStart w:id="65" w:name="_Ref287523261"/>
      <w:bookmarkStart w:id="66" w:name="_Toc237149829"/>
      <w:bookmarkStart w:id="67" w:name="_Ref241912919"/>
      <w:bookmarkStart w:id="68" w:name="_Ref241992799"/>
      <w:bookmarkStart w:id="69" w:name="_Ref314833647"/>
      <w:bookmarkStart w:id="70" w:name="_Toc315182716"/>
      <w:r w:rsidRPr="009D4F7C">
        <w:rPr>
          <w:rFonts w:ascii="Garamond" w:hAnsi="Garamond"/>
          <w:lang w:val="fr-FR"/>
        </w:rPr>
        <w:lastRenderedPageBreak/>
        <w:t>Séance 1.1. Accueil des participants, présentations, aperçu de la formation et règles fondamentales</w:t>
      </w:r>
    </w:p>
    <w:p w:rsidR="0015709E" w:rsidRPr="009D4F7C" w:rsidRDefault="0015709E" w:rsidP="00E239D3">
      <w:pPr>
        <w:rPr>
          <w:rFonts w:ascii="Garamond" w:hAnsi="Garamond"/>
          <w:lang w:val="fr-FR"/>
        </w:rPr>
      </w:pPr>
      <w:r w:rsidRPr="009D4F7C">
        <w:rPr>
          <w:rFonts w:ascii="Garamond" w:hAnsi="Garamond"/>
          <w:b/>
          <w:lang w:val="fr-FR"/>
        </w:rPr>
        <w:t>Durée :</w:t>
      </w:r>
      <w:r w:rsidRPr="009D4F7C">
        <w:rPr>
          <w:rFonts w:ascii="Garamond" w:hAnsi="Garamond"/>
          <w:lang w:val="fr-FR"/>
        </w:rPr>
        <w:t xml:space="preserve"> 20 minutes</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lang w:val="fr-FR"/>
        </w:rPr>
      </w:pPr>
      <w:r w:rsidRPr="009D4F7C">
        <w:rPr>
          <w:rFonts w:ascii="Garamond" w:hAnsi="Garamond"/>
          <w:b/>
          <w:lang w:val="fr-FR"/>
        </w:rPr>
        <w:t>Méthodes :</w:t>
      </w:r>
      <w:r w:rsidRPr="009D4F7C">
        <w:rPr>
          <w:rFonts w:ascii="Garamond" w:hAnsi="Garamond"/>
          <w:lang w:val="fr-FR"/>
        </w:rPr>
        <w:t xml:space="preserve"> présentation interactive du formateur</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lang w:val="fr-FR"/>
        </w:rPr>
      </w:pPr>
      <w:r w:rsidRPr="009D4F7C">
        <w:rPr>
          <w:rFonts w:ascii="Garamond" w:hAnsi="Garamond"/>
          <w:sz w:val="24"/>
          <w:szCs w:val="24"/>
          <w:lang w:val="fr-FR"/>
        </w:rPr>
        <w:t>Manuel du formateur (nécessaire pour toute la formation)</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w:t>
      </w:r>
      <w:r w:rsidRPr="009D4F7C">
        <w:rPr>
          <w:rFonts w:ascii="Garamond" w:hAnsi="Garamond"/>
          <w:sz w:val="24"/>
          <w:szCs w:val="24"/>
          <w:lang w:val="fr-FR"/>
        </w:rPr>
        <w:t xml:space="preserve"> manuel du participant pour chaque participant (nécessaire pour toute la formation)</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w:t>
      </w:r>
      <w:r w:rsidRPr="009D4F7C">
        <w:rPr>
          <w:rFonts w:ascii="Garamond" w:hAnsi="Garamond"/>
          <w:sz w:val="24"/>
          <w:szCs w:val="24"/>
          <w:lang w:val="fr-FR"/>
        </w:rPr>
        <w:t> dossier pour chaque participant (nécessaire pour toute la formation)</w:t>
      </w:r>
    </w:p>
    <w:p w:rsidR="0015709E" w:rsidRPr="009D4F7C" w:rsidRDefault="0015709E" w:rsidP="0063073D">
      <w:pPr>
        <w:pStyle w:val="ListParagraph"/>
        <w:numPr>
          <w:ilvl w:val="0"/>
          <w:numId w:val="23"/>
        </w:numPr>
        <w:rPr>
          <w:rFonts w:ascii="Garamond" w:hAnsi="Garamond"/>
          <w:sz w:val="24"/>
          <w:szCs w:val="24"/>
          <w:lang w:val="fr-FR"/>
        </w:rPr>
      </w:pPr>
      <w:r w:rsidRPr="009D4F7C">
        <w:rPr>
          <w:rFonts w:ascii="Garamond" w:hAnsi="Garamond"/>
          <w:sz w:val="24"/>
          <w:szCs w:val="24"/>
          <w:lang w:val="fr-FR"/>
        </w:rPr>
        <w:t>Diapositives du module</w:t>
      </w:r>
      <w:r>
        <w:rPr>
          <w:rFonts w:ascii="Garamond" w:hAnsi="Garamond"/>
          <w:sz w:val="24"/>
          <w:szCs w:val="24"/>
          <w:lang w:val="fr-FR"/>
        </w:rPr>
        <w:t> </w:t>
      </w:r>
      <w:r w:rsidRPr="009D4F7C">
        <w:rPr>
          <w:rFonts w:ascii="Garamond" w:hAnsi="Garamond"/>
          <w:sz w:val="24"/>
          <w:szCs w:val="24"/>
          <w:lang w:val="fr-FR"/>
        </w:rPr>
        <w:t>1  (nécessaires pour toutes les séances du module 1)</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Feuille d'inscription</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Badges</w:t>
      </w:r>
    </w:p>
    <w:p w:rsidR="0015709E" w:rsidRPr="009D4F7C" w:rsidRDefault="0015709E" w:rsidP="0063073D">
      <w:pPr>
        <w:pStyle w:val="ListParagraph"/>
        <w:numPr>
          <w:ilvl w:val="0"/>
          <w:numId w:val="23"/>
        </w:numPr>
        <w:rPr>
          <w:rFonts w:ascii="Garamond" w:hAnsi="Garamond"/>
          <w:sz w:val="24"/>
          <w:szCs w:val="24"/>
          <w:lang w:val="fr-FR"/>
        </w:rPr>
      </w:pPr>
      <w:r>
        <w:rPr>
          <w:rFonts w:ascii="Garamond" w:hAnsi="Garamond"/>
          <w:sz w:val="24"/>
          <w:szCs w:val="24"/>
          <w:lang w:val="fr-FR"/>
        </w:rPr>
        <w:t>Un</w:t>
      </w:r>
      <w:r w:rsidRPr="009D4F7C">
        <w:rPr>
          <w:rFonts w:ascii="Garamond" w:hAnsi="Garamond"/>
          <w:sz w:val="24"/>
          <w:szCs w:val="24"/>
          <w:lang w:val="fr-FR"/>
        </w:rPr>
        <w:t xml:space="preserve"> stylo et </w:t>
      </w:r>
      <w:r>
        <w:rPr>
          <w:rFonts w:ascii="Garamond" w:hAnsi="Garamond"/>
          <w:sz w:val="24"/>
          <w:szCs w:val="24"/>
          <w:lang w:val="fr-FR"/>
        </w:rPr>
        <w:t>un</w:t>
      </w:r>
      <w:r w:rsidRPr="009D4F7C">
        <w:rPr>
          <w:rFonts w:ascii="Garamond" w:hAnsi="Garamond"/>
          <w:sz w:val="24"/>
          <w:szCs w:val="24"/>
          <w:lang w:val="fr-FR"/>
        </w:rPr>
        <w:t> bloc-notes pour chaque participant</w:t>
      </w:r>
    </w:p>
    <w:p w:rsidR="0015709E" w:rsidRPr="009D4F7C" w:rsidRDefault="0015709E" w:rsidP="00E239D3">
      <w:pPr>
        <w:rPr>
          <w:rFonts w:ascii="Garamond" w:hAnsi="Garamond"/>
          <w:b/>
        </w:rPr>
      </w:pPr>
      <w:r w:rsidRPr="009D4F7C">
        <w:rPr>
          <w:rFonts w:ascii="Garamond" w:hAnsi="Garamond"/>
          <w:b/>
        </w:rPr>
        <w:t>Préparation antérieure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la salle de formation : arrangez les chaises, disposez les badges, les manuels du participant, des stylos et la feuille d'inscription et préparez le projecteur.</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les dossiers des participants.</w:t>
      </w:r>
    </w:p>
    <w:p w:rsidR="0015709E" w:rsidRPr="009D4F7C" w:rsidRDefault="0015709E" w:rsidP="0063073D">
      <w:pPr>
        <w:pStyle w:val="ListParagraph"/>
        <w:numPr>
          <w:ilvl w:val="0"/>
          <w:numId w:val="24"/>
        </w:numPr>
        <w:rPr>
          <w:rFonts w:ascii="Garamond" w:hAnsi="Garamond"/>
          <w:sz w:val="24"/>
          <w:szCs w:val="24"/>
        </w:rPr>
      </w:pPr>
      <w:r w:rsidRPr="009D4F7C">
        <w:rPr>
          <w:rFonts w:ascii="Garamond" w:hAnsi="Garamond"/>
          <w:sz w:val="24"/>
          <w:szCs w:val="24"/>
        </w:rPr>
        <w:t>Préparer une feuille d'inscription.</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Afficher la diapositive : Formation PrEP pour les professionnels de la santé</w:t>
      </w:r>
    </w:p>
    <w:p w:rsidR="0015709E" w:rsidRPr="009D4F7C" w:rsidRDefault="0015709E" w:rsidP="00E239D3">
      <w:pPr>
        <w:rPr>
          <w:rFonts w:ascii="Garamond" w:hAnsi="Garamond"/>
          <w:b/>
        </w:rPr>
      </w:pPr>
      <w:r w:rsidRPr="009D4F7C">
        <w:rPr>
          <w:rFonts w:ascii="Garamond" w:hAnsi="Garamond"/>
          <w:b/>
        </w:rPr>
        <w:t>Démarches à suivre</w:t>
      </w:r>
    </w:p>
    <w:p w:rsidR="0015709E" w:rsidRPr="009D4F7C" w:rsidRDefault="0015709E" w:rsidP="0063073D">
      <w:pPr>
        <w:pStyle w:val="ListParagraph"/>
        <w:numPr>
          <w:ilvl w:val="0"/>
          <w:numId w:val="22"/>
        </w:numPr>
        <w:rPr>
          <w:rFonts w:ascii="Garamond" w:hAnsi="Garamond"/>
          <w:sz w:val="24"/>
          <w:szCs w:val="24"/>
          <w:lang w:val="fr-FR"/>
        </w:rPr>
      </w:pPr>
      <w:r w:rsidRPr="009D4F7C">
        <w:rPr>
          <w:rFonts w:ascii="Garamond" w:hAnsi="Garamond"/>
          <w:sz w:val="24"/>
          <w:szCs w:val="24"/>
          <w:lang w:val="fr-FR"/>
        </w:rPr>
        <w:t>Diapositive : Formation PrEP pour les professionnels de la santé</w:t>
      </w:r>
    </w:p>
    <w:p w:rsidR="0015709E" w:rsidRPr="009D4F7C" w:rsidRDefault="0015709E" w:rsidP="0063073D">
      <w:pPr>
        <w:pStyle w:val="ListParagraph"/>
        <w:numPr>
          <w:ilvl w:val="0"/>
          <w:numId w:val="62"/>
        </w:numPr>
        <w:rPr>
          <w:rFonts w:ascii="Garamond" w:hAnsi="Garamond"/>
          <w:sz w:val="24"/>
          <w:szCs w:val="24"/>
          <w:lang w:val="fr-FR"/>
        </w:rPr>
      </w:pPr>
      <w:r w:rsidRPr="009D4F7C">
        <w:rPr>
          <w:rFonts w:ascii="Garamond" w:hAnsi="Garamond"/>
          <w:sz w:val="24"/>
          <w:szCs w:val="24"/>
          <w:lang w:val="fr-FR"/>
        </w:rPr>
        <w:t>(Souhaiter la bienvenue à la formation à tous les participants, vous présenter et présenter les autres formateurs.)</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rPr>
      </w:pPr>
      <w:r w:rsidRPr="009D4F7C">
        <w:rPr>
          <w:rFonts w:ascii="Garamond" w:hAnsi="Garamond"/>
          <w:sz w:val="24"/>
          <w:szCs w:val="24"/>
        </w:rPr>
        <w:t>Diapositive : Bienvenue !</w:t>
      </w:r>
    </w:p>
    <w:p w:rsidR="0015709E" w:rsidRPr="009D4F7C" w:rsidRDefault="0015709E" w:rsidP="0063073D">
      <w:pPr>
        <w:pStyle w:val="ListParagraph"/>
        <w:numPr>
          <w:ilvl w:val="0"/>
          <w:numId w:val="25"/>
        </w:numPr>
        <w:rPr>
          <w:rFonts w:ascii="Garamond" w:hAnsi="Garamond"/>
          <w:sz w:val="24"/>
          <w:szCs w:val="24"/>
          <w:lang w:val="fr-FR"/>
        </w:rPr>
      </w:pPr>
      <w:r w:rsidRPr="009D4F7C">
        <w:rPr>
          <w:rFonts w:ascii="Garamond" w:hAnsi="Garamond"/>
          <w:sz w:val="24"/>
          <w:szCs w:val="24"/>
          <w:lang w:val="fr-FR"/>
        </w:rPr>
        <w:t>Veuillez faire circuler la feuille d'inscription afin que tout le monde puisse la compléter.</w:t>
      </w:r>
    </w:p>
    <w:p w:rsidR="0015709E" w:rsidRPr="009D4F7C" w:rsidRDefault="0015709E" w:rsidP="0063073D">
      <w:pPr>
        <w:pStyle w:val="ListParagraph"/>
        <w:numPr>
          <w:ilvl w:val="0"/>
          <w:numId w:val="25"/>
        </w:numPr>
        <w:rPr>
          <w:rFonts w:ascii="Garamond" w:hAnsi="Garamond"/>
          <w:sz w:val="24"/>
          <w:szCs w:val="24"/>
          <w:lang w:val="fr-FR"/>
        </w:rPr>
      </w:pPr>
      <w:r w:rsidRPr="009D4F7C">
        <w:rPr>
          <w:rFonts w:ascii="Garamond" w:hAnsi="Garamond"/>
          <w:sz w:val="24"/>
          <w:szCs w:val="24"/>
          <w:lang w:val="fr-FR"/>
        </w:rPr>
        <w:t>Veuillez prendre un badge et y inscrire votre nom.</w:t>
      </w:r>
    </w:p>
    <w:p w:rsidR="0015709E" w:rsidRPr="009D4F7C" w:rsidRDefault="0015709E" w:rsidP="0063073D">
      <w:pPr>
        <w:pStyle w:val="ListParagraph"/>
        <w:numPr>
          <w:ilvl w:val="0"/>
          <w:numId w:val="25"/>
        </w:numPr>
        <w:rPr>
          <w:rFonts w:ascii="Garamond" w:hAnsi="Garamond"/>
          <w:sz w:val="24"/>
          <w:szCs w:val="24"/>
          <w:lang w:val="fr-FR"/>
        </w:rPr>
      </w:pPr>
      <w:r w:rsidRPr="009D4F7C">
        <w:rPr>
          <w:rFonts w:ascii="Garamond" w:hAnsi="Garamond"/>
          <w:sz w:val="24"/>
          <w:szCs w:val="24"/>
          <w:lang w:val="fr-FR"/>
        </w:rPr>
        <w:t>Veuillez prendre un manuel du participant, un dossier, un stylo et un bloc-notes. Vous utiliserez vos manuels tout au long de la formation et vous le ramènerez chez vous une fois celle-ci terminée.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Présentations</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Veuillez vous présenter brièvement en mentionnant votre nom, l'établissement pour lequel vous travaillez et votre position.</w:t>
      </w:r>
    </w:p>
    <w:p w:rsidR="0015709E" w:rsidRDefault="0015709E" w:rsidP="00E239D3">
      <w:pPr>
        <w:pStyle w:val="ListParagraph"/>
        <w:rPr>
          <w:rFonts w:ascii="Garamond" w:hAnsi="Garamond"/>
          <w:sz w:val="24"/>
          <w:szCs w:val="24"/>
          <w:lang w:val="fr-FR"/>
        </w:rPr>
      </w:pPr>
    </w:p>
    <w:p w:rsidR="007D7614" w:rsidRPr="009D4F7C" w:rsidRDefault="007D7614"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lang w:val="fr-FR"/>
        </w:rPr>
      </w:pPr>
      <w:r w:rsidRPr="009D4F7C">
        <w:rPr>
          <w:rFonts w:ascii="Garamond" w:hAnsi="Garamond"/>
          <w:sz w:val="24"/>
          <w:szCs w:val="24"/>
          <w:lang w:val="fr-FR"/>
        </w:rPr>
        <w:lastRenderedPageBreak/>
        <w:t>Diapositive</w:t>
      </w:r>
      <w:r>
        <w:rPr>
          <w:rFonts w:ascii="Garamond" w:hAnsi="Garamond"/>
          <w:sz w:val="24"/>
          <w:szCs w:val="24"/>
          <w:lang w:val="fr-FR"/>
        </w:rPr>
        <w:t> </w:t>
      </w:r>
      <w:r w:rsidRPr="009D4F7C">
        <w:rPr>
          <w:rFonts w:ascii="Garamond" w:hAnsi="Garamond"/>
          <w:sz w:val="24"/>
          <w:szCs w:val="24"/>
          <w:lang w:val="fr-FR"/>
        </w:rPr>
        <w:t>: Propriétés spécifiques à la PrEP</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 xml:space="preserve"> (lire les propriétés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Ape</w:t>
      </w:r>
      <w:r>
        <w:rPr>
          <w:rFonts w:ascii="Garamond" w:hAnsi="Garamond"/>
          <w:sz w:val="24"/>
          <w:szCs w:val="24"/>
          <w:lang w:val="fr-FR"/>
        </w:rPr>
        <w:t>rçu de la formation</w:t>
      </w:r>
      <w:r w:rsidRPr="009D4F7C">
        <w:rPr>
          <w:rFonts w:ascii="Garamond" w:hAnsi="Garamond"/>
          <w:sz w:val="24"/>
          <w:szCs w:val="24"/>
          <w:lang w:val="fr-FR"/>
        </w:rPr>
        <w:t xml:space="preserve"> (</w:t>
      </w:r>
      <w:r>
        <w:rPr>
          <w:rFonts w:ascii="Garamond" w:hAnsi="Garamond"/>
          <w:sz w:val="24"/>
          <w:szCs w:val="24"/>
          <w:lang w:val="fr-FR"/>
        </w:rPr>
        <w:t xml:space="preserve">deux </w:t>
      </w:r>
      <w:r w:rsidRPr="009D4F7C">
        <w:rPr>
          <w:rFonts w:ascii="Garamond" w:hAnsi="Garamond"/>
          <w:sz w:val="24"/>
          <w:szCs w:val="24"/>
          <w:lang w:val="fr-FR"/>
        </w:rPr>
        <w:t>diapositive</w:t>
      </w:r>
      <w:r>
        <w:rPr>
          <w:rFonts w:ascii="Garamond" w:hAnsi="Garamond"/>
          <w:sz w:val="24"/>
          <w:szCs w:val="24"/>
          <w:lang w:val="fr-FR"/>
        </w:rPr>
        <w:t>s</w:t>
      </w:r>
      <w:r w:rsidRPr="009D4F7C">
        <w:rPr>
          <w:rFonts w:ascii="Garamond" w:hAnsi="Garamond"/>
          <w:sz w:val="24"/>
          <w:szCs w:val="24"/>
          <w:lang w:val="fr-FR"/>
        </w:rPr>
        <w:t>)</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 xml:space="preserve"> (Lire les modules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Règles fondamentales)</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Pour que la formation soit efficace, le groupe conviendra de respecter certaines règles fondamentales. Grâce à celles-ci la formation se déroulera sans anicroche, l'apprentissage en sera d’autant amélioré et la participation encouragée.</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(Lire les règles fondamentales à voix haute)</w:t>
      </w:r>
    </w:p>
    <w:p w:rsidR="0015709E" w:rsidRPr="009D4F7C" w:rsidRDefault="0015709E" w:rsidP="0063073D">
      <w:pPr>
        <w:pStyle w:val="ListParagraph"/>
        <w:numPr>
          <w:ilvl w:val="0"/>
          <w:numId w:val="26"/>
        </w:numPr>
        <w:rPr>
          <w:rFonts w:ascii="Garamond" w:hAnsi="Garamond"/>
          <w:sz w:val="24"/>
          <w:szCs w:val="24"/>
          <w:lang w:val="fr-FR"/>
        </w:rPr>
      </w:pPr>
      <w:r w:rsidRPr="009D4F7C">
        <w:rPr>
          <w:rFonts w:ascii="Garamond" w:hAnsi="Garamond"/>
          <w:sz w:val="24"/>
          <w:szCs w:val="24"/>
          <w:lang w:val="fr-FR"/>
        </w:rPr>
        <w:t>Faut-il ajouter d'autres règles</w:t>
      </w:r>
      <w:r>
        <w:rPr>
          <w:rFonts w:ascii="Garamond" w:hAnsi="Garamond"/>
          <w:sz w:val="24"/>
          <w:szCs w:val="24"/>
          <w:lang w:val="fr-FR"/>
        </w:rPr>
        <w:t> </w:t>
      </w:r>
      <w:r w:rsidRPr="009D4F7C">
        <w:rPr>
          <w:rFonts w:ascii="Garamond" w:hAnsi="Garamond"/>
          <w:sz w:val="24"/>
          <w:szCs w:val="24"/>
          <w:lang w:val="fr-FR"/>
        </w:rPr>
        <w:t>?</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2"/>
        </w:numPr>
        <w:rPr>
          <w:rFonts w:ascii="Garamond" w:hAnsi="Garamond"/>
          <w:sz w:val="24"/>
          <w:szCs w:val="24"/>
          <w:lang w:val="fr-FR"/>
        </w:rPr>
      </w:pPr>
      <w:r w:rsidRPr="009D4F7C">
        <w:rPr>
          <w:rFonts w:ascii="Garamond" w:hAnsi="Garamond"/>
          <w:sz w:val="24"/>
          <w:szCs w:val="24"/>
          <w:lang w:val="fr-FR"/>
        </w:rPr>
        <w:t>Demander aux participants s'ils ont des questions à poser sur ce qui a été vu jusqu'à maintenant et répondez en conséquence.</w:t>
      </w:r>
    </w:p>
    <w:p w:rsidR="0015709E" w:rsidRPr="009D4F7C" w:rsidRDefault="0015709E" w:rsidP="00E239D3">
      <w:pPr>
        <w:pStyle w:val="Heading1"/>
        <w:spacing w:before="0"/>
        <w:ind w:left="0" w:firstLine="0"/>
        <w:rPr>
          <w:rFonts w:ascii="Garamond" w:hAnsi="Garamond"/>
          <w:lang w:val="fr-FR"/>
        </w:rPr>
      </w:pPr>
      <w:r w:rsidRPr="009D4F7C">
        <w:rPr>
          <w:rFonts w:ascii="Garamond" w:hAnsi="Garamond"/>
          <w:lang w:val="fr-FR"/>
        </w:rPr>
        <w:lastRenderedPageBreak/>
        <w:t>Séance</w:t>
      </w:r>
      <w:r>
        <w:rPr>
          <w:rFonts w:ascii="Garamond" w:hAnsi="Garamond"/>
          <w:lang w:val="fr-FR"/>
        </w:rPr>
        <w:t> </w:t>
      </w:r>
      <w:r w:rsidRPr="009D4F7C">
        <w:rPr>
          <w:rFonts w:ascii="Garamond" w:hAnsi="Garamond"/>
          <w:lang w:val="fr-FR"/>
        </w:rPr>
        <w:t>1.2. Évaluation préprogramme</w:t>
      </w:r>
    </w:p>
    <w:p w:rsidR="0015709E" w:rsidRPr="009D4F7C" w:rsidRDefault="0015709E" w:rsidP="00E239D3">
      <w:pPr>
        <w:rPr>
          <w:rFonts w:ascii="Garamond" w:hAnsi="Garamond"/>
          <w:lang w:val="fr-FR"/>
        </w:rPr>
      </w:pPr>
      <w:r w:rsidRPr="009D4F7C">
        <w:rPr>
          <w:rFonts w:ascii="Garamond" w:hAnsi="Garamond"/>
          <w:b/>
          <w:lang w:val="fr-FR"/>
        </w:rPr>
        <w:t>Durée :</w:t>
      </w:r>
      <w:r w:rsidRPr="009D4F7C">
        <w:rPr>
          <w:rFonts w:ascii="Garamond" w:hAnsi="Garamond"/>
          <w:lang w:val="fr-FR"/>
        </w:rPr>
        <w:t xml:space="preserve"> 25 minutes</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lang w:val="fr-FR"/>
        </w:rPr>
      </w:pPr>
      <w:r w:rsidRPr="009D4F7C">
        <w:rPr>
          <w:rFonts w:ascii="Garamond" w:hAnsi="Garamond"/>
          <w:b/>
          <w:lang w:val="fr-FR"/>
        </w:rPr>
        <w:t>Méthode :</w:t>
      </w:r>
      <w:r w:rsidRPr="009D4F7C">
        <w:rPr>
          <w:rFonts w:ascii="Garamond" w:hAnsi="Garamond"/>
          <w:lang w:val="fr-FR"/>
        </w:rPr>
        <w:t xml:space="preserve"> pré-test</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 xml:space="preserve"> Diapositives du module</w:t>
      </w:r>
      <w:r>
        <w:rPr>
          <w:rFonts w:ascii="Garamond" w:hAnsi="Garamond"/>
          <w:sz w:val="24"/>
          <w:szCs w:val="24"/>
        </w:rPr>
        <w:t> </w:t>
      </w:r>
      <w:r w:rsidRPr="009D4F7C">
        <w:rPr>
          <w:rFonts w:ascii="Garamond" w:hAnsi="Garamond"/>
          <w:sz w:val="24"/>
          <w:szCs w:val="24"/>
        </w:rPr>
        <w:t>1</w:t>
      </w:r>
    </w:p>
    <w:p w:rsidR="0015709E" w:rsidRPr="00070AB9" w:rsidRDefault="0015709E" w:rsidP="0063073D">
      <w:pPr>
        <w:pStyle w:val="ListParagraph"/>
        <w:numPr>
          <w:ilvl w:val="0"/>
          <w:numId w:val="23"/>
        </w:numPr>
        <w:rPr>
          <w:rFonts w:ascii="Garamond" w:hAnsi="Garamond"/>
          <w:sz w:val="24"/>
          <w:szCs w:val="24"/>
          <w:lang w:val="fr-FR"/>
        </w:rPr>
      </w:pPr>
      <w:r w:rsidRPr="00070AB9">
        <w:rPr>
          <w:rFonts w:ascii="Garamond" w:hAnsi="Garamond"/>
          <w:sz w:val="24"/>
          <w:szCs w:val="24"/>
          <w:lang w:val="fr-FR"/>
        </w:rPr>
        <w:t>Un pré-test pour chaque participant</w:t>
      </w:r>
    </w:p>
    <w:p w:rsidR="0015709E" w:rsidRPr="009D4F7C" w:rsidRDefault="0015709E" w:rsidP="00E239D3">
      <w:pPr>
        <w:rPr>
          <w:rFonts w:ascii="Garamond" w:hAnsi="Garamond"/>
          <w:b/>
        </w:rPr>
      </w:pPr>
      <w:r w:rsidRPr="009D4F7C">
        <w:rPr>
          <w:rFonts w:ascii="Garamond" w:hAnsi="Garamond"/>
          <w:b/>
        </w:rPr>
        <w:t>Préparation antérieure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Imprimer un exemplaire de l'évaluation préprogramme pour chaque participant.</w:t>
      </w:r>
    </w:p>
    <w:p w:rsidR="0015709E" w:rsidRPr="009D4F7C" w:rsidRDefault="0015709E" w:rsidP="0063073D">
      <w:pPr>
        <w:pStyle w:val="ListParagraph"/>
        <w:numPr>
          <w:ilvl w:val="0"/>
          <w:numId w:val="24"/>
        </w:numPr>
        <w:rPr>
          <w:rFonts w:ascii="Garamond" w:hAnsi="Garamond"/>
          <w:sz w:val="24"/>
          <w:szCs w:val="24"/>
        </w:rPr>
      </w:pPr>
      <w:r w:rsidRPr="009D4F7C">
        <w:rPr>
          <w:rFonts w:ascii="Garamond" w:hAnsi="Garamond"/>
          <w:sz w:val="24"/>
          <w:szCs w:val="24"/>
        </w:rPr>
        <w:t>Afficher la diapositive : Évaluation préprogramme</w:t>
      </w:r>
    </w:p>
    <w:p w:rsidR="0015709E" w:rsidRPr="009D4F7C" w:rsidRDefault="0015709E" w:rsidP="00E239D3">
      <w:pPr>
        <w:rPr>
          <w:rFonts w:ascii="Garamond" w:hAnsi="Garamond"/>
          <w:b/>
        </w:rPr>
      </w:pPr>
      <w:r w:rsidRPr="009D4F7C">
        <w:rPr>
          <w:rFonts w:ascii="Garamond" w:hAnsi="Garamond"/>
          <w:b/>
        </w:rPr>
        <w:t>Démarches à suivre</w:t>
      </w:r>
    </w:p>
    <w:p w:rsidR="0015709E" w:rsidRPr="009D4F7C" w:rsidRDefault="0015709E" w:rsidP="0063073D">
      <w:pPr>
        <w:pStyle w:val="ListParagraph"/>
        <w:numPr>
          <w:ilvl w:val="0"/>
          <w:numId w:val="27"/>
        </w:numPr>
        <w:rPr>
          <w:rFonts w:ascii="Garamond" w:hAnsi="Garamond"/>
          <w:sz w:val="24"/>
          <w:szCs w:val="24"/>
          <w:lang w:val="fr-FR"/>
        </w:rPr>
      </w:pPr>
      <w:r w:rsidRPr="009D4F7C">
        <w:rPr>
          <w:rFonts w:ascii="Garamond" w:hAnsi="Garamond"/>
          <w:sz w:val="24"/>
          <w:szCs w:val="24"/>
          <w:lang w:val="fr-FR"/>
        </w:rPr>
        <w:t>Expliquer aux participants qu'ils passeront maintenant une évaluation préprogramme.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7"/>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Évaluation préprogramme</w:t>
      </w:r>
    </w:p>
    <w:p w:rsidR="0015709E" w:rsidRPr="009D4F7C" w:rsidRDefault="0015709E" w:rsidP="0063073D">
      <w:pPr>
        <w:pStyle w:val="ListParagraph"/>
        <w:numPr>
          <w:ilvl w:val="0"/>
          <w:numId w:val="28"/>
        </w:numPr>
        <w:rPr>
          <w:rFonts w:ascii="Garamond" w:hAnsi="Garamond"/>
          <w:sz w:val="24"/>
          <w:szCs w:val="24"/>
          <w:lang w:val="fr-FR"/>
        </w:rPr>
      </w:pPr>
      <w:r w:rsidRPr="009D4F7C">
        <w:rPr>
          <w:rFonts w:ascii="Garamond" w:hAnsi="Garamond"/>
          <w:sz w:val="24"/>
          <w:szCs w:val="24"/>
          <w:lang w:val="fr-FR"/>
        </w:rPr>
        <w:t>L’objectif de cette évaluation est de déterminer ce que vous savez au sujet de la PrEP.</w:t>
      </w:r>
      <w:r>
        <w:rPr>
          <w:rFonts w:ascii="Garamond" w:hAnsi="Garamond"/>
          <w:sz w:val="24"/>
          <w:szCs w:val="24"/>
          <w:lang w:val="fr-FR"/>
        </w:rPr>
        <w:t xml:space="preserve"> </w:t>
      </w:r>
      <w:r w:rsidRPr="009D4F7C">
        <w:rPr>
          <w:rFonts w:ascii="Garamond" w:hAnsi="Garamond"/>
          <w:sz w:val="24"/>
          <w:szCs w:val="24"/>
          <w:lang w:val="fr-FR"/>
        </w:rPr>
        <w:t xml:space="preserve">Vos réponses nous permettront de déterminer s'il existe des éléments de cette formation qui devront être modifiés à l'avenir.  </w:t>
      </w:r>
    </w:p>
    <w:p w:rsidR="0015709E" w:rsidRPr="009D4F7C" w:rsidRDefault="0015709E" w:rsidP="0063073D">
      <w:pPr>
        <w:pStyle w:val="ListParagraph"/>
        <w:numPr>
          <w:ilvl w:val="0"/>
          <w:numId w:val="28"/>
        </w:numPr>
        <w:rPr>
          <w:rFonts w:ascii="Garamond" w:hAnsi="Garamond"/>
          <w:sz w:val="24"/>
          <w:szCs w:val="24"/>
          <w:lang w:val="fr-FR"/>
        </w:rPr>
      </w:pPr>
      <w:r w:rsidRPr="009D4F7C">
        <w:rPr>
          <w:rFonts w:ascii="Garamond" w:hAnsi="Garamond"/>
          <w:sz w:val="24"/>
          <w:szCs w:val="24"/>
          <w:lang w:val="fr-FR"/>
        </w:rPr>
        <w:t xml:space="preserve">Nous présumons que vos connaissances au sujet de la PrEP sont très limitées, ne vous inquiétez donc pas si vous ne connaissez pas toutes les réponses.  </w:t>
      </w:r>
    </w:p>
    <w:p w:rsidR="0015709E" w:rsidRPr="009D4F7C" w:rsidRDefault="0015709E" w:rsidP="0063073D">
      <w:pPr>
        <w:pStyle w:val="ListParagraph"/>
        <w:numPr>
          <w:ilvl w:val="0"/>
          <w:numId w:val="28"/>
        </w:numPr>
        <w:rPr>
          <w:rFonts w:ascii="Garamond" w:hAnsi="Garamond"/>
          <w:sz w:val="24"/>
          <w:szCs w:val="24"/>
          <w:lang w:val="fr-FR"/>
        </w:rPr>
      </w:pPr>
      <w:r w:rsidRPr="009D4F7C">
        <w:rPr>
          <w:rFonts w:ascii="Garamond" w:hAnsi="Garamond"/>
          <w:sz w:val="24"/>
          <w:szCs w:val="24"/>
          <w:lang w:val="fr-FR"/>
        </w:rPr>
        <w:t xml:space="preserve">Vous avez environ 20 minutes pour terminer le pré-test.  </w:t>
      </w:r>
    </w:p>
    <w:p w:rsidR="0015709E" w:rsidRPr="009D4F7C" w:rsidRDefault="0015709E" w:rsidP="0063073D">
      <w:pPr>
        <w:pStyle w:val="ListParagraph"/>
        <w:numPr>
          <w:ilvl w:val="0"/>
          <w:numId w:val="28"/>
        </w:numPr>
        <w:rPr>
          <w:rFonts w:ascii="Garamond" w:hAnsi="Garamond"/>
          <w:sz w:val="24"/>
          <w:szCs w:val="24"/>
          <w:lang w:val="fr-FR"/>
        </w:rPr>
      </w:pPr>
      <w:r w:rsidRPr="009D4F7C">
        <w:rPr>
          <w:rFonts w:ascii="Garamond" w:hAnsi="Garamond"/>
          <w:sz w:val="24"/>
          <w:szCs w:val="24"/>
          <w:lang w:val="fr-FR"/>
        </w:rPr>
        <w:t>Veuillez me le donner lorsque vous aurez terminé.</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7"/>
        </w:numPr>
        <w:rPr>
          <w:rFonts w:ascii="Garamond" w:hAnsi="Garamond"/>
          <w:sz w:val="24"/>
          <w:szCs w:val="24"/>
          <w:lang w:val="fr-FR"/>
        </w:rPr>
      </w:pPr>
      <w:r w:rsidRPr="009D4F7C">
        <w:rPr>
          <w:rFonts w:ascii="Garamond" w:hAnsi="Garamond"/>
          <w:sz w:val="24"/>
          <w:szCs w:val="24"/>
          <w:lang w:val="fr-FR"/>
        </w:rPr>
        <w:t>Distribuer le pré-test aux participants. Pendant que les participants travaillent, circuler dans la salle et les aider, s'il y a lieu.</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27"/>
        </w:numPr>
        <w:rPr>
          <w:rFonts w:ascii="Garamond" w:hAnsi="Garamond"/>
          <w:sz w:val="24"/>
          <w:szCs w:val="24"/>
        </w:rPr>
      </w:pPr>
      <w:r w:rsidRPr="009D4F7C">
        <w:rPr>
          <w:rFonts w:ascii="Garamond" w:hAnsi="Garamond"/>
          <w:sz w:val="24"/>
          <w:szCs w:val="24"/>
        </w:rPr>
        <w:t xml:space="preserve">Récupérer tous les pré-tests </w:t>
      </w:r>
    </w:p>
    <w:p w:rsidR="0015709E" w:rsidRPr="009D4F7C" w:rsidRDefault="0015709E" w:rsidP="00E239D3">
      <w:pPr>
        <w:pStyle w:val="ListParagraph"/>
        <w:rPr>
          <w:rFonts w:ascii="Garamond" w:hAnsi="Garamond"/>
          <w:sz w:val="24"/>
          <w:szCs w:val="24"/>
        </w:rPr>
      </w:pPr>
    </w:p>
    <w:p w:rsidR="0015709E" w:rsidRPr="009D4F7C" w:rsidRDefault="0015709E" w:rsidP="0063073D">
      <w:pPr>
        <w:pStyle w:val="ListParagraph"/>
        <w:numPr>
          <w:ilvl w:val="0"/>
          <w:numId w:val="27"/>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Commentaires relatifs à l'évaluation préprogramme</w:t>
      </w:r>
    </w:p>
    <w:p w:rsidR="0015709E" w:rsidRPr="009D4F7C" w:rsidRDefault="0015709E" w:rsidP="0063073D">
      <w:pPr>
        <w:pStyle w:val="ListParagraph"/>
        <w:numPr>
          <w:ilvl w:val="0"/>
          <w:numId w:val="29"/>
        </w:numPr>
        <w:rPr>
          <w:rFonts w:ascii="Garamond" w:hAnsi="Garamond"/>
          <w:sz w:val="24"/>
          <w:szCs w:val="24"/>
        </w:rPr>
      </w:pPr>
      <w:r w:rsidRPr="009D4F7C">
        <w:rPr>
          <w:rFonts w:ascii="Garamond" w:hAnsi="Garamond"/>
          <w:sz w:val="24"/>
          <w:szCs w:val="24"/>
          <w:lang w:val="fr-FR"/>
        </w:rPr>
        <w:t>Que pensez-vous des questions de l'évaluation préprogramme</w:t>
      </w:r>
      <w:r>
        <w:rPr>
          <w:rFonts w:ascii="Garamond" w:hAnsi="Garamond"/>
          <w:sz w:val="24"/>
          <w:szCs w:val="24"/>
          <w:lang w:val="fr-FR"/>
        </w:rPr>
        <w:t> </w:t>
      </w:r>
      <w:r w:rsidRPr="009D4F7C">
        <w:rPr>
          <w:rFonts w:ascii="Garamond" w:hAnsi="Garamond"/>
          <w:sz w:val="24"/>
          <w:szCs w:val="24"/>
          <w:lang w:val="fr-FR"/>
        </w:rPr>
        <w:t>? Les questions étaient-elles faciles ou difficiles</w:t>
      </w:r>
      <w:r>
        <w:rPr>
          <w:rFonts w:ascii="Garamond" w:hAnsi="Garamond"/>
          <w:sz w:val="24"/>
          <w:szCs w:val="24"/>
          <w:lang w:val="fr-FR"/>
        </w:rPr>
        <w:t> ?</w:t>
      </w:r>
      <w:r w:rsidRPr="009D4F7C">
        <w:rPr>
          <w:rFonts w:ascii="Garamond" w:hAnsi="Garamond"/>
          <w:sz w:val="24"/>
          <w:szCs w:val="24"/>
          <w:lang w:val="fr-FR"/>
        </w:rPr>
        <w:t xml:space="preserve"> </w:t>
      </w:r>
      <w:r w:rsidRPr="009D4F7C">
        <w:rPr>
          <w:rFonts w:ascii="Garamond" w:hAnsi="Garamond"/>
          <w:sz w:val="24"/>
          <w:szCs w:val="24"/>
        </w:rPr>
        <w:t>Pourquoi ou pourquoi pas</w:t>
      </w:r>
      <w:r>
        <w:rPr>
          <w:rFonts w:ascii="Garamond" w:hAnsi="Garamond"/>
          <w:sz w:val="24"/>
          <w:szCs w:val="24"/>
        </w:rPr>
        <w:t> </w:t>
      </w:r>
      <w:r w:rsidRPr="009D4F7C">
        <w:rPr>
          <w:rFonts w:ascii="Garamond" w:hAnsi="Garamond"/>
          <w:sz w:val="24"/>
          <w:szCs w:val="24"/>
        </w:rPr>
        <w:t>?</w:t>
      </w:r>
    </w:p>
    <w:p w:rsidR="0015709E" w:rsidRPr="009D4F7C" w:rsidRDefault="0015709E" w:rsidP="0063073D">
      <w:pPr>
        <w:numPr>
          <w:ilvl w:val="0"/>
          <w:numId w:val="29"/>
        </w:numPr>
        <w:rPr>
          <w:rFonts w:ascii="Garamond" w:hAnsi="Garamond"/>
          <w:lang w:val="fr-FR"/>
        </w:rPr>
      </w:pPr>
      <w:r w:rsidRPr="009D4F7C">
        <w:rPr>
          <w:rFonts w:ascii="Garamond" w:hAnsi="Garamond"/>
          <w:lang w:val="fr-FR"/>
        </w:rPr>
        <w:t>Les réponses aux questions vous seront fournies lorsque vous aurez complété le test final à la fin de la journée de formation.</w:t>
      </w:r>
    </w:p>
    <w:p w:rsidR="0015709E" w:rsidRPr="009D4F7C" w:rsidRDefault="0015709E" w:rsidP="00E239D3">
      <w:pPr>
        <w:rPr>
          <w:rFonts w:ascii="Garamond" w:hAnsi="Garamond"/>
          <w:lang w:val="fr-FR"/>
        </w:rPr>
      </w:pPr>
    </w:p>
    <w:p w:rsidR="0015709E" w:rsidRPr="009D4F7C" w:rsidRDefault="0015709E" w:rsidP="00E239D3">
      <w:pPr>
        <w:pStyle w:val="Heading1"/>
        <w:spacing w:before="0"/>
        <w:ind w:left="0" w:firstLine="0"/>
        <w:rPr>
          <w:rFonts w:ascii="Garamond" w:hAnsi="Garamond"/>
          <w:lang w:val="fr-FR"/>
        </w:rPr>
      </w:pPr>
      <w:r w:rsidRPr="009D4F7C">
        <w:rPr>
          <w:rFonts w:ascii="Garamond" w:hAnsi="Garamond"/>
          <w:lang w:val="fr-FR"/>
        </w:rPr>
        <w:lastRenderedPageBreak/>
        <w:t>Séance</w:t>
      </w:r>
      <w:r>
        <w:rPr>
          <w:rFonts w:ascii="Garamond" w:hAnsi="Garamond"/>
          <w:lang w:val="fr-FR"/>
        </w:rPr>
        <w:t> </w:t>
      </w:r>
      <w:r w:rsidRPr="009D4F7C">
        <w:rPr>
          <w:rFonts w:ascii="Garamond" w:hAnsi="Garamond"/>
          <w:lang w:val="fr-FR"/>
        </w:rPr>
        <w:t>1.3. Introduction à la prophylaxie pré-exposition</w:t>
      </w:r>
    </w:p>
    <w:p w:rsidR="0015709E" w:rsidRPr="009D4F7C" w:rsidRDefault="0015709E" w:rsidP="00E239D3">
      <w:pPr>
        <w:rPr>
          <w:rFonts w:ascii="Garamond" w:hAnsi="Garamond"/>
          <w:lang w:val="fr-FR"/>
        </w:rPr>
      </w:pPr>
      <w:r w:rsidRPr="009D4F7C">
        <w:rPr>
          <w:rFonts w:ascii="Garamond" w:hAnsi="Garamond"/>
          <w:b/>
          <w:lang w:val="fr-FR"/>
        </w:rPr>
        <w:t>Durée :</w:t>
      </w:r>
      <w:r w:rsidRPr="009D4F7C">
        <w:rPr>
          <w:rFonts w:ascii="Garamond" w:hAnsi="Garamond"/>
          <w:lang w:val="fr-FR"/>
        </w:rPr>
        <w:t xml:space="preserve"> 20 minutes</w:t>
      </w:r>
    </w:p>
    <w:p w:rsidR="0015709E" w:rsidRPr="009D4F7C" w:rsidRDefault="0015709E" w:rsidP="00E239D3">
      <w:pPr>
        <w:rPr>
          <w:rFonts w:ascii="Garamond" w:hAnsi="Garamond"/>
          <w:lang w:val="fr-FR"/>
        </w:rPr>
      </w:pPr>
    </w:p>
    <w:p w:rsidR="0015709E" w:rsidRPr="009D4F7C" w:rsidRDefault="0015709E" w:rsidP="00E239D3">
      <w:pPr>
        <w:rPr>
          <w:rFonts w:ascii="Garamond" w:hAnsi="Garamond"/>
          <w:lang w:val="fr-FR"/>
        </w:rPr>
      </w:pPr>
      <w:r w:rsidRPr="009D4F7C">
        <w:rPr>
          <w:rFonts w:ascii="Garamond" w:hAnsi="Garamond"/>
          <w:b/>
          <w:lang w:val="fr-FR"/>
        </w:rPr>
        <w:t xml:space="preserve">Méthodes : </w:t>
      </w:r>
      <w:r w:rsidRPr="009D4F7C">
        <w:rPr>
          <w:rFonts w:ascii="Garamond" w:hAnsi="Garamond"/>
          <w:lang w:val="fr-FR"/>
        </w:rPr>
        <w:t xml:space="preserve">Présentation interactive par le formateur, discussion en tandem </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lang w:val="fr-FR"/>
        </w:rPr>
      </w:pPr>
      <w:r w:rsidRPr="009D4F7C">
        <w:rPr>
          <w:rFonts w:ascii="Garamond" w:hAnsi="Garamond"/>
          <w:b/>
          <w:lang w:val="fr-FR"/>
        </w:rPr>
        <w:t>Objectifs d'apprentissage</w:t>
      </w:r>
    </w:p>
    <w:p w:rsidR="0015709E" w:rsidRPr="009D4F7C" w:rsidRDefault="0015709E" w:rsidP="00E239D3">
      <w:pPr>
        <w:rPr>
          <w:rFonts w:ascii="Garamond" w:hAnsi="Garamond"/>
          <w:lang w:val="fr-FR"/>
        </w:rPr>
      </w:pPr>
      <w:r w:rsidRPr="009D4F7C">
        <w:rPr>
          <w:rFonts w:ascii="Garamond" w:hAnsi="Garamond"/>
          <w:lang w:val="fr-FR"/>
        </w:rPr>
        <w:t>Après avoir complété ce module, les participants seront capables de/d’</w:t>
      </w:r>
      <w:r>
        <w:rPr>
          <w:rFonts w:ascii="Garamond" w:hAnsi="Garamond"/>
          <w:lang w:val="fr-FR"/>
        </w:rPr>
        <w:t> </w:t>
      </w:r>
      <w:r w:rsidRPr="009D4F7C">
        <w:rPr>
          <w:rFonts w:ascii="Garamond" w:hAnsi="Garamond"/>
          <w:lang w:val="fr-FR"/>
        </w:rPr>
        <w:t xml:space="preserve">: </w:t>
      </w:r>
    </w:p>
    <w:p w:rsidR="0015709E" w:rsidRPr="009D4F7C" w:rsidRDefault="0015709E" w:rsidP="0063073D">
      <w:pPr>
        <w:pStyle w:val="ListParagraph"/>
        <w:numPr>
          <w:ilvl w:val="0"/>
          <w:numId w:val="48"/>
        </w:numPr>
        <w:rPr>
          <w:rFonts w:ascii="Garamond" w:hAnsi="Garamond"/>
          <w:sz w:val="24"/>
          <w:szCs w:val="24"/>
        </w:rPr>
      </w:pPr>
      <w:r w:rsidRPr="009D4F7C">
        <w:rPr>
          <w:rFonts w:ascii="Garamond" w:hAnsi="Garamond"/>
          <w:sz w:val="24"/>
          <w:szCs w:val="24"/>
        </w:rPr>
        <w:t xml:space="preserve">définir ce qu'est la PrEP </w:t>
      </w:r>
    </w:p>
    <w:p w:rsidR="0015709E" w:rsidRPr="009D4F7C" w:rsidRDefault="0015709E" w:rsidP="0063073D">
      <w:pPr>
        <w:pStyle w:val="ListParagraph"/>
        <w:numPr>
          <w:ilvl w:val="0"/>
          <w:numId w:val="48"/>
        </w:numPr>
        <w:rPr>
          <w:rFonts w:ascii="Garamond" w:hAnsi="Garamond"/>
          <w:sz w:val="24"/>
          <w:szCs w:val="24"/>
          <w:lang w:val="fr-FR"/>
        </w:rPr>
      </w:pPr>
      <w:r w:rsidRPr="009D4F7C">
        <w:rPr>
          <w:rFonts w:ascii="Garamond" w:hAnsi="Garamond"/>
          <w:sz w:val="24"/>
          <w:szCs w:val="24"/>
          <w:lang w:val="fr-FR"/>
        </w:rPr>
        <w:t xml:space="preserve">différencier la PrEP de la PPE et du TAR </w:t>
      </w:r>
    </w:p>
    <w:p w:rsidR="0015709E" w:rsidRPr="009D4F7C" w:rsidRDefault="0015709E" w:rsidP="0063073D">
      <w:pPr>
        <w:pStyle w:val="ListParagraph"/>
        <w:numPr>
          <w:ilvl w:val="0"/>
          <w:numId w:val="48"/>
        </w:numPr>
        <w:rPr>
          <w:rFonts w:ascii="Garamond" w:hAnsi="Garamond"/>
          <w:sz w:val="24"/>
          <w:szCs w:val="24"/>
          <w:lang w:val="fr-FR"/>
        </w:rPr>
      </w:pPr>
      <w:r w:rsidRPr="009D4F7C">
        <w:rPr>
          <w:rFonts w:ascii="Garamond" w:hAnsi="Garamond"/>
          <w:sz w:val="24"/>
          <w:szCs w:val="24"/>
          <w:lang w:val="fr-FR"/>
        </w:rPr>
        <w:t xml:space="preserve">décrire les besoins relatifs à la PrEP </w:t>
      </w:r>
    </w:p>
    <w:p w:rsidR="0015709E" w:rsidRPr="009D4F7C" w:rsidRDefault="0015709E" w:rsidP="0063073D">
      <w:pPr>
        <w:pStyle w:val="ListParagraph"/>
        <w:numPr>
          <w:ilvl w:val="0"/>
          <w:numId w:val="48"/>
        </w:numPr>
        <w:rPr>
          <w:rFonts w:ascii="Garamond" w:hAnsi="Garamond"/>
          <w:sz w:val="24"/>
          <w:szCs w:val="24"/>
          <w:lang w:val="fr-FR"/>
        </w:rPr>
      </w:pPr>
      <w:r w:rsidRPr="009D4F7C">
        <w:rPr>
          <w:rFonts w:ascii="Garamond" w:hAnsi="Garamond"/>
          <w:sz w:val="24"/>
          <w:szCs w:val="24"/>
          <w:lang w:val="fr-FR"/>
        </w:rPr>
        <w:t>identifier les personnes à risque et à haut risque d'infection par le VIH</w:t>
      </w:r>
    </w:p>
    <w:p w:rsidR="0015709E" w:rsidRPr="009D4F7C" w:rsidRDefault="0015709E" w:rsidP="0063073D">
      <w:pPr>
        <w:pStyle w:val="ListParagraph"/>
        <w:numPr>
          <w:ilvl w:val="0"/>
          <w:numId w:val="48"/>
        </w:numPr>
        <w:rPr>
          <w:rFonts w:ascii="Garamond" w:hAnsi="Garamond"/>
          <w:sz w:val="24"/>
          <w:szCs w:val="24"/>
          <w:lang w:val="fr-FR"/>
        </w:rPr>
      </w:pPr>
      <w:r w:rsidRPr="009D4F7C">
        <w:rPr>
          <w:rFonts w:ascii="Garamond" w:hAnsi="Garamond"/>
          <w:sz w:val="24"/>
          <w:szCs w:val="24"/>
          <w:lang w:val="fr-FR"/>
        </w:rPr>
        <w:t>identifier les populations clés (PC) locales susceptibles d'avoir besoin de PrEP</w:t>
      </w:r>
    </w:p>
    <w:p w:rsidR="0015709E" w:rsidRPr="009D4F7C" w:rsidRDefault="0015709E" w:rsidP="00E239D3">
      <w:p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 xml:space="preserve"> Diapositives du module</w:t>
      </w:r>
      <w:r>
        <w:rPr>
          <w:rFonts w:ascii="Garamond" w:hAnsi="Garamond"/>
          <w:sz w:val="24"/>
          <w:szCs w:val="24"/>
        </w:rPr>
        <w:t> </w:t>
      </w:r>
      <w:r w:rsidRPr="009D4F7C">
        <w:rPr>
          <w:rFonts w:ascii="Garamond" w:hAnsi="Garamond"/>
          <w:sz w:val="24"/>
          <w:szCs w:val="24"/>
        </w:rPr>
        <w:t>1</w:t>
      </w:r>
    </w:p>
    <w:p w:rsidR="0015709E" w:rsidRPr="009D4F7C" w:rsidRDefault="0015709E" w:rsidP="00E239D3">
      <w:pPr>
        <w:rPr>
          <w:rFonts w:ascii="Garamond" w:hAnsi="Garamond"/>
          <w:b/>
        </w:rPr>
      </w:pPr>
      <w:r w:rsidRPr="009D4F7C">
        <w:rPr>
          <w:rFonts w:ascii="Garamond" w:hAnsi="Garamond"/>
          <w:b/>
        </w:rPr>
        <w:t>Préparation antérieure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Préparer quelques diapositives présentant l'épidémiologie locale du VIH</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Afficher la diapositive : Formation PrEP pour les professionnels de la santé</w:t>
      </w:r>
    </w:p>
    <w:p w:rsidR="0015709E" w:rsidRPr="009D4F7C" w:rsidRDefault="0015709E" w:rsidP="00E239D3">
      <w:pPr>
        <w:rPr>
          <w:rFonts w:ascii="Garamond" w:hAnsi="Garamond"/>
          <w:lang w:val="fr-FR"/>
        </w:rPr>
      </w:pPr>
      <w:r w:rsidRPr="009D4F7C">
        <w:rPr>
          <w:rFonts w:ascii="Garamond" w:hAnsi="Garamond"/>
          <w:b/>
          <w:lang w:val="fr-FR"/>
        </w:rPr>
        <w:t>Remarque</w:t>
      </w:r>
      <w:r>
        <w:rPr>
          <w:rFonts w:ascii="Garamond" w:hAnsi="Garamond"/>
          <w:b/>
          <w:lang w:val="fr-FR"/>
        </w:rPr>
        <w:t> </w:t>
      </w:r>
      <w:r w:rsidRPr="009D4F7C">
        <w:rPr>
          <w:rFonts w:ascii="Garamond" w:hAnsi="Garamond"/>
          <w:b/>
          <w:lang w:val="fr-FR"/>
        </w:rPr>
        <w:t xml:space="preserve">: </w:t>
      </w:r>
      <w:r w:rsidRPr="009D4F7C">
        <w:rPr>
          <w:rFonts w:ascii="Garamond" w:hAnsi="Garamond"/>
          <w:lang w:val="fr-FR"/>
        </w:rPr>
        <w:t>Pendant cette présentation et d’autres p</w:t>
      </w:r>
      <w:r>
        <w:rPr>
          <w:rFonts w:ascii="Garamond" w:hAnsi="Garamond"/>
          <w:lang w:val="fr-FR"/>
        </w:rPr>
        <w:t>r</w:t>
      </w:r>
      <w:r w:rsidRPr="009D4F7C">
        <w:rPr>
          <w:rFonts w:ascii="Garamond" w:hAnsi="Garamond"/>
          <w:lang w:val="fr-FR"/>
        </w:rPr>
        <w:t>ésentations interactives du formateur,  vous pourriez suggérer aux participants de garder leurs manuels fermés. Il se peut toutefois que certains d'entre eux préfèrent suivre sur leur manuel, la décision leur appartient.</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rPr>
      </w:pPr>
      <w:r w:rsidRPr="009D4F7C">
        <w:rPr>
          <w:rFonts w:ascii="Garamond" w:hAnsi="Garamond"/>
          <w:b/>
        </w:rPr>
        <w:t>Démarches à suivre</w:t>
      </w: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Formation PrEP pour les professionnels de la santé</w:t>
      </w:r>
    </w:p>
    <w:p w:rsidR="0015709E" w:rsidRPr="009D4F7C" w:rsidRDefault="0015709E" w:rsidP="0063073D">
      <w:pPr>
        <w:pStyle w:val="ListParagraph"/>
        <w:numPr>
          <w:ilvl w:val="0"/>
          <w:numId w:val="66"/>
        </w:numPr>
        <w:rPr>
          <w:rFonts w:ascii="Garamond" w:hAnsi="Garamond"/>
          <w:sz w:val="24"/>
          <w:szCs w:val="24"/>
          <w:lang w:val="fr-FR"/>
        </w:rPr>
      </w:pPr>
      <w:r w:rsidRPr="009D4F7C">
        <w:rPr>
          <w:rFonts w:ascii="Garamond" w:hAnsi="Garamond"/>
          <w:sz w:val="24"/>
          <w:szCs w:val="24"/>
          <w:lang w:val="fr-FR"/>
        </w:rPr>
        <w:t>(Passer en revue les informations sur la diapositive.)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Module 1</w:t>
      </w:r>
    </w:p>
    <w:p w:rsidR="0015709E" w:rsidRPr="009D4F7C" w:rsidRDefault="0015709E" w:rsidP="0063073D">
      <w:pPr>
        <w:pStyle w:val="ListParagraph"/>
        <w:numPr>
          <w:ilvl w:val="0"/>
          <w:numId w:val="32"/>
        </w:numPr>
        <w:rPr>
          <w:rFonts w:ascii="Garamond" w:hAnsi="Garamond"/>
          <w:lang w:val="fr-FR"/>
        </w:rPr>
      </w:pPr>
      <w:r w:rsidRPr="009D4F7C">
        <w:rPr>
          <w:rFonts w:ascii="Garamond" w:hAnsi="Garamond"/>
          <w:sz w:val="24"/>
          <w:szCs w:val="24"/>
          <w:lang w:val="fr-FR"/>
        </w:rPr>
        <w:t>Les prochaines séances porteront sur le contenu du module</w:t>
      </w:r>
      <w:r>
        <w:rPr>
          <w:rFonts w:ascii="Garamond" w:hAnsi="Garamond"/>
          <w:sz w:val="24"/>
          <w:szCs w:val="24"/>
          <w:lang w:val="fr-FR"/>
        </w:rPr>
        <w:t> </w:t>
      </w:r>
      <w:r w:rsidRPr="009D4F7C">
        <w:rPr>
          <w:rFonts w:ascii="Garamond" w:hAnsi="Garamond"/>
          <w:sz w:val="24"/>
          <w:szCs w:val="24"/>
          <w:lang w:val="fr-FR"/>
        </w:rPr>
        <w:t>1.</w:t>
      </w:r>
    </w:p>
    <w:p w:rsidR="0015709E" w:rsidRPr="009D4F7C" w:rsidRDefault="0015709E" w:rsidP="00E239D3">
      <w:pPr>
        <w:pStyle w:val="ListParagraph"/>
        <w:rPr>
          <w:rFonts w:ascii="Garamond" w:hAnsi="Garamond"/>
          <w:lang w:val="fr-FR"/>
        </w:rPr>
      </w:pPr>
    </w:p>
    <w:p w:rsidR="0015709E" w:rsidRPr="009D4F7C" w:rsidRDefault="0015709E" w:rsidP="0063073D">
      <w:pPr>
        <w:pStyle w:val="ListParagraph"/>
        <w:numPr>
          <w:ilvl w:val="0"/>
          <w:numId w:val="30"/>
        </w:numPr>
        <w:rPr>
          <w:rFonts w:ascii="Garamond" w:hAnsi="Garamond"/>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Module 1</w:t>
      </w:r>
      <w:r>
        <w:rPr>
          <w:rFonts w:ascii="Garamond" w:hAnsi="Garamond"/>
          <w:sz w:val="24"/>
          <w:szCs w:val="24"/>
          <w:lang w:val="fr-FR"/>
        </w:rPr>
        <w:t> </w:t>
      </w:r>
      <w:r w:rsidRPr="009D4F7C">
        <w:rPr>
          <w:rFonts w:ascii="Garamond" w:hAnsi="Garamond"/>
          <w:sz w:val="24"/>
          <w:szCs w:val="24"/>
          <w:lang w:val="fr-FR"/>
        </w:rPr>
        <w:t>Objectifs d'apprentissage (2 diapositives)</w:t>
      </w:r>
    </w:p>
    <w:p w:rsidR="0015709E" w:rsidRPr="009D4F7C" w:rsidRDefault="0015709E" w:rsidP="0063073D">
      <w:pPr>
        <w:pStyle w:val="ListParagraph"/>
        <w:numPr>
          <w:ilvl w:val="0"/>
          <w:numId w:val="33"/>
        </w:numPr>
        <w:rPr>
          <w:rFonts w:ascii="Garamond" w:hAnsi="Garamond"/>
          <w:sz w:val="24"/>
          <w:szCs w:val="24"/>
          <w:lang w:val="fr-FR"/>
        </w:rPr>
      </w:pPr>
      <w:r w:rsidRPr="009D4F7C">
        <w:rPr>
          <w:rFonts w:ascii="Garamond" w:hAnsi="Garamond"/>
          <w:sz w:val="24"/>
          <w:szCs w:val="24"/>
          <w:lang w:val="fr-FR"/>
        </w:rPr>
        <w:t>(Lire les objectifs d'apprentissage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xml:space="preserve">: Introduction </w:t>
      </w:r>
    </w:p>
    <w:p w:rsidR="0015709E" w:rsidRPr="009D4F7C" w:rsidRDefault="0015709E" w:rsidP="0063073D">
      <w:pPr>
        <w:pStyle w:val="ListParagraph"/>
        <w:numPr>
          <w:ilvl w:val="0"/>
          <w:numId w:val="31"/>
        </w:numPr>
        <w:rPr>
          <w:rFonts w:ascii="Garamond" w:eastAsia="MS MinNew Roman" w:hAnsi="Garamond" w:cs="Arial"/>
          <w:color w:val="000000"/>
          <w:kern w:val="24"/>
          <w:sz w:val="24"/>
          <w:szCs w:val="24"/>
          <w:lang w:val="fr-FR"/>
        </w:rPr>
      </w:pPr>
      <w:r w:rsidRPr="009D4F7C">
        <w:rPr>
          <w:rFonts w:ascii="Garamond" w:eastAsia="MS MinNew Roman" w:hAnsi="Garamond" w:cs="Arial"/>
          <w:color w:val="000000"/>
          <w:kern w:val="24"/>
          <w:sz w:val="24"/>
          <w:szCs w:val="24"/>
          <w:lang w:val="fr-FR"/>
        </w:rPr>
        <w:t>(Lire les informations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Mesures de prévention combinées</w:t>
      </w:r>
    </w:p>
    <w:p w:rsidR="0015709E" w:rsidRPr="009D4F7C" w:rsidRDefault="0015709E" w:rsidP="0063073D">
      <w:pPr>
        <w:pStyle w:val="ListParagraph"/>
        <w:numPr>
          <w:ilvl w:val="0"/>
          <w:numId w:val="34"/>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à voix haute.)</w:t>
      </w:r>
    </w:p>
    <w:p w:rsidR="0015709E" w:rsidRPr="009D4F7C" w:rsidRDefault="0015709E" w:rsidP="0063073D">
      <w:pPr>
        <w:pStyle w:val="ListParagraph"/>
        <w:numPr>
          <w:ilvl w:val="0"/>
          <w:numId w:val="34"/>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Cette formation se concentrera sur les interventions biomédicales et plus particulièrement sur l'utilisation des ARV en prophylaxie pré-exposition (PrEP).</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lastRenderedPageBreak/>
        <w:t>Diapositive</w:t>
      </w:r>
      <w:r>
        <w:rPr>
          <w:rFonts w:ascii="Garamond" w:hAnsi="Garamond"/>
          <w:sz w:val="24"/>
          <w:szCs w:val="24"/>
        </w:rPr>
        <w:t> </w:t>
      </w:r>
      <w:r w:rsidRPr="009D4F7C">
        <w:rPr>
          <w:rFonts w:ascii="Garamond" w:hAnsi="Garamond"/>
          <w:sz w:val="24"/>
          <w:szCs w:val="24"/>
        </w:rPr>
        <w:t>: Question</w:t>
      </w:r>
    </w:p>
    <w:p w:rsidR="0015709E" w:rsidRPr="009D4F7C" w:rsidRDefault="0015709E" w:rsidP="0063073D">
      <w:pPr>
        <w:pStyle w:val="ListParagraph"/>
        <w:numPr>
          <w:ilvl w:val="0"/>
          <w:numId w:val="36"/>
        </w:numPr>
        <w:rPr>
          <w:rFonts w:ascii="Garamond" w:hAnsi="Garamond"/>
          <w:sz w:val="24"/>
          <w:szCs w:val="24"/>
          <w:lang w:val="fr-FR"/>
        </w:rPr>
      </w:pPr>
      <w:r w:rsidRPr="009D4F7C">
        <w:rPr>
          <w:rFonts w:ascii="Garamond" w:hAnsi="Garamond"/>
          <w:sz w:val="24"/>
          <w:szCs w:val="24"/>
          <w:lang w:val="fr-FR"/>
        </w:rPr>
        <w:t>Qu'est-ce que la prophylaxie pré-exposition (PrEP)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Donner la parole à certains des participants qui répondent spontanément puis passer à la prochaine diapositive.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Prophylaxie pré-exposition (PrEP)</w:t>
      </w:r>
    </w:p>
    <w:p w:rsidR="0015709E" w:rsidRPr="009D4F7C" w:rsidRDefault="0015709E" w:rsidP="0063073D">
      <w:pPr>
        <w:pStyle w:val="ListParagraph"/>
        <w:numPr>
          <w:ilvl w:val="0"/>
          <w:numId w:val="35"/>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à voix haute.)</w:t>
      </w:r>
    </w:p>
    <w:p w:rsidR="0015709E" w:rsidRPr="009D4F7C" w:rsidRDefault="0015709E" w:rsidP="0063073D">
      <w:pPr>
        <w:pStyle w:val="ListParagraph"/>
        <w:numPr>
          <w:ilvl w:val="0"/>
          <w:numId w:val="35"/>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 xml:space="preserve">Le principe qui consiste à prescrire des médicaments avant l'exposition à un agent infectieux n'est pas nouveau. Nous l'utilisons pour d'autres maladies (la prophylaxie du paludisme : prise de médicaments antipaludéens avant de voyager dans une zone endémique afin de prévenir une infection).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Question</w:t>
      </w:r>
    </w:p>
    <w:p w:rsidR="0015709E" w:rsidRPr="009D4F7C" w:rsidRDefault="0015709E" w:rsidP="0063073D">
      <w:pPr>
        <w:pStyle w:val="ListParagraph"/>
        <w:numPr>
          <w:ilvl w:val="0"/>
          <w:numId w:val="56"/>
        </w:numPr>
        <w:rPr>
          <w:rFonts w:ascii="Garamond" w:hAnsi="Garamond"/>
          <w:sz w:val="24"/>
          <w:szCs w:val="24"/>
          <w:lang w:val="fr-FR"/>
        </w:rPr>
      </w:pPr>
      <w:r w:rsidRPr="009D4F7C">
        <w:rPr>
          <w:rFonts w:ascii="Garamond" w:hAnsi="Garamond"/>
          <w:sz w:val="24"/>
          <w:szCs w:val="24"/>
          <w:lang w:val="fr-FR"/>
        </w:rPr>
        <w:t>Qu'est-ce que la prophylaxie post-exposition (PPE)</w:t>
      </w:r>
      <w:r>
        <w:rPr>
          <w:rFonts w:ascii="Garamond" w:hAnsi="Garamond"/>
          <w:sz w:val="24"/>
          <w:szCs w:val="24"/>
          <w:lang w:val="fr-FR"/>
        </w:rPr>
        <w:t> </w:t>
      </w:r>
      <w:r w:rsidRPr="009D4F7C">
        <w:rPr>
          <w:rFonts w:ascii="Garamond" w:hAnsi="Garamond"/>
          <w:sz w:val="24"/>
          <w:szCs w:val="24"/>
          <w:lang w:val="fr-FR"/>
        </w:rPr>
        <w:t>?</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Donner la parole à certains des participants qui répondent spontanément puis passer à la prochaine diapositive.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Prophylaxie post-exposition (PPE)</w:t>
      </w:r>
    </w:p>
    <w:p w:rsidR="0015709E" w:rsidRPr="009D4F7C" w:rsidRDefault="0015709E" w:rsidP="0063073D">
      <w:pPr>
        <w:pStyle w:val="ListParagraph"/>
        <w:numPr>
          <w:ilvl w:val="0"/>
          <w:numId w:val="53"/>
        </w:numPr>
        <w:rPr>
          <w:rFonts w:ascii="Garamond" w:hAnsi="Garamond"/>
          <w:sz w:val="24"/>
          <w:szCs w:val="24"/>
          <w:lang w:val="fr-FR"/>
        </w:rPr>
      </w:pPr>
      <w:r w:rsidRPr="009D4F7C">
        <w:rPr>
          <w:rFonts w:ascii="Garamond" w:hAnsi="Garamond"/>
          <w:sz w:val="24"/>
          <w:szCs w:val="24"/>
          <w:lang w:val="fr-FR"/>
        </w:rPr>
        <w:t>(Lire la définition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Questions</w:t>
      </w:r>
    </w:p>
    <w:p w:rsidR="0015709E" w:rsidRPr="009D4F7C" w:rsidRDefault="0015709E" w:rsidP="0063073D">
      <w:pPr>
        <w:pStyle w:val="ListParagraph"/>
        <w:numPr>
          <w:ilvl w:val="0"/>
          <w:numId w:val="37"/>
        </w:numPr>
        <w:rPr>
          <w:rFonts w:ascii="Garamond" w:hAnsi="Garamond"/>
          <w:sz w:val="24"/>
          <w:szCs w:val="24"/>
          <w:lang w:val="fr-FR"/>
        </w:rPr>
      </w:pPr>
      <w:r w:rsidRPr="009D4F7C">
        <w:rPr>
          <w:rFonts w:ascii="Garamond" w:hAnsi="Garamond"/>
          <w:sz w:val="24"/>
          <w:szCs w:val="24"/>
          <w:lang w:val="fr-FR"/>
        </w:rPr>
        <w:t xml:space="preserve">1) Quelles sont certaines des analogies et des différences entre la prophylaxie pré-exposition (PrEP) et la prophylaxie post-exposition (PPE) ? </w:t>
      </w:r>
    </w:p>
    <w:p w:rsidR="0015709E" w:rsidRPr="009D4F7C" w:rsidRDefault="0015709E" w:rsidP="0063073D">
      <w:pPr>
        <w:pStyle w:val="ListParagraph"/>
        <w:numPr>
          <w:ilvl w:val="0"/>
          <w:numId w:val="37"/>
        </w:numPr>
        <w:rPr>
          <w:rFonts w:ascii="Garamond" w:hAnsi="Garamond"/>
          <w:sz w:val="24"/>
          <w:szCs w:val="24"/>
          <w:lang w:val="fr-FR"/>
        </w:rPr>
      </w:pPr>
      <w:r w:rsidRPr="009D4F7C">
        <w:rPr>
          <w:rFonts w:ascii="Garamond" w:hAnsi="Garamond"/>
          <w:sz w:val="24"/>
          <w:szCs w:val="24"/>
          <w:lang w:val="fr-FR"/>
        </w:rPr>
        <w:t>2) Quelles sont les différences principales entre la PrEP et la PPE et le TAR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lang w:val="fr-FR"/>
        </w:rPr>
        <w:t xml:space="preserve">Demander aux participants de se tourner vers la personne à côté d'eux et de discuter avec elle de la deuxième question de la diapositive. </w:t>
      </w:r>
      <w:r w:rsidRPr="009D4F7C">
        <w:rPr>
          <w:rFonts w:ascii="Garamond" w:hAnsi="Garamond"/>
          <w:sz w:val="24"/>
          <w:szCs w:val="24"/>
        </w:rPr>
        <w:t>(Ils n'ont pas besoin d'écrire)</w:t>
      </w:r>
    </w:p>
    <w:p w:rsidR="0015709E" w:rsidRPr="009D4F7C" w:rsidRDefault="0015709E" w:rsidP="00E239D3">
      <w:pPr>
        <w:pStyle w:val="ListParagraph"/>
        <w:rPr>
          <w:rFonts w:ascii="Garamond" w:hAnsi="Garamond"/>
          <w:sz w:val="24"/>
          <w:szCs w:val="24"/>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 xml:space="preserve">Après quelques minutes, demander aux participants qui le désirent de répondre à la première question.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Prés</w:t>
      </w:r>
      <w:r>
        <w:rPr>
          <w:rFonts w:ascii="Garamond" w:hAnsi="Garamond"/>
          <w:sz w:val="24"/>
          <w:szCs w:val="24"/>
          <w:lang w:val="fr-FR"/>
        </w:rPr>
        <w:t>enter ensuite la diapositive : c</w:t>
      </w:r>
      <w:r w:rsidRPr="009D4F7C">
        <w:rPr>
          <w:rFonts w:ascii="Garamond" w:hAnsi="Garamond"/>
          <w:sz w:val="24"/>
          <w:szCs w:val="24"/>
          <w:lang w:val="fr-FR"/>
        </w:rPr>
        <w:t xml:space="preserve">omparons la PrEP et la PPE </w:t>
      </w:r>
    </w:p>
    <w:p w:rsidR="0015709E" w:rsidRPr="009D4F7C" w:rsidRDefault="0015709E" w:rsidP="0063073D">
      <w:pPr>
        <w:pStyle w:val="ListParagraph"/>
        <w:numPr>
          <w:ilvl w:val="0"/>
          <w:numId w:val="54"/>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comparaisons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Questions</w:t>
      </w:r>
    </w:p>
    <w:p w:rsidR="0015709E" w:rsidRPr="009D4F7C" w:rsidRDefault="0015709E" w:rsidP="0063073D">
      <w:pPr>
        <w:pStyle w:val="ListParagraph"/>
        <w:numPr>
          <w:ilvl w:val="0"/>
          <w:numId w:val="63"/>
        </w:numPr>
        <w:rPr>
          <w:rFonts w:ascii="Garamond" w:hAnsi="Garamond"/>
          <w:sz w:val="24"/>
          <w:szCs w:val="24"/>
          <w:lang w:val="fr-FR"/>
        </w:rPr>
      </w:pPr>
      <w:r w:rsidRPr="009D4F7C">
        <w:rPr>
          <w:rFonts w:ascii="Garamond" w:hAnsi="Garamond"/>
          <w:sz w:val="24"/>
          <w:szCs w:val="24"/>
          <w:lang w:val="fr-FR"/>
        </w:rPr>
        <w:t>(Demander aux participants qui le désirent de répondre à la deuxième question.)</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Afficher ensuite la diapositive</w:t>
      </w:r>
      <w:r>
        <w:rPr>
          <w:rFonts w:ascii="Garamond" w:hAnsi="Garamond"/>
          <w:sz w:val="24"/>
          <w:szCs w:val="24"/>
          <w:lang w:val="fr-FR"/>
        </w:rPr>
        <w:t> </w:t>
      </w:r>
      <w:r w:rsidRPr="009D4F7C">
        <w:rPr>
          <w:rFonts w:ascii="Garamond" w:hAnsi="Garamond"/>
          <w:sz w:val="24"/>
          <w:szCs w:val="24"/>
          <w:lang w:val="fr-FR"/>
        </w:rPr>
        <w:t>: Différence entre TAR et PrEP</w:t>
      </w:r>
    </w:p>
    <w:p w:rsidR="0015709E" w:rsidRPr="009D4F7C" w:rsidRDefault="0015709E" w:rsidP="0063073D">
      <w:pPr>
        <w:pStyle w:val="ListParagraph"/>
        <w:numPr>
          <w:ilvl w:val="0"/>
          <w:numId w:val="38"/>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lastRenderedPageBreak/>
        <w:t>(Lire les informations sur la diapositive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Pourquoi la PrEP est-elle nécessaire ?</w:t>
      </w:r>
    </w:p>
    <w:p w:rsidR="0015709E" w:rsidRPr="009D4F7C" w:rsidRDefault="0015709E" w:rsidP="0063073D">
      <w:pPr>
        <w:pStyle w:val="ListParagraph"/>
        <w:numPr>
          <w:ilvl w:val="1"/>
          <w:numId w:val="39"/>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L’épidémiologie locale du VIH</w:t>
      </w:r>
    </w:p>
    <w:p w:rsidR="0015709E" w:rsidRPr="009D4F7C" w:rsidRDefault="0015709E" w:rsidP="0063073D">
      <w:pPr>
        <w:pStyle w:val="ListParagraph"/>
        <w:numPr>
          <w:ilvl w:val="0"/>
          <w:numId w:val="40"/>
        </w:numPr>
        <w:rPr>
          <w:rFonts w:ascii="Garamond" w:hAnsi="Garamond"/>
          <w:sz w:val="24"/>
          <w:szCs w:val="24"/>
          <w:lang w:val="fr-FR"/>
        </w:rPr>
      </w:pPr>
      <w:r w:rsidRPr="009D4F7C">
        <w:rPr>
          <w:rFonts w:ascii="Garamond" w:eastAsia="MS MinNew Roman" w:hAnsi="Garamond"/>
          <w:kern w:val="24"/>
          <w:sz w:val="24"/>
          <w:szCs w:val="24"/>
          <w:lang w:val="fr-FR"/>
        </w:rPr>
        <w:t xml:space="preserve">(Expliquez l'épidémiologie locale du VIH, où se produisent les nouvelles infections par le VIH et quelles sont les différentes PC locales concernées par l'usage de la PrEP.)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Question</w:t>
      </w:r>
    </w:p>
    <w:p w:rsidR="0015709E" w:rsidRPr="009D4F7C" w:rsidRDefault="0015709E" w:rsidP="0063073D">
      <w:pPr>
        <w:pStyle w:val="ListParagraph"/>
        <w:numPr>
          <w:ilvl w:val="0"/>
          <w:numId w:val="41"/>
        </w:numPr>
        <w:rPr>
          <w:rFonts w:ascii="Garamond" w:hAnsi="Garamond"/>
          <w:sz w:val="24"/>
          <w:szCs w:val="24"/>
          <w:lang w:val="fr-FR"/>
        </w:rPr>
      </w:pPr>
      <w:r w:rsidRPr="009D4F7C">
        <w:rPr>
          <w:rFonts w:ascii="Garamond" w:hAnsi="Garamond"/>
          <w:sz w:val="24"/>
          <w:szCs w:val="24"/>
          <w:lang w:val="fr-FR"/>
        </w:rPr>
        <w:t>Qui sont les populations clés (CP) ou les autres populations ciblées par la PrEP localement</w:t>
      </w:r>
      <w:r>
        <w:rPr>
          <w:rFonts w:ascii="Garamond" w:hAnsi="Garamond"/>
          <w:sz w:val="24"/>
          <w:szCs w:val="24"/>
          <w:lang w:val="fr-FR"/>
        </w:rPr>
        <w:t> </w:t>
      </w:r>
      <w:r w:rsidRPr="009D4F7C">
        <w:rPr>
          <w:rFonts w:ascii="Garamond" w:hAnsi="Garamond"/>
          <w:sz w:val="24"/>
          <w:szCs w:val="24"/>
          <w:lang w:val="fr-FR"/>
        </w:rPr>
        <w:t>?</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Donner la parole à certains des participants qui répondent spontanément.</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Demander aux participants s'ils ont des questions au sujet de ce qui a été présenté jusqu'à maintenant, inviter les participants à répondre aux questions des autres et compléter ou clarifier la réponse s'il y a lieu.</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Expliquer que le contenu couvert dans cette séance se trouve dans le manuel du participant. Les participants peuvent le revoir pendant la pause lors du déjeuner.</w:t>
      </w:r>
      <w:bookmarkEnd w:id="60"/>
      <w:bookmarkEnd w:id="61"/>
      <w:bookmarkEnd w:id="62"/>
      <w:bookmarkEnd w:id="63"/>
      <w:bookmarkEnd w:id="64"/>
      <w:bookmarkEnd w:id="65"/>
      <w:bookmarkEnd w:id="66"/>
      <w:bookmarkEnd w:id="67"/>
      <w:bookmarkEnd w:id="68"/>
      <w:bookmarkEnd w:id="69"/>
      <w:bookmarkEnd w:id="70"/>
    </w:p>
    <w:p w:rsidR="0015709E" w:rsidRPr="009D4F7C" w:rsidRDefault="0015709E" w:rsidP="00E239D3">
      <w:pPr>
        <w:pStyle w:val="Heading1"/>
        <w:spacing w:before="0"/>
        <w:ind w:left="0" w:firstLine="0"/>
        <w:rPr>
          <w:rFonts w:ascii="Garamond" w:hAnsi="Garamond"/>
          <w:lang w:val="fr-FR"/>
        </w:rPr>
      </w:pPr>
      <w:r w:rsidRPr="009D4F7C">
        <w:rPr>
          <w:rFonts w:ascii="Garamond" w:hAnsi="Garamond"/>
          <w:lang w:val="fr-FR"/>
        </w:rPr>
        <w:lastRenderedPageBreak/>
        <w:t>Séance</w:t>
      </w:r>
      <w:r>
        <w:rPr>
          <w:rFonts w:ascii="Garamond" w:hAnsi="Garamond"/>
          <w:lang w:val="fr-FR"/>
        </w:rPr>
        <w:t> </w:t>
      </w:r>
      <w:r w:rsidRPr="009D4F7C">
        <w:rPr>
          <w:rFonts w:ascii="Garamond" w:hAnsi="Garamond"/>
          <w:lang w:val="fr-FR"/>
        </w:rPr>
        <w:t>1.4. Preuve du fonctionnement de la PrEP</w:t>
      </w:r>
    </w:p>
    <w:p w:rsidR="0015709E" w:rsidRPr="009D4F7C" w:rsidRDefault="0015709E" w:rsidP="00E239D3">
      <w:pPr>
        <w:rPr>
          <w:rFonts w:ascii="Garamond" w:hAnsi="Garamond"/>
          <w:lang w:val="fr-FR"/>
        </w:rPr>
      </w:pPr>
      <w:r w:rsidRPr="009D4F7C">
        <w:rPr>
          <w:rFonts w:ascii="Garamond" w:hAnsi="Garamond"/>
          <w:b/>
          <w:lang w:val="fr-FR"/>
        </w:rPr>
        <w:t>Durée :</w:t>
      </w:r>
      <w:r w:rsidRPr="009D4F7C">
        <w:rPr>
          <w:rFonts w:ascii="Garamond" w:hAnsi="Garamond"/>
          <w:lang w:val="fr-FR"/>
        </w:rPr>
        <w:t xml:space="preserve"> 35 minutes</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lang w:val="fr-FR"/>
        </w:rPr>
      </w:pPr>
      <w:r w:rsidRPr="009D4F7C">
        <w:rPr>
          <w:rFonts w:ascii="Garamond" w:hAnsi="Garamond"/>
          <w:b/>
          <w:lang w:val="fr-FR"/>
        </w:rPr>
        <w:t>Méthodes :</w:t>
      </w:r>
      <w:r w:rsidRPr="009D4F7C">
        <w:rPr>
          <w:rFonts w:ascii="Garamond" w:hAnsi="Garamond"/>
          <w:lang w:val="fr-FR"/>
        </w:rPr>
        <w:t xml:space="preserve"> activité en petits groupes, présentation interactive par le formateur</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lang w:val="fr-FR"/>
        </w:rPr>
      </w:pPr>
      <w:r w:rsidRPr="009D4F7C">
        <w:rPr>
          <w:rFonts w:ascii="Garamond" w:hAnsi="Garamond"/>
          <w:b/>
          <w:lang w:val="fr-FR"/>
        </w:rPr>
        <w:t>Objectifs d'apprentissage</w:t>
      </w:r>
    </w:p>
    <w:p w:rsidR="0015709E" w:rsidRPr="009D4F7C" w:rsidRDefault="0015709E" w:rsidP="00E239D3">
      <w:pPr>
        <w:rPr>
          <w:rFonts w:ascii="Garamond" w:hAnsi="Garamond"/>
          <w:lang w:val="fr-FR"/>
        </w:rPr>
      </w:pPr>
      <w:r w:rsidRPr="009D4F7C">
        <w:rPr>
          <w:rFonts w:ascii="Garamond" w:hAnsi="Garamond"/>
          <w:lang w:val="fr-FR"/>
        </w:rPr>
        <w:t>Après avoir complété ce module, les participants seront capables de/d’</w:t>
      </w:r>
      <w:r>
        <w:rPr>
          <w:rFonts w:ascii="Garamond" w:hAnsi="Garamond"/>
          <w:lang w:val="fr-FR"/>
        </w:rPr>
        <w:t> </w:t>
      </w:r>
      <w:r w:rsidRPr="009D4F7C">
        <w:rPr>
          <w:rFonts w:ascii="Garamond" w:hAnsi="Garamond"/>
          <w:lang w:val="fr-FR"/>
        </w:rPr>
        <w:t xml:space="preserve">: </w:t>
      </w:r>
    </w:p>
    <w:p w:rsidR="0015709E" w:rsidRPr="009D4F7C" w:rsidRDefault="0015709E" w:rsidP="0063073D">
      <w:pPr>
        <w:pStyle w:val="ListParagraph"/>
        <w:numPr>
          <w:ilvl w:val="0"/>
          <w:numId w:val="68"/>
        </w:numPr>
        <w:rPr>
          <w:rFonts w:ascii="Garamond" w:hAnsi="Garamond"/>
          <w:sz w:val="24"/>
          <w:szCs w:val="24"/>
          <w:lang w:val="fr-FR"/>
        </w:rPr>
      </w:pPr>
      <w:r w:rsidRPr="009D4F7C">
        <w:rPr>
          <w:rFonts w:ascii="Garamond" w:hAnsi="Garamond"/>
          <w:sz w:val="24"/>
          <w:szCs w:val="24"/>
          <w:lang w:val="fr-FR"/>
        </w:rPr>
        <w:t>expliquer le rapport entre l'efficacité de la PrEP et l'observance du traitement</w:t>
      </w:r>
    </w:p>
    <w:p w:rsidR="0015709E" w:rsidRPr="009D4F7C" w:rsidRDefault="0015709E" w:rsidP="0063073D">
      <w:pPr>
        <w:pStyle w:val="ListParagraph"/>
        <w:numPr>
          <w:ilvl w:val="0"/>
          <w:numId w:val="68"/>
        </w:numPr>
        <w:rPr>
          <w:rFonts w:ascii="Garamond" w:hAnsi="Garamond"/>
          <w:sz w:val="24"/>
          <w:szCs w:val="24"/>
          <w:lang w:val="fr-FR"/>
        </w:rPr>
      </w:pPr>
      <w:r w:rsidRPr="009D4F7C">
        <w:rPr>
          <w:rFonts w:ascii="Garamond" w:hAnsi="Garamond"/>
          <w:sz w:val="24"/>
          <w:szCs w:val="24"/>
          <w:lang w:val="fr-FR"/>
        </w:rPr>
        <w:t>indiquer pourquoi la PrEP est nécessaire</w:t>
      </w:r>
    </w:p>
    <w:p w:rsidR="0015709E" w:rsidRPr="009D4F7C" w:rsidRDefault="0015709E" w:rsidP="00E239D3">
      <w:p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 xml:space="preserve"> Diapositives du module</w:t>
      </w:r>
      <w:r>
        <w:rPr>
          <w:rFonts w:ascii="Garamond" w:hAnsi="Garamond"/>
          <w:sz w:val="24"/>
          <w:szCs w:val="24"/>
        </w:rPr>
        <w:t> </w:t>
      </w:r>
      <w:r w:rsidRPr="009D4F7C">
        <w:rPr>
          <w:rFonts w:ascii="Garamond" w:hAnsi="Garamond"/>
          <w:sz w:val="24"/>
          <w:szCs w:val="24"/>
        </w:rPr>
        <w:t>1</w:t>
      </w:r>
    </w:p>
    <w:p w:rsidR="0015709E" w:rsidRPr="009D4F7C" w:rsidRDefault="0015709E" w:rsidP="00E239D3">
      <w:pPr>
        <w:rPr>
          <w:rFonts w:ascii="Garamond" w:hAnsi="Garamond"/>
          <w:b/>
        </w:rPr>
      </w:pPr>
      <w:r w:rsidRPr="009D4F7C">
        <w:rPr>
          <w:rFonts w:ascii="Garamond" w:hAnsi="Garamond"/>
          <w:b/>
        </w:rPr>
        <w:t>Préparation antérieure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Décider de la façon dont vous allez partager les participants en sous-groupe (en comptant ou avec une autre méthode)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Réviser les informations relatives aux études qui ont été réalisées sur la PrEP dans le manuel du participant.</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Afficher la diapositive : Activité en sous-groupe</w:t>
      </w:r>
    </w:p>
    <w:p w:rsidR="0015709E" w:rsidRPr="009D4F7C" w:rsidRDefault="0015709E" w:rsidP="00E239D3">
      <w:pPr>
        <w:rPr>
          <w:rFonts w:ascii="Garamond" w:hAnsi="Garamond"/>
          <w:b/>
        </w:rPr>
      </w:pPr>
      <w:r w:rsidRPr="009D4F7C">
        <w:rPr>
          <w:rFonts w:ascii="Garamond" w:hAnsi="Garamond"/>
          <w:b/>
        </w:rPr>
        <w:t>Démarches à suivre</w:t>
      </w: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 xml:space="preserve">Expliquer aux participants qu’ils travailleront maintenant en sous-groupes pour lire des études qui ont examiné l'efficacité de la PrEP.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Partager les participants en sous-groupes de quatre à six personnes chacun.</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Activité en sous-groupe</w:t>
      </w:r>
    </w:p>
    <w:p w:rsidR="0015709E" w:rsidRPr="009D4F7C" w:rsidRDefault="0015709E" w:rsidP="0063073D">
      <w:pPr>
        <w:pStyle w:val="ListParagraph"/>
        <w:numPr>
          <w:ilvl w:val="0"/>
          <w:numId w:val="57"/>
        </w:numPr>
        <w:rPr>
          <w:rFonts w:ascii="Garamond" w:hAnsi="Garamond"/>
          <w:sz w:val="24"/>
          <w:szCs w:val="24"/>
          <w:lang w:val="fr-FR"/>
        </w:rPr>
      </w:pPr>
      <w:r w:rsidRPr="009D4F7C">
        <w:rPr>
          <w:rFonts w:ascii="Garamond" w:hAnsi="Garamond"/>
          <w:sz w:val="24"/>
          <w:szCs w:val="24"/>
          <w:lang w:val="fr-FR"/>
        </w:rPr>
        <w:t>(Expliquer l'activité en sous-groupes.)</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Pendant que les participants travaillent, circuler dans la salle et aider s'il y a lieu.</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rPr>
      </w:pPr>
      <w:r w:rsidRPr="009D4F7C">
        <w:rPr>
          <w:rFonts w:ascii="Garamond" w:hAnsi="Garamond"/>
          <w:sz w:val="24"/>
          <w:szCs w:val="24"/>
          <w:lang w:val="fr-FR"/>
        </w:rPr>
        <w:t xml:space="preserve">Quand les groupes ont terminé, poser les questions à chacun d'eux et donner la parole aux participants qui répondent spontanément. </w:t>
      </w:r>
      <w:r w:rsidRPr="009D4F7C">
        <w:rPr>
          <w:rFonts w:ascii="Garamond" w:hAnsi="Garamond"/>
          <w:sz w:val="24"/>
          <w:szCs w:val="24"/>
        </w:rPr>
        <w:t xml:space="preserve">Confirmer ou corriger leur réponse si nécessaire. </w:t>
      </w:r>
    </w:p>
    <w:p w:rsidR="0015709E" w:rsidRPr="009D4F7C" w:rsidRDefault="0015709E" w:rsidP="00E239D3">
      <w:pPr>
        <w:pStyle w:val="ListParagraph"/>
        <w:rPr>
          <w:rFonts w:ascii="Garamond" w:hAnsi="Garamond"/>
          <w:sz w:val="24"/>
          <w:szCs w:val="24"/>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Présenter les deux prochaines diapositives afin de résumer et confirmer ce que les participants ont déduit de leur étude.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Preuve du fonctionnement de la PrEP</w:t>
      </w:r>
    </w:p>
    <w:p w:rsidR="0015709E" w:rsidRPr="009D4F7C" w:rsidRDefault="0015709E" w:rsidP="0063073D">
      <w:pPr>
        <w:pStyle w:val="ListParagraph"/>
        <w:numPr>
          <w:ilvl w:val="0"/>
          <w:numId w:val="43"/>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L'efficacité de la PrEP dépend de l'observance</w:t>
      </w:r>
    </w:p>
    <w:p w:rsidR="0015709E" w:rsidRPr="007D7614" w:rsidRDefault="0015709E" w:rsidP="007D7614">
      <w:pPr>
        <w:pStyle w:val="ListParagraph"/>
        <w:numPr>
          <w:ilvl w:val="0"/>
          <w:numId w:val="55"/>
        </w:numPr>
        <w:rPr>
          <w:rFonts w:ascii="Garamond" w:hAnsi="Garamond"/>
          <w:sz w:val="24"/>
          <w:szCs w:val="24"/>
          <w:lang w:val="fr-FR"/>
        </w:rPr>
      </w:pPr>
      <w:r w:rsidRPr="009D4F7C">
        <w:rPr>
          <w:rFonts w:ascii="Garamond" w:hAnsi="Garamond"/>
          <w:sz w:val="24"/>
          <w:szCs w:val="24"/>
          <w:lang w:val="fr-FR"/>
        </w:rPr>
        <w:t>(Lire les informations sur la diapositive à voix haute.)</w:t>
      </w:r>
    </w:p>
    <w:p w:rsidR="0015709E" w:rsidRPr="009D4F7C" w:rsidRDefault="0015709E" w:rsidP="0063073D">
      <w:pPr>
        <w:pStyle w:val="ListParagraph"/>
        <w:numPr>
          <w:ilvl w:val="0"/>
          <w:numId w:val="42"/>
        </w:numPr>
        <w:rPr>
          <w:rFonts w:ascii="Garamond" w:hAnsi="Garamond"/>
          <w:sz w:val="24"/>
          <w:szCs w:val="24"/>
        </w:rPr>
      </w:pPr>
      <w:r w:rsidRPr="009D4F7C">
        <w:rPr>
          <w:rFonts w:ascii="Garamond" w:hAnsi="Garamond"/>
          <w:sz w:val="24"/>
          <w:szCs w:val="24"/>
        </w:rPr>
        <w:lastRenderedPageBreak/>
        <w:t>Diapositive</w:t>
      </w:r>
      <w:r>
        <w:rPr>
          <w:rFonts w:ascii="Garamond" w:hAnsi="Garamond"/>
          <w:sz w:val="24"/>
          <w:szCs w:val="24"/>
        </w:rPr>
        <w:t> </w:t>
      </w:r>
      <w:r w:rsidRPr="009D4F7C">
        <w:rPr>
          <w:rFonts w:ascii="Garamond" w:hAnsi="Garamond"/>
          <w:sz w:val="24"/>
          <w:szCs w:val="24"/>
        </w:rPr>
        <w:t>: Question</w:t>
      </w:r>
    </w:p>
    <w:p w:rsidR="0015709E" w:rsidRPr="009D4F7C" w:rsidRDefault="0015709E" w:rsidP="0063073D">
      <w:pPr>
        <w:pStyle w:val="ListParagraph"/>
        <w:numPr>
          <w:ilvl w:val="0"/>
          <w:numId w:val="52"/>
        </w:numPr>
        <w:rPr>
          <w:rFonts w:ascii="Garamond" w:hAnsi="Garamond"/>
          <w:sz w:val="24"/>
          <w:szCs w:val="24"/>
          <w:lang w:val="fr-FR"/>
        </w:rPr>
      </w:pPr>
      <w:r w:rsidRPr="009D4F7C">
        <w:rPr>
          <w:rFonts w:ascii="Garamond" w:hAnsi="Garamond"/>
          <w:sz w:val="24"/>
          <w:szCs w:val="24"/>
          <w:lang w:val="fr-FR"/>
        </w:rPr>
        <w:t xml:space="preserve">Comment définiriez-vous ce qu'est l'observance ?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Donner la parole à certains des participants qui répondent spontanément et confirmer ou corriger leur réponse le cas échéant.</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Définir l'observance</w:t>
      </w:r>
    </w:p>
    <w:p w:rsidR="0015709E" w:rsidRPr="009D4F7C" w:rsidRDefault="0015709E" w:rsidP="0063073D">
      <w:pPr>
        <w:pStyle w:val="ListParagraph"/>
        <w:numPr>
          <w:ilvl w:val="0"/>
          <w:numId w:val="58"/>
        </w:numPr>
        <w:rPr>
          <w:rFonts w:ascii="Garamond" w:hAnsi="Garamond"/>
          <w:sz w:val="24"/>
          <w:szCs w:val="24"/>
          <w:lang w:val="fr-FR"/>
        </w:rPr>
      </w:pPr>
      <w:r w:rsidRPr="009D4F7C">
        <w:rPr>
          <w:rFonts w:ascii="Garamond" w:hAnsi="Garamond"/>
          <w:sz w:val="24"/>
          <w:szCs w:val="24"/>
          <w:lang w:val="fr-FR"/>
        </w:rPr>
        <w:t xml:space="preserve">(Lire la définition à voix haute.)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lang w:val="fr-FR"/>
        </w:rPr>
      </w:pPr>
      <w:r w:rsidRPr="009D4F7C">
        <w:rPr>
          <w:rFonts w:ascii="Garamond" w:hAnsi="Garamond"/>
          <w:sz w:val="24"/>
          <w:szCs w:val="24"/>
          <w:lang w:val="fr-FR"/>
        </w:rPr>
        <w:t>Diapositive</w:t>
      </w:r>
      <w:r>
        <w:rPr>
          <w:rFonts w:ascii="Garamond" w:hAnsi="Garamond"/>
          <w:sz w:val="24"/>
          <w:szCs w:val="24"/>
          <w:lang w:val="fr-FR"/>
        </w:rPr>
        <w:t> </w:t>
      </w:r>
      <w:r w:rsidRPr="009D4F7C">
        <w:rPr>
          <w:rFonts w:ascii="Garamond" w:hAnsi="Garamond"/>
          <w:sz w:val="24"/>
          <w:szCs w:val="24"/>
          <w:lang w:val="fr-FR"/>
        </w:rPr>
        <w:t>: Étude d'évaluation de la PrEP prévue, en cours et terminée (Diapositive</w:t>
      </w:r>
      <w:r>
        <w:rPr>
          <w:rFonts w:ascii="Garamond" w:hAnsi="Garamond"/>
          <w:sz w:val="24"/>
          <w:szCs w:val="24"/>
          <w:lang w:val="fr-FR"/>
        </w:rPr>
        <w:t> </w:t>
      </w:r>
      <w:r w:rsidRPr="009D4F7C">
        <w:rPr>
          <w:rFonts w:ascii="Garamond" w:hAnsi="Garamond"/>
          <w:sz w:val="24"/>
          <w:szCs w:val="24"/>
          <w:lang w:val="fr-FR"/>
        </w:rPr>
        <w:t>31 – carte)</w:t>
      </w:r>
    </w:p>
    <w:p w:rsidR="0015709E" w:rsidRPr="009D4F7C" w:rsidRDefault="0015709E" w:rsidP="0063073D">
      <w:pPr>
        <w:pStyle w:val="ListParagraph"/>
        <w:numPr>
          <w:ilvl w:val="0"/>
          <w:numId w:val="59"/>
        </w:numPr>
        <w:rPr>
          <w:rFonts w:ascii="Garamond" w:hAnsi="Garamond"/>
          <w:sz w:val="24"/>
          <w:szCs w:val="24"/>
          <w:lang w:val="fr-FR"/>
        </w:rPr>
      </w:pPr>
      <w:r w:rsidRPr="009D4F7C">
        <w:rPr>
          <w:rFonts w:ascii="Garamond" w:hAnsi="Garamond"/>
          <w:sz w:val="24"/>
          <w:lang w:val="fr-FR"/>
        </w:rPr>
        <w:t>Cette diapositive présente les études PrEP prévues, en cours et terminées à compter de juin</w:t>
      </w:r>
      <w:r>
        <w:rPr>
          <w:rFonts w:ascii="Garamond" w:hAnsi="Garamond"/>
          <w:sz w:val="24"/>
          <w:lang w:val="fr-FR"/>
        </w:rPr>
        <w:t> </w:t>
      </w:r>
      <w:r w:rsidRPr="009D4F7C">
        <w:rPr>
          <w:rFonts w:ascii="Garamond" w:hAnsi="Garamond"/>
          <w:sz w:val="24"/>
          <w:lang w:val="fr-FR"/>
        </w:rPr>
        <w:t xml:space="preserve">2015. Vous pouvez obtenir des informations plus récentes sur le site Internet PrEPwatch  </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42"/>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Pour résumer</w:t>
      </w:r>
    </w:p>
    <w:p w:rsidR="0015709E" w:rsidRPr="009D4F7C" w:rsidRDefault="0015709E" w:rsidP="0063073D">
      <w:pPr>
        <w:pStyle w:val="ListParagraph"/>
        <w:numPr>
          <w:ilvl w:val="0"/>
          <w:numId w:val="44"/>
        </w:numPr>
        <w:rPr>
          <w:rFonts w:ascii="Garamond" w:hAnsi="Garamond"/>
          <w:sz w:val="24"/>
          <w:szCs w:val="24"/>
          <w:lang w:val="fr-FR"/>
        </w:rPr>
      </w:pPr>
      <w:r w:rsidRPr="009D4F7C">
        <w:rPr>
          <w:rFonts w:ascii="Garamond" w:hAnsi="Garamond"/>
          <w:sz w:val="24"/>
          <w:lang w:val="fr-FR"/>
        </w:rPr>
        <w:t>(Résumer s'il y a lieu.)</w:t>
      </w:r>
    </w:p>
    <w:p w:rsidR="0015709E" w:rsidRPr="009D4F7C" w:rsidRDefault="0015709E" w:rsidP="00E239D3">
      <w:pPr>
        <w:pStyle w:val="Heading1"/>
        <w:spacing w:before="0"/>
        <w:ind w:left="0" w:firstLine="0"/>
        <w:rPr>
          <w:rFonts w:ascii="Garamond" w:hAnsi="Garamond"/>
          <w:lang w:val="fr-FR"/>
        </w:rPr>
      </w:pPr>
      <w:r w:rsidRPr="009D4F7C">
        <w:rPr>
          <w:rFonts w:ascii="Garamond" w:hAnsi="Garamond"/>
          <w:lang w:val="fr-FR"/>
        </w:rPr>
        <w:lastRenderedPageBreak/>
        <w:t>Séance</w:t>
      </w:r>
      <w:r>
        <w:rPr>
          <w:rFonts w:ascii="Garamond" w:hAnsi="Garamond"/>
          <w:lang w:val="fr-FR"/>
        </w:rPr>
        <w:t> </w:t>
      </w:r>
      <w:r w:rsidRPr="009D4F7C">
        <w:rPr>
          <w:rFonts w:ascii="Garamond" w:hAnsi="Garamond"/>
          <w:lang w:val="fr-FR"/>
        </w:rPr>
        <w:t>1.5. La posologie et les effets secondaires de la PrEP, le HIV-DR et les IST</w:t>
      </w:r>
    </w:p>
    <w:p w:rsidR="0015709E" w:rsidRPr="009D4F7C" w:rsidRDefault="0015709E" w:rsidP="00E239D3">
      <w:pPr>
        <w:rPr>
          <w:rFonts w:ascii="Garamond" w:hAnsi="Garamond"/>
          <w:lang w:val="fr-FR"/>
        </w:rPr>
      </w:pPr>
      <w:r w:rsidRPr="009D4F7C">
        <w:rPr>
          <w:rFonts w:ascii="Garamond" w:hAnsi="Garamond"/>
          <w:b/>
          <w:lang w:val="fr-FR"/>
        </w:rPr>
        <w:t>Durée :</w:t>
      </w:r>
      <w:r w:rsidRPr="009D4F7C">
        <w:rPr>
          <w:rFonts w:ascii="Garamond" w:hAnsi="Garamond"/>
          <w:lang w:val="fr-FR"/>
        </w:rPr>
        <w:t xml:space="preserve"> 20 minutes</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lang w:val="fr-FR"/>
        </w:rPr>
      </w:pPr>
      <w:r w:rsidRPr="009D4F7C">
        <w:rPr>
          <w:rFonts w:ascii="Garamond" w:hAnsi="Garamond"/>
          <w:b/>
          <w:lang w:val="fr-FR"/>
        </w:rPr>
        <w:t xml:space="preserve">Méthodes : </w:t>
      </w:r>
      <w:r w:rsidRPr="009D4F7C">
        <w:rPr>
          <w:rFonts w:ascii="Garamond" w:hAnsi="Garamond"/>
          <w:lang w:val="fr-FR"/>
        </w:rPr>
        <w:t xml:space="preserve">présentation interactive par le formateur, discussion en tandem, discussion en grand groupe </w:t>
      </w:r>
    </w:p>
    <w:p w:rsidR="0015709E" w:rsidRPr="009D4F7C" w:rsidRDefault="0015709E" w:rsidP="00E239D3">
      <w:pPr>
        <w:rPr>
          <w:rFonts w:ascii="Garamond" w:hAnsi="Garamond"/>
          <w:b/>
          <w:lang w:val="fr-FR"/>
        </w:rPr>
      </w:pPr>
    </w:p>
    <w:p w:rsidR="0015709E" w:rsidRPr="009D4F7C" w:rsidRDefault="0015709E" w:rsidP="00E239D3">
      <w:pPr>
        <w:rPr>
          <w:rFonts w:ascii="Garamond" w:hAnsi="Garamond"/>
          <w:b/>
        </w:rPr>
      </w:pPr>
      <w:r w:rsidRPr="009D4F7C">
        <w:rPr>
          <w:rFonts w:ascii="Garamond" w:hAnsi="Garamond"/>
          <w:b/>
        </w:rPr>
        <w:t>Objectifs d'apprentissage</w:t>
      </w:r>
    </w:p>
    <w:p w:rsidR="0015709E" w:rsidRPr="009D4F7C" w:rsidRDefault="0015709E" w:rsidP="0063073D">
      <w:pPr>
        <w:pStyle w:val="ListParagraph"/>
        <w:numPr>
          <w:ilvl w:val="0"/>
          <w:numId w:val="69"/>
        </w:numPr>
        <w:rPr>
          <w:rFonts w:ascii="Garamond" w:hAnsi="Garamond"/>
          <w:sz w:val="24"/>
          <w:szCs w:val="24"/>
          <w:lang w:val="fr-FR"/>
        </w:rPr>
      </w:pPr>
      <w:r w:rsidRPr="009D4F7C">
        <w:rPr>
          <w:rFonts w:ascii="Garamond" w:hAnsi="Garamond"/>
          <w:sz w:val="24"/>
          <w:szCs w:val="24"/>
          <w:lang w:val="fr-FR"/>
        </w:rPr>
        <w:t>préciser quels sont les traitements de PrEP approuvés par l'OMS et dans votre pays</w:t>
      </w:r>
    </w:p>
    <w:p w:rsidR="0015709E" w:rsidRPr="009D4F7C" w:rsidRDefault="0015709E" w:rsidP="0063073D">
      <w:pPr>
        <w:pStyle w:val="ListParagraph"/>
        <w:numPr>
          <w:ilvl w:val="0"/>
          <w:numId w:val="69"/>
        </w:numPr>
        <w:rPr>
          <w:rFonts w:ascii="Garamond" w:hAnsi="Garamond"/>
          <w:sz w:val="24"/>
          <w:szCs w:val="24"/>
          <w:lang w:val="fr-FR"/>
        </w:rPr>
      </w:pPr>
      <w:r w:rsidRPr="009D4F7C">
        <w:rPr>
          <w:rFonts w:ascii="Garamond" w:hAnsi="Garamond"/>
          <w:sz w:val="24"/>
          <w:szCs w:val="24"/>
          <w:lang w:val="fr-FR"/>
        </w:rPr>
        <w:t>discuter des préoccupations associées à la mise en œuvre d'une PrEP</w:t>
      </w:r>
    </w:p>
    <w:p w:rsidR="0015709E" w:rsidRPr="009D4F7C" w:rsidRDefault="0015709E" w:rsidP="0063073D">
      <w:pPr>
        <w:pStyle w:val="ListParagraph"/>
        <w:numPr>
          <w:ilvl w:val="0"/>
          <w:numId w:val="69"/>
        </w:numPr>
        <w:rPr>
          <w:rFonts w:ascii="Garamond" w:hAnsi="Garamond"/>
          <w:sz w:val="24"/>
          <w:szCs w:val="24"/>
          <w:lang w:val="fr-FR"/>
        </w:rPr>
      </w:pPr>
      <w:r w:rsidRPr="009D4F7C">
        <w:rPr>
          <w:rFonts w:ascii="Garamond" w:hAnsi="Garamond"/>
          <w:sz w:val="24"/>
          <w:szCs w:val="24"/>
          <w:lang w:val="fr-FR"/>
        </w:rPr>
        <w:t>expliquer les risques et les avantages de la PrEP</w:t>
      </w:r>
    </w:p>
    <w:p w:rsidR="0015709E" w:rsidRPr="009D4F7C" w:rsidRDefault="0015709E" w:rsidP="00E239D3">
      <w:pPr>
        <w:rPr>
          <w:rFonts w:ascii="Garamond" w:hAnsi="Garamond"/>
          <w:b/>
        </w:rPr>
      </w:pPr>
      <w:r w:rsidRPr="009D4F7C">
        <w:rPr>
          <w:rFonts w:ascii="Garamond" w:hAnsi="Garamond"/>
          <w:b/>
        </w:rPr>
        <w:t>Matériel</w:t>
      </w:r>
    </w:p>
    <w:p w:rsidR="0015709E" w:rsidRPr="009D4F7C" w:rsidRDefault="0015709E" w:rsidP="0063073D">
      <w:pPr>
        <w:pStyle w:val="ListParagraph"/>
        <w:numPr>
          <w:ilvl w:val="0"/>
          <w:numId w:val="23"/>
        </w:numPr>
        <w:rPr>
          <w:rFonts w:ascii="Garamond" w:hAnsi="Garamond"/>
          <w:sz w:val="24"/>
          <w:szCs w:val="24"/>
        </w:rPr>
      </w:pPr>
      <w:r w:rsidRPr="009D4F7C">
        <w:rPr>
          <w:rFonts w:ascii="Garamond" w:hAnsi="Garamond"/>
          <w:sz w:val="24"/>
          <w:szCs w:val="24"/>
        </w:rPr>
        <w:t xml:space="preserve"> Diapositives du module</w:t>
      </w:r>
      <w:r>
        <w:rPr>
          <w:rFonts w:ascii="Garamond" w:hAnsi="Garamond"/>
          <w:sz w:val="24"/>
          <w:szCs w:val="24"/>
        </w:rPr>
        <w:t> </w:t>
      </w:r>
      <w:r w:rsidRPr="009D4F7C">
        <w:rPr>
          <w:rFonts w:ascii="Garamond" w:hAnsi="Garamond"/>
          <w:sz w:val="24"/>
          <w:szCs w:val="24"/>
        </w:rPr>
        <w:t>1</w:t>
      </w:r>
    </w:p>
    <w:p w:rsidR="0015709E" w:rsidRPr="009D4F7C" w:rsidRDefault="0015709E" w:rsidP="00E239D3">
      <w:pPr>
        <w:rPr>
          <w:rFonts w:ascii="Garamond" w:hAnsi="Garamond"/>
          <w:b/>
        </w:rPr>
      </w:pPr>
      <w:r w:rsidRPr="009D4F7C">
        <w:rPr>
          <w:rFonts w:ascii="Garamond" w:hAnsi="Garamond"/>
          <w:b/>
        </w:rPr>
        <w:t>Préparation antérieure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Ajouter des données spécifiques au pays à cette diapositive : Les ARV sont recommandés pour la PrEP orale</w:t>
      </w:r>
    </w:p>
    <w:p w:rsidR="0015709E" w:rsidRPr="009D4F7C" w:rsidRDefault="0015709E" w:rsidP="0063073D">
      <w:pPr>
        <w:pStyle w:val="ListParagraph"/>
        <w:numPr>
          <w:ilvl w:val="0"/>
          <w:numId w:val="24"/>
        </w:numPr>
        <w:rPr>
          <w:rFonts w:ascii="Garamond" w:hAnsi="Garamond"/>
          <w:sz w:val="24"/>
          <w:szCs w:val="24"/>
          <w:lang w:val="fr-FR"/>
        </w:rPr>
      </w:pPr>
      <w:r w:rsidRPr="009D4F7C">
        <w:rPr>
          <w:rFonts w:ascii="Garamond" w:hAnsi="Garamond"/>
          <w:sz w:val="24"/>
          <w:szCs w:val="24"/>
          <w:lang w:val="fr-FR"/>
        </w:rPr>
        <w:t>Afficher la diapositive : Les ARV sont recommandés pour la PrEP orale</w:t>
      </w:r>
    </w:p>
    <w:p w:rsidR="0015709E" w:rsidRPr="009D4F7C" w:rsidRDefault="0015709E" w:rsidP="00E239D3">
      <w:pPr>
        <w:rPr>
          <w:rFonts w:ascii="Garamond" w:hAnsi="Garamond"/>
          <w:b/>
        </w:rPr>
      </w:pPr>
      <w:r w:rsidRPr="009D4F7C">
        <w:rPr>
          <w:rFonts w:ascii="Garamond" w:hAnsi="Garamond"/>
          <w:b/>
        </w:rPr>
        <w:t>Démarches à suivre</w:t>
      </w: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Diapositive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 les ARV sont recommandés pour la PrEP orale</w:t>
      </w:r>
    </w:p>
    <w:p w:rsidR="0015709E" w:rsidRPr="009D4F7C" w:rsidRDefault="0015709E" w:rsidP="0063073D">
      <w:pPr>
        <w:pStyle w:val="ListParagraph"/>
        <w:numPr>
          <w:ilvl w:val="0"/>
          <w:numId w:val="6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Cette formation met l’accent sur la prise par voie orale quotidienne d’une PrEP.</w:t>
      </w:r>
    </w:p>
    <w:p w:rsidR="0015709E" w:rsidRPr="009D4F7C" w:rsidRDefault="0015709E" w:rsidP="0063073D">
      <w:pPr>
        <w:pStyle w:val="ListParagraph"/>
        <w:numPr>
          <w:ilvl w:val="0"/>
          <w:numId w:val="6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 xml:space="preserve"> (Ajouter des données spécifiques au pays ici.) </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Diapositive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 Les effets secondaires de la PrEP : Comptes rendus des ERC</w:t>
      </w:r>
    </w:p>
    <w:p w:rsidR="0015709E" w:rsidRPr="009D4F7C" w:rsidRDefault="0015709E" w:rsidP="0063073D">
      <w:pPr>
        <w:pStyle w:val="ListParagraph"/>
        <w:numPr>
          <w:ilvl w:val="0"/>
          <w:numId w:val="49"/>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Pr>
          <w:rFonts w:ascii="Garamond" w:eastAsia="MS MinNew Roman" w:hAnsi="Garamond"/>
          <w:color w:val="000000"/>
          <w:kern w:val="24"/>
          <w:sz w:val="24"/>
          <w:szCs w:val="24"/>
          <w:lang w:val="fr-FR"/>
        </w:rPr>
        <w:t>Diapositive </w:t>
      </w:r>
      <w:r w:rsidRPr="009D4F7C">
        <w:rPr>
          <w:rFonts w:ascii="Garamond" w:eastAsia="MS MinNew Roman" w:hAnsi="Garamond"/>
          <w:color w:val="000000"/>
          <w:kern w:val="24"/>
          <w:sz w:val="24"/>
          <w:szCs w:val="24"/>
          <w:lang w:val="fr-FR"/>
        </w:rPr>
        <w:t>: Les effets secondaires signalés par iPREX, études de prolongation ouverte (iPREX</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OLE)</w:t>
      </w:r>
    </w:p>
    <w:p w:rsidR="0015709E" w:rsidRPr="009D4F7C" w:rsidRDefault="0015709E" w:rsidP="0063073D">
      <w:pPr>
        <w:pStyle w:val="ListParagraph"/>
        <w:numPr>
          <w:ilvl w:val="0"/>
          <w:numId w:val="61"/>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63073D">
      <w:pPr>
        <w:pStyle w:val="ListParagraph"/>
        <w:numPr>
          <w:ilvl w:val="0"/>
          <w:numId w:val="61"/>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 xml:space="preserve">Les participants à l'étude ont reporté un « syndrome initial » qui consistait en des symptômes GI, des maux de tête et des problèmes cutanés. Ces syndromes initiaux étaient transitoires et il est important de conseiller les clients à leur sujet. </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Diapositive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 Les personnes ayant recours à la PrEP adopteront-elles un comportement à risque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w:t>
      </w:r>
    </w:p>
    <w:p w:rsidR="0015709E" w:rsidRPr="009D4F7C" w:rsidRDefault="0015709E" w:rsidP="0063073D">
      <w:pPr>
        <w:pStyle w:val="ListParagraph"/>
        <w:numPr>
          <w:ilvl w:val="0"/>
          <w:numId w:val="45"/>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Diapositive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 La PrEP aura-t-elle pour conséquence une plus grande résistance aux médicaments contre le VIH ?</w:t>
      </w:r>
    </w:p>
    <w:p w:rsidR="0015709E" w:rsidRPr="009D4F7C" w:rsidRDefault="0015709E" w:rsidP="0063073D">
      <w:pPr>
        <w:pStyle w:val="ListParagraph"/>
        <w:numPr>
          <w:ilvl w:val="1"/>
          <w:numId w:val="46"/>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lastRenderedPageBreak/>
        <w:t>(Lire les informations sur la diapositive à voix haute.)</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rPr>
      </w:pPr>
      <w:r w:rsidRPr="009D4F7C">
        <w:rPr>
          <w:rFonts w:ascii="Garamond" w:eastAsia="MS MinNew Roman" w:hAnsi="Garamond"/>
          <w:color w:val="000000"/>
          <w:kern w:val="24"/>
          <w:sz w:val="24"/>
          <w:szCs w:val="24"/>
        </w:rPr>
        <w:t>Diapositive</w:t>
      </w:r>
      <w:r>
        <w:rPr>
          <w:rFonts w:ascii="Garamond" w:eastAsia="MS MinNew Roman" w:hAnsi="Garamond"/>
          <w:color w:val="000000"/>
          <w:kern w:val="24"/>
          <w:sz w:val="24"/>
          <w:szCs w:val="24"/>
        </w:rPr>
        <w:t> </w:t>
      </w:r>
      <w:r w:rsidRPr="009D4F7C">
        <w:rPr>
          <w:rFonts w:ascii="Garamond" w:eastAsia="MS MinNew Roman" w:hAnsi="Garamond"/>
          <w:color w:val="000000"/>
          <w:kern w:val="24"/>
          <w:sz w:val="24"/>
          <w:szCs w:val="24"/>
        </w:rPr>
        <w:t>: Questions</w:t>
      </w:r>
    </w:p>
    <w:p w:rsidR="0015709E" w:rsidRPr="009D4F7C" w:rsidRDefault="0015709E" w:rsidP="0063073D">
      <w:pPr>
        <w:pStyle w:val="ListParagraph"/>
        <w:numPr>
          <w:ilvl w:val="0"/>
          <w:numId w:val="47"/>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1) La PrEP protège-t-elle contre les autres IST ?</w:t>
      </w:r>
    </w:p>
    <w:p w:rsidR="0015709E" w:rsidRPr="009D4F7C" w:rsidRDefault="0015709E" w:rsidP="0063073D">
      <w:pPr>
        <w:pStyle w:val="ListParagraph"/>
        <w:numPr>
          <w:ilvl w:val="0"/>
          <w:numId w:val="47"/>
        </w:numPr>
        <w:spacing w:after="0" w:line="240" w:lineRule="auto"/>
        <w:rPr>
          <w:rFonts w:ascii="Garamond" w:hAnsi="Garamond"/>
          <w:sz w:val="24"/>
          <w:szCs w:val="24"/>
        </w:rPr>
      </w:pPr>
      <w:r w:rsidRPr="009D4F7C">
        <w:rPr>
          <w:rFonts w:ascii="Garamond" w:hAnsi="Garamond"/>
          <w:sz w:val="24"/>
          <w:szCs w:val="24"/>
          <w:lang w:val="fr-FR"/>
        </w:rPr>
        <w:t xml:space="preserve">2) Quelles précautions les personnes qui suivent une PrEP peuvent-elles prendre ? </w:t>
      </w:r>
      <w:r w:rsidRPr="009D4F7C">
        <w:rPr>
          <w:rFonts w:ascii="Garamond" w:hAnsi="Garamond"/>
          <w:sz w:val="24"/>
          <w:szCs w:val="24"/>
        </w:rPr>
        <w:t>Que devrait inclure l'ensemble des services de prévention</w:t>
      </w:r>
      <w:r>
        <w:rPr>
          <w:rFonts w:ascii="Garamond" w:hAnsi="Garamond"/>
          <w:sz w:val="24"/>
          <w:szCs w:val="24"/>
        </w:rPr>
        <w:t> </w:t>
      </w:r>
      <w:r w:rsidRPr="009D4F7C">
        <w:rPr>
          <w:rFonts w:ascii="Garamond" w:hAnsi="Garamond"/>
          <w:sz w:val="24"/>
          <w:szCs w:val="24"/>
        </w:rPr>
        <w:t>?</w:t>
      </w:r>
    </w:p>
    <w:p w:rsidR="0015709E" w:rsidRPr="009D4F7C" w:rsidRDefault="0015709E" w:rsidP="00E239D3">
      <w:pPr>
        <w:pStyle w:val="ListParagraph"/>
        <w:rPr>
          <w:rFonts w:ascii="Garamond" w:eastAsia="MS MinNew Roman" w:hAnsi="Garamond"/>
          <w:color w:val="000000"/>
          <w:kern w:val="24"/>
          <w:sz w:val="24"/>
          <w:szCs w:val="24"/>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 xml:space="preserve">Demander aux participants </w:t>
      </w:r>
      <w:r w:rsidRPr="009D4F7C">
        <w:rPr>
          <w:rFonts w:ascii="Garamond" w:hAnsi="Garamond"/>
          <w:sz w:val="24"/>
          <w:szCs w:val="24"/>
          <w:lang w:val="fr-FR"/>
        </w:rPr>
        <w:t>de se tourner vers la personne à côté d'eux et de discuter avec elle de la deuxième question de la diapositive.</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Après quelques minutes, demander aux participants qui le désirent de répondre aux questions.</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Présenter ensuite la diapositive</w:t>
      </w:r>
      <w:r>
        <w:rPr>
          <w:rFonts w:ascii="Garamond" w:eastAsia="MS MinNew Roman" w:hAnsi="Garamond"/>
          <w:color w:val="000000"/>
          <w:kern w:val="24"/>
          <w:sz w:val="24"/>
          <w:szCs w:val="24"/>
          <w:lang w:val="fr-FR"/>
        </w:rPr>
        <w:t> </w:t>
      </w:r>
      <w:r w:rsidRPr="009D4F7C">
        <w:rPr>
          <w:rFonts w:ascii="Garamond" w:eastAsia="MS MinNew Roman" w:hAnsi="Garamond"/>
          <w:color w:val="000000"/>
          <w:kern w:val="24"/>
          <w:sz w:val="24"/>
          <w:szCs w:val="24"/>
          <w:lang w:val="fr-FR"/>
        </w:rPr>
        <w:t>: La PrEP protège-t-elle contre les autres IST ?</w:t>
      </w:r>
    </w:p>
    <w:p w:rsidR="0015709E" w:rsidRPr="009D4F7C" w:rsidRDefault="0015709E" w:rsidP="0063073D">
      <w:pPr>
        <w:pStyle w:val="ListParagraph"/>
        <w:numPr>
          <w:ilvl w:val="0"/>
          <w:numId w:val="51"/>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les informations sur la diapositive à voix haute.)</w:t>
      </w:r>
    </w:p>
    <w:p w:rsidR="0015709E" w:rsidRPr="009D4F7C" w:rsidRDefault="0015709E" w:rsidP="00E239D3">
      <w:pPr>
        <w:pStyle w:val="ListParagraph"/>
        <w:rPr>
          <w:rFonts w:ascii="Garamond" w:eastAsia="MS MinNew Roman" w:hAnsi="Garamond"/>
          <w:color w:val="000000"/>
          <w:kern w:val="24"/>
          <w:sz w:val="24"/>
          <w:szCs w:val="24"/>
          <w:lang w:val="fr-FR"/>
        </w:rPr>
      </w:pPr>
    </w:p>
    <w:p w:rsidR="0015709E" w:rsidRPr="009D4F7C" w:rsidRDefault="0015709E" w:rsidP="0063073D">
      <w:pPr>
        <w:pStyle w:val="ListParagraph"/>
        <w:numPr>
          <w:ilvl w:val="0"/>
          <w:numId w:val="50"/>
        </w:numPr>
        <w:rPr>
          <w:rFonts w:ascii="Garamond" w:eastAsia="MS MinNew Roman" w:hAnsi="Garamond"/>
          <w:color w:val="000000"/>
          <w:kern w:val="24"/>
          <w:sz w:val="24"/>
          <w:szCs w:val="24"/>
        </w:rPr>
      </w:pPr>
      <w:r w:rsidRPr="009D4F7C">
        <w:rPr>
          <w:rFonts w:ascii="Garamond" w:eastAsia="MS MinNew Roman" w:hAnsi="Garamond"/>
          <w:color w:val="000000"/>
          <w:kern w:val="24"/>
          <w:sz w:val="24"/>
          <w:szCs w:val="24"/>
        </w:rPr>
        <w:t>Diapositive</w:t>
      </w:r>
      <w:r>
        <w:rPr>
          <w:rFonts w:ascii="Garamond" w:eastAsia="MS MinNew Roman" w:hAnsi="Garamond"/>
          <w:color w:val="000000"/>
          <w:kern w:val="24"/>
          <w:sz w:val="24"/>
          <w:szCs w:val="24"/>
        </w:rPr>
        <w:t> </w:t>
      </w:r>
      <w:r w:rsidRPr="009D4F7C">
        <w:rPr>
          <w:rFonts w:ascii="Garamond" w:eastAsia="MS MinNew Roman" w:hAnsi="Garamond"/>
          <w:color w:val="000000"/>
          <w:kern w:val="24"/>
          <w:sz w:val="24"/>
          <w:szCs w:val="24"/>
        </w:rPr>
        <w:t>: Module</w:t>
      </w:r>
      <w:r>
        <w:rPr>
          <w:rFonts w:ascii="Garamond" w:eastAsia="MS MinNew Roman" w:hAnsi="Garamond"/>
          <w:color w:val="000000"/>
          <w:kern w:val="24"/>
          <w:sz w:val="24"/>
          <w:szCs w:val="24"/>
        </w:rPr>
        <w:t> </w:t>
      </w:r>
      <w:r w:rsidRPr="009D4F7C">
        <w:rPr>
          <w:rFonts w:ascii="Garamond" w:eastAsia="MS MinNew Roman" w:hAnsi="Garamond"/>
          <w:color w:val="000000"/>
          <w:kern w:val="24"/>
          <w:sz w:val="24"/>
          <w:szCs w:val="24"/>
        </w:rPr>
        <w:t>1 – Pour résumer</w:t>
      </w:r>
    </w:p>
    <w:p w:rsidR="0015709E" w:rsidRPr="009D4F7C" w:rsidRDefault="0015709E" w:rsidP="0063073D">
      <w:pPr>
        <w:pStyle w:val="ListParagraph"/>
        <w:numPr>
          <w:ilvl w:val="0"/>
          <w:numId w:val="51"/>
        </w:numPr>
        <w:rPr>
          <w:rFonts w:ascii="Garamond" w:eastAsia="MS MinNew Roman" w:hAnsi="Garamond"/>
          <w:color w:val="000000"/>
          <w:kern w:val="24"/>
          <w:sz w:val="24"/>
          <w:szCs w:val="24"/>
          <w:lang w:val="fr-FR"/>
        </w:rPr>
      </w:pPr>
      <w:r w:rsidRPr="009D4F7C">
        <w:rPr>
          <w:rFonts w:ascii="Garamond" w:eastAsia="MS MinNew Roman" w:hAnsi="Garamond"/>
          <w:color w:val="000000"/>
          <w:kern w:val="24"/>
          <w:sz w:val="24"/>
          <w:szCs w:val="24"/>
          <w:lang w:val="fr-FR"/>
        </w:rPr>
        <w:t>(lire le résumé à voix haute.)</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Demander aux participants s'ils ont des questions à poser au sujet de ce qui a été présenté dans le module</w:t>
      </w:r>
      <w:r>
        <w:rPr>
          <w:rFonts w:ascii="Garamond" w:hAnsi="Garamond"/>
          <w:sz w:val="24"/>
          <w:szCs w:val="24"/>
          <w:lang w:val="fr-FR"/>
        </w:rPr>
        <w:t> </w:t>
      </w:r>
      <w:r w:rsidRPr="009D4F7C">
        <w:rPr>
          <w:rFonts w:ascii="Garamond" w:hAnsi="Garamond"/>
          <w:sz w:val="24"/>
          <w:szCs w:val="24"/>
          <w:lang w:val="fr-FR"/>
        </w:rPr>
        <w:t>1, inviter les participants à répondre aux questions des autres et compléter ou clarifier la réponse s'il y a lieu.</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lang w:val="fr-FR"/>
        </w:rPr>
      </w:pPr>
      <w:r w:rsidRPr="009D4F7C">
        <w:rPr>
          <w:rFonts w:ascii="Garamond" w:hAnsi="Garamond"/>
          <w:sz w:val="24"/>
          <w:szCs w:val="24"/>
          <w:lang w:val="fr-FR"/>
        </w:rPr>
        <w:t>Expliquer que le contenu couvert dans cette séance se trouve dans le manuel du participant. Les participants peuvent le revoir pendant la pause ou lors du déjeuner.</w:t>
      </w:r>
    </w:p>
    <w:p w:rsidR="0015709E" w:rsidRPr="009D4F7C" w:rsidRDefault="0015709E" w:rsidP="00E239D3">
      <w:pPr>
        <w:pStyle w:val="ListParagraph"/>
        <w:rPr>
          <w:rFonts w:ascii="Garamond" w:hAnsi="Garamond"/>
          <w:sz w:val="24"/>
          <w:szCs w:val="24"/>
          <w:lang w:val="fr-FR"/>
        </w:rPr>
      </w:pPr>
    </w:p>
    <w:p w:rsidR="0015709E" w:rsidRPr="009D4F7C" w:rsidRDefault="0015709E" w:rsidP="0063073D">
      <w:pPr>
        <w:pStyle w:val="ListParagraph"/>
        <w:numPr>
          <w:ilvl w:val="0"/>
          <w:numId w:val="30"/>
        </w:numPr>
        <w:rPr>
          <w:rFonts w:ascii="Garamond" w:hAnsi="Garamond"/>
          <w:sz w:val="24"/>
          <w:szCs w:val="24"/>
        </w:rPr>
      </w:pPr>
      <w:r w:rsidRPr="009D4F7C">
        <w:rPr>
          <w:rFonts w:ascii="Garamond" w:hAnsi="Garamond"/>
          <w:sz w:val="24"/>
          <w:szCs w:val="24"/>
        </w:rPr>
        <w:t>Diapositive</w:t>
      </w:r>
      <w:r>
        <w:rPr>
          <w:rFonts w:ascii="Garamond" w:hAnsi="Garamond"/>
          <w:sz w:val="24"/>
          <w:szCs w:val="24"/>
        </w:rPr>
        <w:t> </w:t>
      </w:r>
      <w:r w:rsidRPr="009D4F7C">
        <w:rPr>
          <w:rFonts w:ascii="Garamond" w:hAnsi="Garamond"/>
          <w:sz w:val="24"/>
          <w:szCs w:val="24"/>
        </w:rPr>
        <w:t>: Pause matinale</w:t>
      </w:r>
    </w:p>
    <w:p w:rsidR="0015709E" w:rsidRPr="009D4F7C" w:rsidRDefault="0015709E" w:rsidP="0063073D">
      <w:pPr>
        <w:pStyle w:val="ListParagraph"/>
        <w:numPr>
          <w:ilvl w:val="0"/>
          <w:numId w:val="51"/>
        </w:numPr>
        <w:rPr>
          <w:rFonts w:ascii="Garamond" w:hAnsi="Garamond"/>
          <w:sz w:val="24"/>
          <w:szCs w:val="24"/>
        </w:rPr>
      </w:pPr>
      <w:r w:rsidRPr="009D4F7C">
        <w:rPr>
          <w:rFonts w:ascii="Garamond" w:hAnsi="Garamond"/>
          <w:sz w:val="24"/>
          <w:szCs w:val="24"/>
        </w:rPr>
        <w:t>Nous reprendrons dans 15</w:t>
      </w:r>
      <w:r>
        <w:rPr>
          <w:rFonts w:ascii="Garamond" w:hAnsi="Garamond"/>
          <w:sz w:val="24"/>
          <w:szCs w:val="24"/>
        </w:rPr>
        <w:t> </w:t>
      </w:r>
      <w:r w:rsidRPr="009D4F7C">
        <w:rPr>
          <w:rFonts w:ascii="Garamond" w:hAnsi="Garamond"/>
          <w:sz w:val="24"/>
          <w:szCs w:val="24"/>
        </w:rPr>
        <w:t>minutes</w:t>
      </w:r>
    </w:p>
    <w:p w:rsidR="0015709E" w:rsidRPr="00531C1C"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Pr="003E6C86" w:rsidRDefault="0015709E" w:rsidP="00E239D3">
      <w:pPr>
        <w:pStyle w:val="EndnoteText"/>
      </w:pPr>
    </w:p>
    <w:p w:rsidR="0015709E" w:rsidRDefault="0015709E" w:rsidP="00E239D3"/>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36"/>
          <w:szCs w:val="36"/>
          <w:lang w:val="fr-FR"/>
        </w:rPr>
      </w:pPr>
      <w:r w:rsidRPr="00DA5184">
        <w:rPr>
          <w:rFonts w:ascii="Garamond" w:eastAsia="Batang" w:hAnsi="Garamond"/>
          <w:b/>
          <w:spacing w:val="10"/>
          <w:sz w:val="36"/>
          <w:szCs w:val="36"/>
          <w:lang w:val="fr-FR"/>
        </w:rPr>
        <w:lastRenderedPageBreak/>
        <w:t>MODULE 2 : L'admissibilité, la sélection et les contre-indications relatives à la PrEP</w:t>
      </w:r>
    </w:p>
    <w:p w:rsidR="0015709E" w:rsidRPr="00DA5184" w:rsidRDefault="0015709E" w:rsidP="00E239D3">
      <w:pPr>
        <w:contextualSpacing/>
        <w:rPr>
          <w:rFonts w:ascii="Garamond" w:hAnsi="Garamond"/>
          <w:b/>
          <w:lang w:val="fr-FR"/>
        </w:rPr>
      </w:pPr>
      <w:r w:rsidRPr="00DA5184">
        <w:rPr>
          <w:rFonts w:ascii="Garamond" w:hAnsi="Garamond"/>
          <w:b/>
          <w:lang w:val="fr-FR"/>
        </w:rPr>
        <w:t>Durée : 4 heures 10 minutes</w:t>
      </w:r>
    </w:p>
    <w:p w:rsidR="0015709E" w:rsidRPr="00DA5184" w:rsidRDefault="0015709E" w:rsidP="00E239D3">
      <w:pPr>
        <w:contextualSpacing/>
        <w:rPr>
          <w:rFonts w:ascii="Garamond" w:hAnsi="Garamond"/>
          <w:lang w:val="fr-FR"/>
        </w:rPr>
      </w:pPr>
    </w:p>
    <w:p w:rsidR="0015709E" w:rsidRPr="00DA5184" w:rsidRDefault="0015709E" w:rsidP="00E239D3">
      <w:pPr>
        <w:contextualSpacing/>
        <w:rPr>
          <w:rFonts w:ascii="Garamond" w:hAnsi="Garamond"/>
          <w:b/>
          <w:lang w:val="fr-FR"/>
        </w:rPr>
      </w:pPr>
      <w:r w:rsidRPr="00DA5184">
        <w:rPr>
          <w:rFonts w:ascii="Garamond" w:hAnsi="Garamond"/>
          <w:b/>
          <w:lang w:val="fr-FR"/>
        </w:rPr>
        <w:t>OBJECTIFS</w:t>
      </w:r>
    </w:p>
    <w:p w:rsidR="0015709E" w:rsidRPr="00DA5184" w:rsidRDefault="0015709E" w:rsidP="00E239D3">
      <w:pPr>
        <w:contextualSpacing/>
        <w:rPr>
          <w:rFonts w:ascii="Garamond" w:hAnsi="Garamond"/>
          <w:b/>
          <w:bCs/>
          <w:lang w:val="fr-FR"/>
        </w:rPr>
      </w:pPr>
    </w:p>
    <w:p w:rsidR="0015709E" w:rsidRPr="00DA5184" w:rsidRDefault="0015709E" w:rsidP="00E239D3">
      <w:pPr>
        <w:contextualSpacing/>
        <w:rPr>
          <w:rFonts w:ascii="Garamond" w:hAnsi="Garamond"/>
          <w:b/>
          <w:bCs/>
          <w:lang w:val="fr-FR"/>
        </w:rPr>
      </w:pPr>
      <w:r w:rsidRPr="00DA5184">
        <w:rPr>
          <w:rFonts w:ascii="Garamond" w:hAnsi="Garamond"/>
          <w:b/>
          <w:bCs/>
          <w:lang w:val="fr-FR"/>
        </w:rPr>
        <w:t>Après avoir complété le module</w:t>
      </w:r>
      <w:r>
        <w:rPr>
          <w:rFonts w:ascii="Garamond" w:hAnsi="Garamond"/>
          <w:b/>
          <w:bCs/>
          <w:lang w:val="fr-FR"/>
        </w:rPr>
        <w:t> </w:t>
      </w:r>
      <w:r w:rsidRPr="00DA5184">
        <w:rPr>
          <w:rFonts w:ascii="Garamond" w:hAnsi="Garamond"/>
          <w:b/>
          <w:bCs/>
          <w:lang w:val="fr-FR"/>
        </w:rPr>
        <w:t>2, les participants seront capables de/d’</w:t>
      </w:r>
      <w:r>
        <w:rPr>
          <w:rFonts w:ascii="Garamond" w:hAnsi="Garamond"/>
          <w:b/>
          <w:bCs/>
          <w:lang w:val="fr-FR"/>
        </w:rPr>
        <w:t> </w:t>
      </w:r>
      <w:r w:rsidRPr="00DA5184">
        <w:rPr>
          <w:rFonts w:ascii="Garamond" w:hAnsi="Garamond"/>
          <w:b/>
          <w:bCs/>
          <w:lang w:val="fr-FR"/>
        </w:rPr>
        <w:t>:</w:t>
      </w:r>
    </w:p>
    <w:p w:rsidR="0015709E" w:rsidRPr="00DA5184" w:rsidRDefault="0015709E" w:rsidP="0063073D">
      <w:pPr>
        <w:numPr>
          <w:ilvl w:val="0"/>
          <w:numId w:val="113"/>
        </w:numPr>
        <w:contextualSpacing/>
        <w:rPr>
          <w:rFonts w:ascii="Garamond" w:hAnsi="Garamond"/>
          <w:bCs/>
          <w:lang w:val="fr-FR"/>
        </w:rPr>
      </w:pPr>
      <w:r w:rsidRPr="00DA5184">
        <w:rPr>
          <w:rFonts w:ascii="Garamond" w:hAnsi="Garamond"/>
          <w:bCs/>
          <w:lang w:val="fr-FR"/>
        </w:rPr>
        <w:t xml:space="preserve">nommer les 5 critères d'admissibilité principaux pour la PrEP. </w:t>
      </w:r>
    </w:p>
    <w:p w:rsidR="0015709E" w:rsidRPr="00DA5184" w:rsidRDefault="0015709E" w:rsidP="0063073D">
      <w:pPr>
        <w:numPr>
          <w:ilvl w:val="0"/>
          <w:numId w:val="113"/>
        </w:numPr>
        <w:rPr>
          <w:rFonts w:ascii="Garamond" w:hAnsi="Garamond"/>
          <w:bCs/>
          <w:lang w:val="fr-FR"/>
        </w:rPr>
      </w:pPr>
      <w:r w:rsidRPr="00DA5184">
        <w:rPr>
          <w:rFonts w:ascii="Garamond" w:hAnsi="Garamond"/>
          <w:bCs/>
          <w:lang w:val="fr-FR"/>
        </w:rPr>
        <w:t xml:space="preserve">utiliser un formulaire normalisé de sélection médicale pour déterminer l’admissibilité à la PrEP et la détection de risque </w:t>
      </w:r>
      <w:r>
        <w:rPr>
          <w:rFonts w:ascii="Garamond" w:hAnsi="Garamond"/>
          <w:bCs/>
          <w:lang w:val="fr-FR"/>
        </w:rPr>
        <w:t>élevé</w:t>
      </w:r>
      <w:r w:rsidRPr="00DA5184">
        <w:rPr>
          <w:rFonts w:ascii="Garamond" w:hAnsi="Garamond"/>
          <w:bCs/>
          <w:lang w:val="fr-FR"/>
        </w:rPr>
        <w:t xml:space="preserve">. </w:t>
      </w:r>
    </w:p>
    <w:p w:rsidR="0015709E" w:rsidRPr="00DA5184" w:rsidRDefault="0015709E" w:rsidP="0063073D">
      <w:pPr>
        <w:numPr>
          <w:ilvl w:val="0"/>
          <w:numId w:val="113"/>
        </w:numPr>
        <w:contextualSpacing/>
        <w:rPr>
          <w:rFonts w:ascii="Garamond" w:hAnsi="Garamond"/>
          <w:bCs/>
          <w:lang w:val="fr-FR"/>
        </w:rPr>
      </w:pPr>
      <w:r w:rsidRPr="00DA5184">
        <w:rPr>
          <w:rFonts w:ascii="Garamond" w:hAnsi="Garamond"/>
          <w:bCs/>
          <w:lang w:val="fr-FR"/>
        </w:rPr>
        <w:t>mentionner les contre-indications à la PrEP.</w:t>
      </w:r>
    </w:p>
    <w:p w:rsidR="0015709E" w:rsidRPr="00DA5184" w:rsidRDefault="0015709E" w:rsidP="0063073D">
      <w:pPr>
        <w:numPr>
          <w:ilvl w:val="0"/>
          <w:numId w:val="113"/>
        </w:numPr>
        <w:contextualSpacing/>
        <w:rPr>
          <w:rFonts w:ascii="Garamond" w:hAnsi="Garamond"/>
          <w:bCs/>
          <w:lang w:val="fr-FR"/>
        </w:rPr>
      </w:pPr>
      <w:r w:rsidRPr="00DA5184">
        <w:rPr>
          <w:rFonts w:ascii="Garamond" w:hAnsi="Garamond"/>
          <w:bCs/>
          <w:lang w:val="fr-FR"/>
        </w:rPr>
        <w:t>expliquer comment éliminer une possibilité d'infection aiguë par le VIH.</w:t>
      </w:r>
    </w:p>
    <w:p w:rsidR="0015709E" w:rsidRPr="00DA5184" w:rsidRDefault="0015709E" w:rsidP="00E239D3">
      <w:pPr>
        <w:contextualSpacing/>
        <w:rPr>
          <w:rFonts w:ascii="Garamond" w:hAnsi="Garamond"/>
          <w:lang w:val="fr-FR"/>
        </w:rPr>
      </w:pPr>
    </w:p>
    <w:p w:rsidR="0015709E" w:rsidRPr="00DA5184" w:rsidRDefault="0015709E" w:rsidP="00E239D3">
      <w:pPr>
        <w:contextualSpacing/>
        <w:rPr>
          <w:rFonts w:ascii="Garamond" w:hAnsi="Garamond"/>
          <w:b/>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Diapositives du module</w:t>
      </w:r>
      <w:r>
        <w:rPr>
          <w:rFonts w:ascii="Garamond" w:hAnsi="Garamond"/>
          <w:lang w:val="fr-FR"/>
        </w:rPr>
        <w:t> </w:t>
      </w:r>
      <w:r w:rsidRPr="00DA5184">
        <w:rPr>
          <w:rFonts w:ascii="Garamond" w:hAnsi="Garamond"/>
          <w:lang w:val="fr-FR"/>
        </w:rPr>
        <w:t>2  (nécessaires pour toutes les séances du module 2)</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Scénarios cliniques</w:t>
      </w:r>
      <w:r>
        <w:rPr>
          <w:rFonts w:ascii="Garamond" w:hAnsi="Garamond"/>
          <w:lang w:val="fr-FR"/>
        </w:rPr>
        <w:t> </w:t>
      </w:r>
      <w:r w:rsidRPr="00DA5184">
        <w:rPr>
          <w:rFonts w:ascii="Garamond" w:hAnsi="Garamond"/>
          <w:lang w:val="fr-FR"/>
        </w:rPr>
        <w:t>1 à 4 de la séance 2.4 (ci-dessous, dans les diapositives et dans le manuel du participant)</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Scénarios cliniques</w:t>
      </w:r>
      <w:r>
        <w:rPr>
          <w:rFonts w:ascii="Garamond" w:hAnsi="Garamond"/>
          <w:lang w:val="fr-FR"/>
        </w:rPr>
        <w:t> </w:t>
      </w:r>
      <w:r w:rsidRPr="00DA5184">
        <w:rPr>
          <w:rFonts w:ascii="Garamond" w:hAnsi="Garamond"/>
          <w:lang w:val="fr-FR"/>
        </w:rPr>
        <w:t>1 à 4 de la séance</w:t>
      </w:r>
      <w:r>
        <w:rPr>
          <w:rFonts w:ascii="Garamond" w:hAnsi="Garamond"/>
          <w:lang w:val="fr-FR"/>
        </w:rPr>
        <w:t> </w:t>
      </w:r>
      <w:r w:rsidRPr="00DA5184">
        <w:rPr>
          <w:rFonts w:ascii="Garamond" w:hAnsi="Garamond"/>
          <w:lang w:val="fr-FR"/>
        </w:rPr>
        <w:t>2.5 (ci-dessous et dans le manuel du participant)</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Photocopies du formulaire de détection des risques et d'admissibilité pour la prophylaxie pré-exposition (PrEP), 1 pour chacun des formateurs et des participants (dans le dossier des participants)</w:t>
      </w:r>
    </w:p>
    <w:p w:rsidR="0015709E" w:rsidRPr="00DA5184" w:rsidRDefault="0015709E" w:rsidP="00E239D3">
      <w:pPr>
        <w:contextualSpacing/>
        <w:rPr>
          <w:rFonts w:ascii="Garamond" w:hAnsi="Garamond"/>
          <w:b/>
          <w:lang w:val="fr-FR"/>
        </w:rPr>
      </w:pPr>
    </w:p>
    <w:p w:rsidR="0015709E" w:rsidRPr="00DA5184" w:rsidRDefault="0015709E" w:rsidP="00E239D3">
      <w:pPr>
        <w:contextualSpacing/>
        <w:rPr>
          <w:rFonts w:ascii="Garamond" w:hAnsi="Garamond"/>
          <w:b/>
        </w:rPr>
      </w:pPr>
      <w:r w:rsidRPr="00DA5184">
        <w:rPr>
          <w:rFonts w:ascii="Garamond" w:hAnsi="Garamond"/>
          <w:b/>
        </w:rPr>
        <w:t>PRÉPARATION ANTÉRIEURE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Ajouter l'algorithme national de dépistage du VIH de votre pays à la diapositive.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les scénarios cliniques de la séance 2.4.</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les scénarios pour jeu de rôle sur la sélection de la séance 2.5 (ci-dessous).</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 formulaire de détection des risques et d'admissibilité pour la prophylaxie pré-exposition (PrEP).</w:t>
      </w:r>
    </w:p>
    <w:p w:rsidR="0015709E" w:rsidRPr="00DA5184" w:rsidRDefault="0015709E" w:rsidP="0063073D">
      <w:pPr>
        <w:numPr>
          <w:ilvl w:val="0"/>
          <w:numId w:val="24"/>
        </w:numPr>
        <w:spacing w:after="200" w:line="276" w:lineRule="auto"/>
        <w:contextualSpacing/>
        <w:rPr>
          <w:rFonts w:ascii="Garamond" w:hAnsi="Garamond"/>
        </w:rPr>
      </w:pPr>
      <w:r w:rsidRPr="00DA5184">
        <w:rPr>
          <w:rFonts w:ascii="Garamond" w:hAnsi="Garamond"/>
          <w:lang w:val="fr-FR"/>
        </w:rPr>
        <w:t xml:space="preserve">Demander à un des formateurs qui vous accompagnent ou à un collègue qui a de l'expérience de se préparer à interpréter le jeu de rôle avec vous lors de cette séance. </w:t>
      </w:r>
      <w:r w:rsidRPr="00DA5184">
        <w:rPr>
          <w:rFonts w:ascii="Garamond" w:hAnsi="Garamond"/>
        </w:rPr>
        <w:t>Pratiquer antérieurement, si possible.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les scénarios pour jeu de rôle sur la sélection 1 et 2 (ci-dessous et dans le manuel du participant)</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Décider de la manière dont vous allez partager les participants en tandem pour qu'ils travaillent avec quelqu'un de nouveau et pas uniquement avec la personne qui est à côté d’eux.</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Décider de la façon dont vous allez partager les participants en sous-groupe (en comptant ou avec une autre méthode).</w:t>
      </w:r>
    </w:p>
    <w:p w:rsidR="0015709E" w:rsidRPr="00DA5184" w:rsidRDefault="0015709E" w:rsidP="00E239D3">
      <w:pPr>
        <w:rPr>
          <w:rFonts w:ascii="Calibri" w:hAnsi="Calibri"/>
          <w:lang w:val="fr-FR"/>
        </w:rPr>
      </w:pPr>
    </w:p>
    <w:p w:rsidR="0015709E" w:rsidRPr="00DA5184" w:rsidRDefault="0015709E" w:rsidP="00E239D3">
      <w:pPr>
        <w:rPr>
          <w:rFonts w:ascii="Calibri" w:hAnsi="Calibri"/>
          <w:lang w:val="fr-FR"/>
        </w:rPr>
      </w:pPr>
    </w:p>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DA5184">
        <w:rPr>
          <w:rFonts w:ascii="Garamond" w:eastAsia="Batang" w:hAnsi="Garamond"/>
          <w:b/>
          <w:spacing w:val="10"/>
          <w:sz w:val="28"/>
          <w:szCs w:val="28"/>
          <w:lang w:val="fr-FR"/>
        </w:rPr>
        <w:lastRenderedPageBreak/>
        <w:t>Séance 2.1. Critères d'admissibilité – dépistage du VIH et infections aiguës par le VIH</w:t>
      </w:r>
    </w:p>
    <w:p w:rsidR="0015709E" w:rsidRPr="00DA5184" w:rsidRDefault="0015709E" w:rsidP="00E239D3">
      <w:pPr>
        <w:rPr>
          <w:rFonts w:ascii="Garamond" w:hAnsi="Garamond"/>
          <w:lang w:val="fr-FR"/>
        </w:rPr>
      </w:pPr>
      <w:r w:rsidRPr="00DA5184">
        <w:rPr>
          <w:rFonts w:ascii="Garamond" w:hAnsi="Garamond"/>
          <w:b/>
          <w:lang w:val="fr-FR"/>
        </w:rPr>
        <w:t>Durée :</w:t>
      </w:r>
      <w:r w:rsidRPr="00DA5184">
        <w:rPr>
          <w:rFonts w:ascii="Garamond" w:hAnsi="Garamond"/>
          <w:lang w:val="fr-FR"/>
        </w:rPr>
        <w:t xml:space="preserve"> 15 minutes</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b/>
          <w:lang w:val="fr-FR"/>
        </w:rPr>
        <w:t xml:space="preserve">Méthodes : </w:t>
      </w:r>
      <w:r w:rsidRPr="00DA5184">
        <w:rPr>
          <w:rFonts w:ascii="Garamond" w:hAnsi="Garamond"/>
          <w:lang w:val="fr-FR"/>
        </w:rPr>
        <w:t>présentation interactive du formateur</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Objectifs d'apprentissage</w:t>
      </w:r>
    </w:p>
    <w:p w:rsidR="0015709E" w:rsidRPr="00DA5184" w:rsidRDefault="0015709E" w:rsidP="00E239D3">
      <w:pPr>
        <w:rPr>
          <w:rFonts w:ascii="Garamond" w:hAnsi="Garamond"/>
          <w:lang w:val="fr-FR"/>
        </w:rPr>
      </w:pPr>
      <w:r w:rsidRPr="00DA5184">
        <w:rPr>
          <w:rFonts w:ascii="Garamond" w:hAnsi="Garamond"/>
          <w:lang w:val="fr-FR"/>
        </w:rPr>
        <w:t>Après avoir complété ce module, les participants seront capables de/d’</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 xml:space="preserve">nommer les 5 critères d'admissibilité principaux pour la PrEP. </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expliquer comment éliminer une possibilité d'infection aiguë par le VIH.</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mentionner les contre-indications à la PrEP.</w:t>
      </w:r>
    </w:p>
    <w:p w:rsidR="0015709E" w:rsidRPr="00DA5184" w:rsidRDefault="0015709E" w:rsidP="0063073D">
      <w:pPr>
        <w:numPr>
          <w:ilvl w:val="0"/>
          <w:numId w:val="48"/>
        </w:numPr>
        <w:spacing w:after="200" w:line="276" w:lineRule="auto"/>
        <w:contextualSpacing/>
        <w:rPr>
          <w:rFonts w:ascii="Garamond" w:hAnsi="Garamond"/>
        </w:rPr>
      </w:pPr>
      <w:r w:rsidRPr="00DA5184">
        <w:rPr>
          <w:rFonts w:ascii="Garamond" w:hAnsi="Garamond"/>
        </w:rPr>
        <w:t>.</w:t>
      </w:r>
    </w:p>
    <w:p w:rsidR="0015709E" w:rsidRPr="00DA5184" w:rsidRDefault="0015709E" w:rsidP="00E239D3">
      <w:pPr>
        <w:rPr>
          <w:rFonts w:ascii="Garamond" w:hAnsi="Garamond"/>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rPr>
      </w:pPr>
      <w:r w:rsidRPr="00DA5184">
        <w:rPr>
          <w:rFonts w:ascii="Garamond" w:hAnsi="Garamond"/>
        </w:rPr>
        <w:t>Diapositives du module 2</w:t>
      </w:r>
    </w:p>
    <w:p w:rsidR="0015709E" w:rsidRPr="00DA5184" w:rsidRDefault="0015709E" w:rsidP="00E239D3">
      <w:pPr>
        <w:rPr>
          <w:rFonts w:ascii="Garamond" w:hAnsi="Garamond"/>
          <w:b/>
        </w:rPr>
      </w:pPr>
      <w:r w:rsidRPr="00DA5184">
        <w:rPr>
          <w:rFonts w:ascii="Garamond" w:hAnsi="Garamond"/>
          <w:b/>
        </w:rPr>
        <w:t>Préparation antérieure</w:t>
      </w:r>
    </w:p>
    <w:p w:rsidR="0015709E" w:rsidRPr="00DA5184" w:rsidRDefault="0015709E" w:rsidP="0063073D">
      <w:pPr>
        <w:numPr>
          <w:ilvl w:val="0"/>
          <w:numId w:val="24"/>
        </w:numPr>
        <w:spacing w:after="200" w:line="276" w:lineRule="auto"/>
        <w:contextualSpacing/>
        <w:rPr>
          <w:rFonts w:ascii="Garamond" w:hAnsi="Garamond"/>
        </w:rPr>
      </w:pPr>
      <w:r w:rsidRPr="00DA5184">
        <w:rPr>
          <w:rFonts w:ascii="Garamond" w:hAnsi="Garamond"/>
        </w:rPr>
        <w:t>Afficher la diapositive : Module 2</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Ajouter l'algorithme national de dépistage du VIH de votre pays à la diapositive prévue à cet effet.</w:t>
      </w:r>
    </w:p>
    <w:p w:rsidR="0015709E" w:rsidRPr="00DA5184" w:rsidRDefault="0015709E" w:rsidP="00E239D3">
      <w:pPr>
        <w:rPr>
          <w:rFonts w:ascii="Garamond" w:hAnsi="Garamond"/>
          <w:b/>
        </w:rPr>
      </w:pPr>
      <w:r w:rsidRPr="00DA5184">
        <w:rPr>
          <w:rFonts w:ascii="Garamond" w:hAnsi="Garamond"/>
          <w:b/>
        </w:rPr>
        <w:t>Démarches à suivre</w:t>
      </w: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Module 2</w:t>
      </w:r>
    </w:p>
    <w:p w:rsidR="0015709E" w:rsidRPr="00DA5184" w:rsidRDefault="0015709E" w:rsidP="0063073D">
      <w:pPr>
        <w:numPr>
          <w:ilvl w:val="0"/>
          <w:numId w:val="70"/>
        </w:numPr>
        <w:spacing w:after="200" w:line="276" w:lineRule="auto"/>
        <w:contextualSpacing/>
        <w:rPr>
          <w:rFonts w:ascii="Garamond" w:hAnsi="Garamond"/>
          <w:lang w:val="fr-FR"/>
        </w:rPr>
      </w:pPr>
      <w:r w:rsidRPr="00DA5184">
        <w:rPr>
          <w:rFonts w:ascii="Garamond" w:hAnsi="Garamond"/>
          <w:lang w:val="fr-FR"/>
        </w:rPr>
        <w:t>Les prochaines séances porteront sur le contenu du module 2.</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Module 2 Objectifs d'apprentissage</w:t>
      </w:r>
    </w:p>
    <w:p w:rsidR="0015709E" w:rsidRPr="00DA5184" w:rsidRDefault="0015709E" w:rsidP="0063073D">
      <w:pPr>
        <w:numPr>
          <w:ilvl w:val="0"/>
          <w:numId w:val="93"/>
        </w:numPr>
        <w:spacing w:after="200" w:line="276" w:lineRule="auto"/>
        <w:contextualSpacing/>
        <w:rPr>
          <w:rFonts w:ascii="Garamond" w:hAnsi="Garamond"/>
          <w:lang w:val="fr-FR"/>
        </w:rPr>
      </w:pPr>
      <w:r w:rsidRPr="00DA5184">
        <w:rPr>
          <w:rFonts w:ascii="Garamond" w:hAnsi="Garamond"/>
          <w:lang w:val="fr-FR"/>
        </w:rPr>
        <w:t>(Lire les objectifs d'apprentissage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Recommandations de l'OMS</w:t>
      </w:r>
    </w:p>
    <w:p w:rsidR="0015709E" w:rsidRPr="00DA5184" w:rsidRDefault="0015709E" w:rsidP="0063073D">
      <w:pPr>
        <w:numPr>
          <w:ilvl w:val="0"/>
          <w:numId w:val="94"/>
        </w:numPr>
        <w:spacing w:after="200" w:line="276" w:lineRule="auto"/>
        <w:contextualSpacing/>
        <w:rPr>
          <w:rFonts w:ascii="Garamond" w:hAnsi="Garamond"/>
          <w:lang w:val="fr-FR"/>
        </w:rPr>
      </w:pPr>
      <w:r w:rsidRPr="00DA5184">
        <w:rPr>
          <w:rFonts w:ascii="Garamond" w:hAnsi="Garamond"/>
          <w:lang w:val="fr-FR"/>
        </w:rPr>
        <w:t>(Lire les informations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Questions</w:t>
      </w:r>
    </w:p>
    <w:p w:rsidR="0015709E" w:rsidRPr="00DA5184" w:rsidRDefault="0015709E" w:rsidP="0063073D">
      <w:pPr>
        <w:numPr>
          <w:ilvl w:val="0"/>
          <w:numId w:val="95"/>
        </w:numPr>
        <w:spacing w:after="200" w:line="276" w:lineRule="auto"/>
        <w:contextualSpacing/>
        <w:rPr>
          <w:rFonts w:ascii="Garamond" w:hAnsi="Garamond"/>
          <w:lang w:val="fr-FR"/>
        </w:rPr>
      </w:pPr>
      <w:r w:rsidRPr="00DA5184">
        <w:rPr>
          <w:rFonts w:ascii="Garamond" w:hAnsi="Garamond"/>
          <w:lang w:val="fr-FR"/>
        </w:rPr>
        <w:t>Qui devrait avoir accès à la PrEP ?</w:t>
      </w:r>
    </w:p>
    <w:p w:rsidR="0015709E" w:rsidRPr="00DA5184" w:rsidRDefault="0015709E" w:rsidP="0063073D">
      <w:pPr>
        <w:numPr>
          <w:ilvl w:val="0"/>
          <w:numId w:val="95"/>
        </w:numPr>
        <w:spacing w:after="200" w:line="276" w:lineRule="auto"/>
        <w:contextualSpacing/>
        <w:rPr>
          <w:rFonts w:ascii="Garamond" w:hAnsi="Garamond"/>
          <w:lang w:val="fr-FR"/>
        </w:rPr>
      </w:pPr>
      <w:r w:rsidRPr="00DA5184">
        <w:rPr>
          <w:rFonts w:ascii="Garamond" w:hAnsi="Garamond"/>
          <w:lang w:val="fr-FR"/>
        </w:rPr>
        <w:t>Quels sont les critères d'admissibilité pour commencer une PrEP ?</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Donner la parole à quelques participants qui répondent spontanément puis passer à la prochaine diapositive.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Admissibilité pour la PrEP</w:t>
      </w:r>
    </w:p>
    <w:p w:rsidR="0015709E" w:rsidRPr="00DA5184" w:rsidRDefault="0015709E" w:rsidP="0063073D">
      <w:pPr>
        <w:numPr>
          <w:ilvl w:val="0"/>
          <w:numId w:val="96"/>
        </w:numPr>
        <w:spacing w:after="200" w:line="276" w:lineRule="auto"/>
        <w:contextualSpacing/>
        <w:rPr>
          <w:rFonts w:ascii="Garamond" w:hAnsi="Garamond"/>
          <w:lang w:val="fr-FR"/>
        </w:rPr>
      </w:pPr>
      <w:r w:rsidRPr="00DA5184">
        <w:rPr>
          <w:rFonts w:ascii="Garamond" w:hAnsi="Garamond"/>
          <w:lang w:val="fr-FR"/>
        </w:rPr>
        <w:t>(Lire les critères d'admissibilité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Diapositive : Exclure toute possibilité d'infection par le VIH avant de commencer une PrEP</w:t>
      </w:r>
    </w:p>
    <w:p w:rsidR="0015709E" w:rsidRPr="00DA5184" w:rsidRDefault="0015709E" w:rsidP="0063073D">
      <w:pPr>
        <w:numPr>
          <w:ilvl w:val="0"/>
          <w:numId w:val="97"/>
        </w:numPr>
        <w:spacing w:after="200" w:line="276" w:lineRule="auto"/>
        <w:contextualSpacing/>
        <w:rPr>
          <w:rFonts w:ascii="Garamond" w:eastAsia="MS P????" w:hAnsi="Garamond"/>
          <w:color w:val="000000"/>
          <w:kern w:val="24"/>
          <w:lang w:val="fr-FR"/>
        </w:rPr>
      </w:pPr>
      <w:r w:rsidRPr="00DA5184">
        <w:rPr>
          <w:rFonts w:ascii="Garamond" w:eastAsia="MS P????" w:hAnsi="Garamond"/>
          <w:color w:val="000000"/>
          <w:kern w:val="24"/>
          <w:lang w:val="fr-FR"/>
        </w:rPr>
        <w:t>(Lire les informations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Diapositive : Algorithme national de dépistage du VIH</w:t>
      </w:r>
    </w:p>
    <w:p w:rsidR="0015709E" w:rsidRPr="00DA5184" w:rsidRDefault="0015709E" w:rsidP="0063073D">
      <w:pPr>
        <w:numPr>
          <w:ilvl w:val="0"/>
          <w:numId w:val="71"/>
        </w:numPr>
        <w:spacing w:after="200" w:line="276" w:lineRule="auto"/>
        <w:contextualSpacing/>
        <w:rPr>
          <w:rFonts w:ascii="Garamond" w:hAnsi="Garamond"/>
          <w:lang w:val="fr-FR"/>
        </w:rPr>
      </w:pPr>
      <w:r w:rsidRPr="00DA5184">
        <w:rPr>
          <w:rFonts w:ascii="Garamond" w:hAnsi="Garamond"/>
          <w:lang w:val="fr-FR"/>
        </w:rPr>
        <w:t>(Lire l'algorithme national de dépistage du VIH de votre pays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Question</w:t>
      </w:r>
    </w:p>
    <w:p w:rsidR="0015709E" w:rsidRPr="00DA5184" w:rsidRDefault="0015709E" w:rsidP="0063073D">
      <w:pPr>
        <w:numPr>
          <w:ilvl w:val="0"/>
          <w:numId w:val="71"/>
        </w:numPr>
        <w:spacing w:after="200" w:line="276" w:lineRule="auto"/>
        <w:contextualSpacing/>
        <w:rPr>
          <w:rFonts w:ascii="Garamond" w:hAnsi="Garamond"/>
          <w:lang w:val="fr-FR"/>
        </w:rPr>
      </w:pPr>
      <w:r w:rsidRPr="00DA5184">
        <w:rPr>
          <w:rFonts w:ascii="Garamond" w:hAnsi="Garamond"/>
          <w:lang w:val="fr-FR"/>
        </w:rPr>
        <w:t>Qu'est-ce qu'une infection aiguë par le VIH ?</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Donner la parole à certains des participants qui répondent spontanément puis passer à la prochaine diapositive.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Infection aiguë par VIH</w:t>
      </w:r>
    </w:p>
    <w:p w:rsidR="0015709E" w:rsidRPr="00DA5184" w:rsidRDefault="0015709E" w:rsidP="0063073D">
      <w:pPr>
        <w:numPr>
          <w:ilvl w:val="0"/>
          <w:numId w:val="90"/>
        </w:numPr>
        <w:spacing w:after="200" w:line="276" w:lineRule="auto"/>
        <w:contextualSpacing/>
        <w:rPr>
          <w:rFonts w:ascii="Garamond" w:hAnsi="Garamond"/>
          <w:lang w:val="fr-FR"/>
        </w:rPr>
      </w:pPr>
      <w:r w:rsidRPr="00DA5184">
        <w:rPr>
          <w:rFonts w:ascii="Garamond" w:hAnsi="Garamond"/>
          <w:lang w:val="fr-FR"/>
        </w:rPr>
        <w:t>(Lire les informations sur la diapositive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line="276" w:lineRule="auto"/>
        <w:rPr>
          <w:rFonts w:ascii="Garamond" w:hAnsi="Garamond"/>
          <w:lang w:val="fr-FR"/>
        </w:rPr>
      </w:pPr>
      <w:r w:rsidRPr="00DA5184">
        <w:rPr>
          <w:rFonts w:ascii="Garamond" w:hAnsi="Garamond"/>
          <w:lang w:val="fr-FR"/>
        </w:rPr>
        <w:t>Diapositive : Principaux symptômes d'une infection aiguë par le VIH.</w:t>
      </w:r>
    </w:p>
    <w:p w:rsidR="0015709E" w:rsidRPr="00DA5184" w:rsidRDefault="0015709E" w:rsidP="0063073D">
      <w:pPr>
        <w:numPr>
          <w:ilvl w:val="0"/>
          <w:numId w:val="71"/>
        </w:numPr>
        <w:rPr>
          <w:rFonts w:ascii="Garamond" w:eastAsia="MS P????" w:hAnsi="Garamond"/>
          <w:color w:val="000000"/>
          <w:kern w:val="24"/>
          <w:lang w:val="en-CA"/>
        </w:rPr>
      </w:pPr>
      <w:r w:rsidRPr="00DA5184">
        <w:rPr>
          <w:rFonts w:ascii="Garamond" w:eastAsia="MS P????" w:hAnsi="Garamond"/>
          <w:color w:val="000000"/>
          <w:kern w:val="24"/>
          <w:lang w:val="fr-FR"/>
        </w:rPr>
        <w:t xml:space="preserve">Il est estimé que 40 à 90 % des patients ayant une infection aiguë par le VIH éprouveront des symptômes semblables à ceux de la grippe. Ceux-ci sont généralement décelables dans les quelques jours à quelques semaines suivant l'exposition. </w:t>
      </w:r>
      <w:r w:rsidRPr="00DA5184">
        <w:rPr>
          <w:rFonts w:ascii="Garamond" w:eastAsia="MS P????" w:hAnsi="Garamond"/>
          <w:color w:val="000000"/>
          <w:kern w:val="24"/>
        </w:rPr>
        <w:t>Exemples de symptômes :</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Fièvre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Fatigue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Anorexie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Démangeaisons (généralement érythémateuse maculopapuleuse)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Pharyngite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Lymphadénopathie généralisée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Ulcérations cutanéo-muqueuses</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Maux de tête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Méningite aseptique</w:t>
      </w:r>
    </w:p>
    <w:p w:rsidR="0015709E" w:rsidRPr="00DA5184" w:rsidRDefault="0015709E" w:rsidP="0063073D">
      <w:pPr>
        <w:pStyle w:val="ListParagraph"/>
        <w:numPr>
          <w:ilvl w:val="0"/>
          <w:numId w:val="114"/>
        </w:numPr>
        <w:spacing w:before="100" w:beforeAutospacing="1" w:after="100" w:afterAutospacing="1"/>
        <w:rPr>
          <w:rFonts w:ascii="Garamond" w:eastAsia="MS P????" w:hAnsi="Garamond"/>
          <w:kern w:val="24"/>
          <w:sz w:val="24"/>
          <w:szCs w:val="24"/>
          <w:lang w:val="en-CA"/>
        </w:rPr>
      </w:pPr>
      <w:r w:rsidRPr="00DA5184">
        <w:rPr>
          <w:rFonts w:ascii="Garamond" w:eastAsia="MS P????" w:hAnsi="Garamond"/>
          <w:kern w:val="24"/>
          <w:sz w:val="24"/>
          <w:szCs w:val="24"/>
        </w:rPr>
        <w:t>Radiculite, myélite</w:t>
      </w:r>
    </w:p>
    <w:p w:rsidR="0015709E" w:rsidRPr="00DA5184" w:rsidRDefault="0015709E" w:rsidP="0063073D">
      <w:pPr>
        <w:pStyle w:val="ListParagraph"/>
        <w:numPr>
          <w:ilvl w:val="0"/>
          <w:numId w:val="114"/>
        </w:numPr>
        <w:spacing w:before="100" w:beforeAutospacing="1" w:after="100" w:afterAutospacing="1" w:line="240" w:lineRule="auto"/>
        <w:ind w:hanging="357"/>
        <w:rPr>
          <w:rFonts w:ascii="Garamond" w:eastAsia="MS P????" w:hAnsi="Garamond"/>
          <w:kern w:val="24"/>
          <w:sz w:val="24"/>
          <w:szCs w:val="24"/>
          <w:lang w:val="fr-FR"/>
        </w:rPr>
      </w:pPr>
      <w:r w:rsidRPr="00DA5184">
        <w:rPr>
          <w:rFonts w:ascii="Garamond" w:eastAsia="MS P????" w:hAnsi="Garamond"/>
          <w:kern w:val="24"/>
          <w:sz w:val="24"/>
          <w:szCs w:val="24"/>
          <w:lang w:val="fr-FR"/>
        </w:rPr>
        <w:t>Le patient pourrait également montrer des signes d'IO, de candidose,</w:t>
      </w:r>
      <w:r>
        <w:rPr>
          <w:rFonts w:ascii="Garamond" w:eastAsia="MS P????" w:hAnsi="Garamond"/>
          <w:kern w:val="24"/>
          <w:sz w:val="24"/>
          <w:szCs w:val="24"/>
          <w:lang w:val="fr-FR"/>
        </w:rPr>
        <w:t xml:space="preserve"> </w:t>
      </w:r>
      <w:r w:rsidRPr="00DA5184">
        <w:rPr>
          <w:rFonts w:ascii="Garamond" w:eastAsia="MS P????" w:hAnsi="Garamond"/>
          <w:kern w:val="24"/>
          <w:sz w:val="24"/>
          <w:szCs w:val="24"/>
          <w:lang w:val="fr-FR"/>
        </w:rPr>
        <w:t>de zona (si le taux de CD4 est bas)</w:t>
      </w:r>
    </w:p>
    <w:p w:rsidR="0015709E" w:rsidRPr="00DA5184" w:rsidRDefault="0015709E" w:rsidP="0063073D">
      <w:pPr>
        <w:numPr>
          <w:ilvl w:val="0"/>
          <w:numId w:val="98"/>
        </w:numPr>
        <w:spacing w:before="100" w:beforeAutospacing="1" w:after="100" w:afterAutospacing="1"/>
        <w:rPr>
          <w:rFonts w:ascii="Garamond" w:eastAsia="MS P????" w:hAnsi="Garamond"/>
          <w:color w:val="000000"/>
          <w:kern w:val="24"/>
          <w:lang w:val="fr-FR"/>
        </w:rPr>
      </w:pPr>
      <w:r w:rsidRPr="00DA5184">
        <w:rPr>
          <w:rFonts w:ascii="Garamond" w:eastAsia="MS P????" w:hAnsi="Garamond"/>
          <w:color w:val="000000"/>
          <w:kern w:val="24"/>
          <w:lang w:val="fr-FR"/>
        </w:rPr>
        <w:t>Ces symptômes ne sont pas spécifiques au VIH et peuvent apparaître dans bien d'autres infections virales.</w:t>
      </w:r>
    </w:p>
    <w:p w:rsidR="0015709E" w:rsidRPr="00DA5184" w:rsidRDefault="0015709E" w:rsidP="0063073D">
      <w:pPr>
        <w:numPr>
          <w:ilvl w:val="0"/>
          <w:numId w:val="98"/>
        </w:numPr>
        <w:spacing w:before="100" w:beforeAutospacing="1" w:after="100" w:afterAutospacing="1"/>
        <w:rPr>
          <w:rFonts w:ascii="Garamond" w:eastAsia="MS P????" w:hAnsi="Garamond"/>
          <w:color w:val="000000"/>
          <w:kern w:val="24"/>
          <w:lang w:val="fr-FR"/>
        </w:rPr>
      </w:pPr>
      <w:r w:rsidRPr="00DA5184">
        <w:rPr>
          <w:rFonts w:ascii="Garamond" w:eastAsia="MS P????" w:hAnsi="Garamond"/>
          <w:color w:val="000000"/>
          <w:kern w:val="24"/>
          <w:lang w:val="fr-FR"/>
        </w:rPr>
        <w:t>Il est bon de savoir que certains patients atteints d'une infection aiguë par le VIH pourraient être asymptomatiques.</w:t>
      </w:r>
    </w:p>
    <w:p w:rsidR="0015709E" w:rsidRPr="00DA5184" w:rsidRDefault="0015709E" w:rsidP="0063073D">
      <w:pPr>
        <w:numPr>
          <w:ilvl w:val="0"/>
          <w:numId w:val="92"/>
        </w:numPr>
        <w:spacing w:after="200" w:line="276" w:lineRule="auto"/>
        <w:contextualSpacing/>
        <w:rPr>
          <w:rFonts w:ascii="Garamond" w:hAnsi="Garamond"/>
        </w:rPr>
      </w:pPr>
      <w:r w:rsidRPr="00DA5184">
        <w:rPr>
          <w:rFonts w:ascii="Garamond" w:hAnsi="Garamond"/>
        </w:rPr>
        <w:t>Diapositive : Question</w:t>
      </w:r>
    </w:p>
    <w:p w:rsidR="0015709E" w:rsidRPr="00DA5184" w:rsidRDefault="0015709E" w:rsidP="0063073D">
      <w:pPr>
        <w:numPr>
          <w:ilvl w:val="0"/>
          <w:numId w:val="115"/>
        </w:numPr>
        <w:tabs>
          <w:tab w:val="num" w:pos="720"/>
        </w:tabs>
        <w:spacing w:after="200" w:line="276" w:lineRule="auto"/>
        <w:ind w:firstLine="54"/>
        <w:contextualSpacing/>
        <w:rPr>
          <w:rFonts w:ascii="Garamond" w:hAnsi="Garamond"/>
          <w:lang w:val="fr-FR"/>
        </w:rPr>
      </w:pPr>
      <w:r w:rsidRPr="00DA5184">
        <w:rPr>
          <w:rFonts w:ascii="Garamond" w:hAnsi="Garamond"/>
          <w:iCs/>
          <w:lang w:val="fr-FR"/>
        </w:rPr>
        <w:t>Pourquoi devez-vous diagnostiquer les infections aiguës par le VIH ?</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lastRenderedPageBreak/>
        <w:t>Donner la parole à certains des participants qui répondent spontanément puis passer à la prochaine diapositive.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 xml:space="preserve">Diapositive : </w:t>
      </w:r>
      <w:r w:rsidRPr="00DA5184">
        <w:rPr>
          <w:rFonts w:ascii="Garamond" w:hAnsi="Garamond"/>
          <w:bCs/>
          <w:lang w:val="fr-FR"/>
        </w:rPr>
        <w:t>Le diagnostic d'infections aiguës par le VIH</w:t>
      </w:r>
    </w:p>
    <w:p w:rsidR="0015709E" w:rsidRPr="00DA5184" w:rsidRDefault="0015709E" w:rsidP="0063073D">
      <w:pPr>
        <w:numPr>
          <w:ilvl w:val="0"/>
          <w:numId w:val="91"/>
        </w:numPr>
        <w:spacing w:after="200" w:line="276" w:lineRule="auto"/>
        <w:contextualSpacing/>
        <w:rPr>
          <w:rFonts w:ascii="Garamond" w:hAnsi="Garamond"/>
          <w:lang w:val="fr-FR"/>
        </w:rPr>
      </w:pPr>
      <w:r w:rsidRPr="00DA5184">
        <w:rPr>
          <w:rFonts w:ascii="Garamond" w:hAnsi="Garamond"/>
          <w:lang w:val="fr-FR"/>
        </w:rPr>
        <w:t>(Lire les informations sur la diapositive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Demander aux participants s'ils ont des questions au sujet de ce qui a été présenté jusqu'à maintenant, inviter les participants à répondre aux questions des autres et compléter ou clarifier la réponse selon le besoin.</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2"/>
        </w:numPr>
        <w:spacing w:after="200" w:line="276" w:lineRule="auto"/>
        <w:contextualSpacing/>
        <w:rPr>
          <w:rFonts w:ascii="Garamond" w:hAnsi="Garamond"/>
          <w:lang w:val="fr-FR"/>
        </w:rPr>
      </w:pPr>
      <w:r w:rsidRPr="00DA5184">
        <w:rPr>
          <w:rFonts w:ascii="Garamond" w:hAnsi="Garamond"/>
          <w:lang w:val="fr-FR"/>
        </w:rPr>
        <w:t>Rappeler aux participants que l'information qui est présentée dans cette séance se trouve dans leur manuel. Ils pourront la revoir pendant la pause ou le déjeuner.</w:t>
      </w:r>
    </w:p>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DA5184">
        <w:rPr>
          <w:rFonts w:ascii="Garamond" w:eastAsia="Batang" w:hAnsi="Garamond"/>
          <w:b/>
          <w:spacing w:val="10"/>
          <w:sz w:val="28"/>
          <w:szCs w:val="28"/>
          <w:lang w:val="fr-FR"/>
        </w:rPr>
        <w:lastRenderedPageBreak/>
        <w:t>Séance</w:t>
      </w:r>
      <w:r>
        <w:rPr>
          <w:rFonts w:ascii="Garamond" w:eastAsia="Batang" w:hAnsi="Garamond"/>
          <w:b/>
          <w:spacing w:val="10"/>
          <w:sz w:val="28"/>
          <w:szCs w:val="28"/>
          <w:lang w:val="fr-FR"/>
        </w:rPr>
        <w:t> </w:t>
      </w:r>
      <w:r w:rsidRPr="00DA5184">
        <w:rPr>
          <w:rFonts w:ascii="Garamond" w:eastAsia="Batang" w:hAnsi="Garamond"/>
          <w:b/>
          <w:spacing w:val="10"/>
          <w:sz w:val="28"/>
          <w:szCs w:val="28"/>
          <w:lang w:val="fr-FR"/>
        </w:rPr>
        <w:t>2.2. Critères d'admissibilité – Risque élevé d'infection par le VIH</w:t>
      </w:r>
    </w:p>
    <w:p w:rsidR="0015709E" w:rsidRPr="00DA5184" w:rsidRDefault="0015709E" w:rsidP="00E239D3">
      <w:pPr>
        <w:rPr>
          <w:rFonts w:ascii="Garamond" w:hAnsi="Garamond"/>
          <w:lang w:val="fr-FR"/>
        </w:rPr>
      </w:pPr>
      <w:r w:rsidRPr="00DA5184">
        <w:rPr>
          <w:rFonts w:ascii="Garamond" w:hAnsi="Garamond"/>
          <w:b/>
          <w:lang w:val="fr-FR"/>
        </w:rPr>
        <w:t>Durée :</w:t>
      </w:r>
      <w:r w:rsidRPr="00DA5184">
        <w:rPr>
          <w:rFonts w:ascii="Garamond" w:hAnsi="Garamond"/>
          <w:lang w:val="fr-FR"/>
        </w:rPr>
        <w:t xml:space="preserve"> 40 minutes</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b/>
          <w:lang w:val="fr-FR"/>
        </w:rPr>
        <w:t>Méthodes :</w:t>
      </w:r>
      <w:r w:rsidRPr="00DA5184">
        <w:rPr>
          <w:rFonts w:ascii="Garamond" w:hAnsi="Garamond"/>
          <w:lang w:val="fr-FR"/>
        </w:rPr>
        <w:t xml:space="preserve"> Réflexion en sous-groupes, présentation interactive du formateur</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Objectifs d'apprentissage</w:t>
      </w:r>
    </w:p>
    <w:p w:rsidR="0015709E" w:rsidRPr="00DA5184" w:rsidRDefault="0015709E" w:rsidP="00E239D3">
      <w:pPr>
        <w:rPr>
          <w:rFonts w:ascii="Garamond" w:hAnsi="Garamond"/>
          <w:lang w:val="fr-FR"/>
        </w:rPr>
      </w:pPr>
      <w:r w:rsidRPr="00DA5184">
        <w:rPr>
          <w:rFonts w:ascii="Garamond" w:hAnsi="Garamond"/>
          <w:lang w:val="fr-FR"/>
        </w:rPr>
        <w:t>Après avoir complété ce module, les participants seront capables de/d’ :</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nommer les 5 critères d'admissibilité principaux pour la PrEP.</w:t>
      </w:r>
    </w:p>
    <w:p w:rsidR="00294BAB" w:rsidRDefault="00294BAB" w:rsidP="00E239D3">
      <w:pPr>
        <w:rPr>
          <w:rFonts w:ascii="Garamond" w:hAnsi="Garamond"/>
          <w:b/>
        </w:rPr>
      </w:pPr>
    </w:p>
    <w:p w:rsidR="0015709E" w:rsidRPr="00DA5184" w:rsidRDefault="0015709E" w:rsidP="00E239D3">
      <w:pPr>
        <w:rPr>
          <w:rFonts w:ascii="Garamond" w:hAnsi="Garamond"/>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rPr>
      </w:pPr>
      <w:r w:rsidRPr="00DA5184">
        <w:rPr>
          <w:rFonts w:ascii="Garamond" w:hAnsi="Garamond"/>
        </w:rPr>
        <w:t>Diapositives du module 2</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Préparation antérieure</w:t>
      </w:r>
    </w:p>
    <w:p w:rsidR="0015709E" w:rsidRPr="00DA5184" w:rsidRDefault="0015709E" w:rsidP="0063073D">
      <w:pPr>
        <w:numPr>
          <w:ilvl w:val="0"/>
          <w:numId w:val="24"/>
        </w:numPr>
        <w:spacing w:after="200" w:line="276" w:lineRule="auto"/>
        <w:contextualSpacing/>
        <w:rPr>
          <w:rFonts w:ascii="Garamond" w:hAnsi="Garamond"/>
        </w:rPr>
      </w:pPr>
      <w:r w:rsidRPr="00DA5184">
        <w:rPr>
          <w:rFonts w:ascii="Garamond" w:hAnsi="Garamond"/>
        </w:rPr>
        <w:t>Afficher la diapositive : Question</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Décider de la façon dont vous allez partager les participants en sous-groupe (en comptant ou avec une autre méthode)</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Démarches à suivre</w:t>
      </w:r>
    </w:p>
    <w:p w:rsidR="0015709E" w:rsidRPr="00DA5184" w:rsidRDefault="0015709E" w:rsidP="0063073D">
      <w:pPr>
        <w:numPr>
          <w:ilvl w:val="0"/>
          <w:numId w:val="99"/>
        </w:numPr>
        <w:spacing w:after="200" w:line="276" w:lineRule="auto"/>
        <w:contextualSpacing/>
        <w:rPr>
          <w:rFonts w:ascii="Garamond" w:hAnsi="Garamond"/>
        </w:rPr>
      </w:pPr>
      <w:r w:rsidRPr="00DA5184">
        <w:rPr>
          <w:rFonts w:ascii="Garamond" w:hAnsi="Garamond"/>
        </w:rPr>
        <w:t>Diapositive : Question</w:t>
      </w:r>
    </w:p>
    <w:p w:rsidR="0015709E" w:rsidRPr="007D7614" w:rsidRDefault="0015709E" w:rsidP="007D7614">
      <w:pPr>
        <w:numPr>
          <w:ilvl w:val="0"/>
          <w:numId w:val="72"/>
        </w:numPr>
        <w:spacing w:after="200" w:line="276" w:lineRule="auto"/>
        <w:rPr>
          <w:rFonts w:ascii="Garamond" w:hAnsi="Garamond"/>
          <w:lang w:val="fr-FR"/>
        </w:rPr>
      </w:pPr>
      <w:r w:rsidRPr="00DA5184">
        <w:rPr>
          <w:rFonts w:ascii="Garamond" w:hAnsi="Garamond"/>
          <w:iCs/>
          <w:lang w:val="fr-FR"/>
        </w:rPr>
        <w:t>Qui court des risques élevés d'infection par le VIH ?</w:t>
      </w: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Donner la parole à quelques participants qui répondent spontanément puis passer à la prochaine diapositive.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Diapositive : Risque élevé d'infection par le VIH</w:t>
      </w:r>
    </w:p>
    <w:p w:rsidR="0015709E" w:rsidRPr="00DA5184" w:rsidRDefault="0015709E" w:rsidP="0063073D">
      <w:pPr>
        <w:numPr>
          <w:ilvl w:val="0"/>
          <w:numId w:val="73"/>
        </w:numPr>
        <w:spacing w:after="200" w:line="276" w:lineRule="auto"/>
        <w:contextualSpacing/>
        <w:rPr>
          <w:rFonts w:ascii="Garamond" w:hAnsi="Garamond"/>
          <w:lang w:val="fr-FR"/>
        </w:rPr>
      </w:pPr>
      <w:r w:rsidRPr="00DA5184">
        <w:rPr>
          <w:rFonts w:ascii="Garamond" w:hAnsi="Garamond"/>
          <w:lang w:val="fr-FR"/>
        </w:rPr>
        <w:t>(Lire les différentes catégories de risques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Expliquer aux participants qu'ils vont s’entraîner à utiliser un formulaire de sélection afin de déterminer l'admissibilité. Mais les participants travailleront d'abord en sous-groupes pour réfléchir sur les types de questions que les professionnels de la santé devraient poser afin de détecter des risques élevés.</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Partager les participants en sous-groupes de quatre à six personnes chacun.</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rPr>
      </w:pPr>
      <w:r w:rsidRPr="00DA5184">
        <w:rPr>
          <w:rFonts w:ascii="Garamond" w:hAnsi="Garamond"/>
        </w:rPr>
        <w:t>Diapositive : Réflexion en sous-groupe</w:t>
      </w:r>
    </w:p>
    <w:p w:rsidR="0015709E" w:rsidRPr="00DA5184" w:rsidRDefault="0015709E" w:rsidP="0063073D">
      <w:pPr>
        <w:numPr>
          <w:ilvl w:val="0"/>
          <w:numId w:val="116"/>
        </w:numPr>
        <w:tabs>
          <w:tab w:val="num" w:pos="720"/>
        </w:tabs>
        <w:spacing w:after="200" w:line="276" w:lineRule="auto"/>
        <w:contextualSpacing/>
        <w:rPr>
          <w:rFonts w:ascii="Garamond" w:hAnsi="Garamond"/>
          <w:lang w:val="fr-FR"/>
        </w:rPr>
      </w:pPr>
      <w:r w:rsidRPr="00DA5184">
        <w:rPr>
          <w:rFonts w:ascii="Garamond" w:hAnsi="Garamond"/>
          <w:lang w:val="fr-FR"/>
        </w:rPr>
        <w:t>Fermez vos manuels du participant.</w:t>
      </w:r>
    </w:p>
    <w:p w:rsidR="0015709E" w:rsidRPr="00DA5184" w:rsidRDefault="0015709E" w:rsidP="0063073D">
      <w:pPr>
        <w:numPr>
          <w:ilvl w:val="0"/>
          <w:numId w:val="116"/>
        </w:numPr>
        <w:tabs>
          <w:tab w:val="num" w:pos="720"/>
        </w:tabs>
        <w:spacing w:after="200" w:line="276" w:lineRule="auto"/>
        <w:contextualSpacing/>
        <w:rPr>
          <w:rFonts w:ascii="Garamond" w:hAnsi="Garamond"/>
          <w:lang w:val="fr-FR"/>
        </w:rPr>
      </w:pPr>
      <w:r w:rsidRPr="00DA5184">
        <w:rPr>
          <w:rFonts w:ascii="Garamond" w:hAnsi="Garamond"/>
          <w:lang w:val="fr-FR"/>
        </w:rPr>
        <w:t>Avec votre groupe, réfléchissez à une liste de questions qui vous permettraient de dépister des risques élevés.</w:t>
      </w:r>
    </w:p>
    <w:p w:rsidR="0015709E" w:rsidRPr="00DA5184" w:rsidRDefault="0015709E" w:rsidP="0063073D">
      <w:pPr>
        <w:numPr>
          <w:ilvl w:val="0"/>
          <w:numId w:val="116"/>
        </w:numPr>
        <w:tabs>
          <w:tab w:val="num" w:pos="720"/>
        </w:tabs>
        <w:spacing w:after="200" w:line="276" w:lineRule="auto"/>
        <w:contextualSpacing/>
        <w:rPr>
          <w:rFonts w:ascii="Garamond" w:hAnsi="Garamond"/>
          <w:lang w:val="fr-FR"/>
        </w:rPr>
      </w:pPr>
      <w:r w:rsidRPr="00DA5184">
        <w:rPr>
          <w:rFonts w:ascii="Garamond" w:hAnsi="Garamond"/>
          <w:lang w:val="fr-FR"/>
        </w:rPr>
        <w:t>Veuillez garder à l'esprit que vous devez poser des questions relatives aux comportements sexuels des personnes, au comportement sexuel de leurs partenaires, aux difficultés auxquelles les couples sérodiscordants sont confrontés et à tous les autres aspects relatifs à la situation des patients, par exemple leur situation actuelle.</w:t>
      </w:r>
    </w:p>
    <w:p w:rsidR="0015709E" w:rsidRPr="00DA5184" w:rsidRDefault="0015709E" w:rsidP="0063073D">
      <w:pPr>
        <w:numPr>
          <w:ilvl w:val="0"/>
          <w:numId w:val="116"/>
        </w:numPr>
        <w:tabs>
          <w:tab w:val="num" w:pos="720"/>
        </w:tabs>
        <w:spacing w:after="200" w:line="276" w:lineRule="auto"/>
        <w:contextualSpacing/>
        <w:rPr>
          <w:rFonts w:ascii="Garamond" w:hAnsi="Garamond"/>
          <w:lang w:val="fr-FR"/>
        </w:rPr>
      </w:pPr>
      <w:r w:rsidRPr="00DA5184">
        <w:rPr>
          <w:rFonts w:ascii="Garamond" w:hAnsi="Garamond"/>
          <w:lang w:val="fr-FR"/>
        </w:rPr>
        <w:lastRenderedPageBreak/>
        <w:t>Choisissez un membre du groupe pour noter vos questions sur une feuille de papier.</w:t>
      </w:r>
    </w:p>
    <w:p w:rsidR="0015709E" w:rsidRPr="00DA5184" w:rsidRDefault="0015709E" w:rsidP="0063073D">
      <w:pPr>
        <w:numPr>
          <w:ilvl w:val="0"/>
          <w:numId w:val="116"/>
        </w:numPr>
        <w:tabs>
          <w:tab w:val="num" w:pos="720"/>
        </w:tabs>
        <w:spacing w:after="200" w:line="276" w:lineRule="auto"/>
        <w:contextualSpacing/>
        <w:rPr>
          <w:rFonts w:ascii="Garamond" w:hAnsi="Garamond"/>
          <w:lang w:val="fr-FR"/>
        </w:rPr>
      </w:pPr>
      <w:r w:rsidRPr="00DA5184">
        <w:rPr>
          <w:rFonts w:ascii="Garamond" w:hAnsi="Garamond"/>
          <w:lang w:val="fr-FR"/>
        </w:rPr>
        <w:t xml:space="preserve">Lorsque vous aurez fini cette tâche, </w:t>
      </w:r>
      <w:r>
        <w:rPr>
          <w:rFonts w:ascii="Garamond" w:hAnsi="Garamond"/>
          <w:lang w:val="fr-FR"/>
        </w:rPr>
        <w:t>reportez-vous à</w:t>
      </w:r>
      <w:r w:rsidRPr="00DA5184">
        <w:rPr>
          <w:rFonts w:ascii="Garamond" w:hAnsi="Garamond"/>
          <w:lang w:val="fr-FR"/>
        </w:rPr>
        <w:t xml:space="preserve"> la liste d'exemples de questions pour le dépistage dans vos manuels. Comparez vos questions à celle de la liste. Prenez note de toutes les questions auxquelles vous n'avez pas pensé. Prenez également note de toutes les questions de votre liste qui ne sont pas présentes dans le manuel.</w:t>
      </w:r>
    </w:p>
    <w:p w:rsidR="0015709E" w:rsidRPr="00DA5184" w:rsidRDefault="0015709E" w:rsidP="0063073D">
      <w:pPr>
        <w:numPr>
          <w:ilvl w:val="0"/>
          <w:numId w:val="116"/>
        </w:numPr>
        <w:tabs>
          <w:tab w:val="num" w:pos="720"/>
        </w:tabs>
        <w:spacing w:after="200" w:line="276" w:lineRule="auto"/>
        <w:contextualSpacing/>
        <w:rPr>
          <w:rFonts w:ascii="Garamond" w:hAnsi="Garamond"/>
          <w:lang w:val="en-CA"/>
        </w:rPr>
      </w:pPr>
      <w:r w:rsidRPr="00DA5184">
        <w:rPr>
          <w:rFonts w:ascii="Garamond" w:hAnsi="Garamond"/>
          <w:lang w:val="en-CA"/>
        </w:rPr>
        <w:t>Vous avez 15 minutes.</w:t>
      </w:r>
    </w:p>
    <w:p w:rsidR="0015709E" w:rsidRPr="00DA5184" w:rsidRDefault="0015709E" w:rsidP="00E239D3">
      <w:pPr>
        <w:spacing w:after="200" w:line="276" w:lineRule="auto"/>
        <w:ind w:left="720"/>
        <w:contextualSpacing/>
        <w:rPr>
          <w:rFonts w:ascii="Garamond" w:hAnsi="Garamond"/>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Pendant que les participants travaillent, circuler dans la salle et les aider s'il y a lieu.</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Quand chaque sous-groupe a terminé, afficher la diapositive</w:t>
      </w:r>
      <w:r>
        <w:rPr>
          <w:rFonts w:ascii="Garamond" w:hAnsi="Garamond"/>
          <w:lang w:val="fr-FR"/>
        </w:rPr>
        <w:t> </w:t>
      </w:r>
      <w:r w:rsidRPr="00DA5184">
        <w:rPr>
          <w:rFonts w:ascii="Garamond" w:hAnsi="Garamond"/>
          <w:lang w:val="fr-FR"/>
        </w:rPr>
        <w:t>: Détection des risques élevés</w:t>
      </w:r>
    </w:p>
    <w:p w:rsidR="0015709E" w:rsidRPr="00DA5184" w:rsidRDefault="0015709E" w:rsidP="0063073D">
      <w:pPr>
        <w:numPr>
          <w:ilvl w:val="0"/>
          <w:numId w:val="100"/>
        </w:numPr>
        <w:contextualSpacing/>
        <w:rPr>
          <w:rFonts w:ascii="Garamond" w:eastAsia="MS P????" w:hAnsi="Garamond"/>
          <w:color w:val="000000"/>
          <w:kern w:val="24"/>
          <w:szCs w:val="22"/>
          <w:lang w:val="fr-FR"/>
        </w:rPr>
      </w:pPr>
      <w:r w:rsidRPr="00DA5184">
        <w:rPr>
          <w:rFonts w:ascii="Garamond" w:eastAsia="MS P????" w:hAnsi="Garamond"/>
          <w:color w:val="000000"/>
          <w:kern w:val="24"/>
          <w:szCs w:val="22"/>
          <w:lang w:val="fr-FR"/>
        </w:rPr>
        <w:t>Poser des questions ne devrait pas être vu comme une façon de rationaliser la PrEP ou d'exclure certaines personnes des services de PrEP.</w:t>
      </w:r>
    </w:p>
    <w:p w:rsidR="0015709E" w:rsidRPr="00DA5184" w:rsidRDefault="0015709E" w:rsidP="0063073D">
      <w:pPr>
        <w:numPr>
          <w:ilvl w:val="0"/>
          <w:numId w:val="100"/>
        </w:numPr>
        <w:spacing w:before="100" w:beforeAutospacing="1" w:after="100" w:afterAutospacing="1"/>
        <w:contextualSpacing/>
        <w:rPr>
          <w:rFonts w:ascii="Garamond" w:eastAsia="MS P????" w:hAnsi="Garamond"/>
          <w:color w:val="000000"/>
          <w:kern w:val="24"/>
          <w:szCs w:val="22"/>
          <w:lang w:val="fr-FR"/>
        </w:rPr>
      </w:pPr>
      <w:r w:rsidRPr="00DA5184">
        <w:rPr>
          <w:rFonts w:ascii="Garamond" w:eastAsia="MS P????" w:hAnsi="Garamond"/>
          <w:color w:val="000000"/>
          <w:kern w:val="24"/>
          <w:szCs w:val="22"/>
          <w:lang w:val="fr-FR"/>
        </w:rPr>
        <w:t>Les questions de sélection peuvent être utilisées pour introduire la possibilité d'une PrEP et pour l'offrir aux personnes qui sont suivies par vos services, mais ne sont pas présentées uniquement pour avoir accès à la PrEP.</w:t>
      </w:r>
    </w:p>
    <w:p w:rsidR="0015709E" w:rsidRPr="00DA5184" w:rsidRDefault="0015709E" w:rsidP="00E239D3">
      <w:pPr>
        <w:spacing w:before="100" w:beforeAutospacing="1" w:after="100" w:afterAutospacing="1"/>
        <w:ind w:left="1440"/>
        <w:contextualSpacing/>
        <w:rPr>
          <w:rFonts w:ascii="Garamond" w:eastAsia="MS P????" w:hAnsi="Garamond"/>
          <w:color w:val="000000"/>
          <w:kern w:val="24"/>
          <w:szCs w:val="22"/>
          <w:lang w:val="fr-FR"/>
        </w:rPr>
      </w:pPr>
    </w:p>
    <w:p w:rsidR="0015709E" w:rsidRPr="00DA5184" w:rsidRDefault="0015709E" w:rsidP="0063073D">
      <w:pPr>
        <w:numPr>
          <w:ilvl w:val="0"/>
          <w:numId w:val="99"/>
        </w:numPr>
        <w:spacing w:after="200" w:line="276" w:lineRule="auto"/>
        <w:contextualSpacing/>
        <w:rPr>
          <w:rFonts w:ascii="Garamond" w:hAnsi="Garamond"/>
        </w:rPr>
      </w:pPr>
      <w:r w:rsidRPr="00DA5184">
        <w:rPr>
          <w:rFonts w:ascii="Garamond" w:hAnsi="Garamond"/>
        </w:rPr>
        <w:t>Diapositive : Questions de sélection générale</w:t>
      </w:r>
    </w:p>
    <w:p w:rsidR="0015709E" w:rsidRPr="00DA5184" w:rsidRDefault="0015709E" w:rsidP="0063073D">
      <w:pPr>
        <w:numPr>
          <w:ilvl w:val="0"/>
          <w:numId w:val="74"/>
        </w:numPr>
        <w:spacing w:after="200" w:line="276" w:lineRule="auto"/>
        <w:contextualSpacing/>
        <w:rPr>
          <w:rFonts w:ascii="Garamond" w:hAnsi="Garamond"/>
          <w:lang w:val="fr-FR"/>
        </w:rPr>
      </w:pPr>
      <w:r w:rsidRPr="00DA5184">
        <w:rPr>
          <w:rFonts w:ascii="Garamond" w:hAnsi="Garamond"/>
          <w:lang w:val="fr-FR"/>
        </w:rPr>
        <w:t xml:space="preserve">parmi ces questions, lesquelles avez-vous incluses à votre liste (plus ou moins) ? </w:t>
      </w:r>
    </w:p>
    <w:p w:rsidR="0015709E" w:rsidRPr="00DA5184" w:rsidRDefault="0015709E" w:rsidP="0063073D">
      <w:pPr>
        <w:numPr>
          <w:ilvl w:val="0"/>
          <w:numId w:val="74"/>
        </w:numPr>
        <w:spacing w:after="200" w:line="276" w:lineRule="auto"/>
        <w:contextualSpacing/>
        <w:rPr>
          <w:rFonts w:ascii="Garamond" w:hAnsi="Garamond"/>
          <w:lang w:val="fr-FR"/>
        </w:rPr>
      </w:pPr>
      <w:r w:rsidRPr="00DA5184">
        <w:rPr>
          <w:rFonts w:ascii="Garamond" w:hAnsi="Garamond"/>
          <w:lang w:val="fr-FR"/>
        </w:rPr>
        <w:t xml:space="preserve">Avez-vous pensé à des questions autres que celles énumérées ici ? Quelles sont ces questions ? Pour quelles raisons poseriez-vous ces questions ? </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Confirmer ou corriger les réponses des participants s'il y a lieu. Faire en sorte de donner la parole à tous les groupes.</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Préciser que la capacité d'un client à respecter sa dose quotidienne et l'observance sont des sujets importants qui seront discutés dans plus de détails plus tard au cours de la formation.</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rPr>
      </w:pPr>
      <w:r w:rsidRPr="00DA5184">
        <w:rPr>
          <w:rFonts w:ascii="Garamond" w:hAnsi="Garamond"/>
        </w:rPr>
        <w:t>Diapositive : Couples sérodiscordants</w:t>
      </w:r>
    </w:p>
    <w:p w:rsidR="0015709E" w:rsidRPr="00DA5184" w:rsidRDefault="0015709E" w:rsidP="0063073D">
      <w:pPr>
        <w:numPr>
          <w:ilvl w:val="0"/>
          <w:numId w:val="75"/>
        </w:numPr>
        <w:contextualSpacing/>
        <w:rPr>
          <w:rFonts w:ascii="Garamond" w:eastAsia="MS P????" w:hAnsi="Garamond"/>
          <w:color w:val="000000"/>
          <w:kern w:val="24"/>
          <w:lang w:val="fr-FR"/>
        </w:rPr>
      </w:pPr>
      <w:r w:rsidRPr="00DA5184">
        <w:rPr>
          <w:rFonts w:ascii="Garamond" w:eastAsia="MS P????" w:hAnsi="Garamond"/>
          <w:color w:val="000000"/>
          <w:kern w:val="24"/>
          <w:lang w:val="fr-FR"/>
        </w:rPr>
        <w:t>(Lire les informations sur la diapositive à voix haute.)</w:t>
      </w:r>
    </w:p>
    <w:p w:rsidR="0015709E" w:rsidRPr="00DA5184" w:rsidRDefault="0015709E" w:rsidP="0063073D">
      <w:pPr>
        <w:numPr>
          <w:ilvl w:val="0"/>
          <w:numId w:val="75"/>
        </w:numPr>
        <w:spacing w:before="100" w:beforeAutospacing="1" w:after="100" w:afterAutospacing="1"/>
        <w:contextualSpacing/>
        <w:rPr>
          <w:rFonts w:ascii="Garamond" w:eastAsia="MS P????" w:hAnsi="Garamond"/>
          <w:color w:val="000000"/>
          <w:kern w:val="24"/>
          <w:lang w:val="fr-FR"/>
        </w:rPr>
      </w:pPr>
      <w:r w:rsidRPr="00DA5184">
        <w:rPr>
          <w:rFonts w:ascii="Garamond" w:eastAsia="MS P????" w:hAnsi="Garamond"/>
          <w:color w:val="000000"/>
          <w:kern w:val="24"/>
          <w:lang w:val="fr-FR"/>
        </w:rPr>
        <w:t>Le TAR qui supprime la charge virale est extrêmement efficace pour prévenir la transmission à un partenaire.</w:t>
      </w:r>
    </w:p>
    <w:p w:rsidR="0015709E" w:rsidRPr="00DA5184" w:rsidRDefault="0015709E" w:rsidP="0063073D">
      <w:pPr>
        <w:numPr>
          <w:ilvl w:val="0"/>
          <w:numId w:val="75"/>
        </w:numPr>
        <w:spacing w:before="100" w:beforeAutospacing="1" w:after="100" w:afterAutospacing="1"/>
        <w:contextualSpacing/>
        <w:rPr>
          <w:rFonts w:ascii="Garamond" w:eastAsia="MS P????" w:hAnsi="Garamond"/>
          <w:color w:val="000000"/>
          <w:kern w:val="24"/>
          <w:lang w:val="fr-FR"/>
        </w:rPr>
      </w:pPr>
      <w:r w:rsidRPr="00DA5184">
        <w:rPr>
          <w:rFonts w:ascii="Garamond" w:eastAsia="MS P????" w:hAnsi="Garamond"/>
          <w:color w:val="000000"/>
          <w:kern w:val="24"/>
          <w:lang w:val="fr-FR"/>
        </w:rPr>
        <w:t>Dans bien des cas, la PrEP peut également offrir une protection supplémentaire aux couples sérodiscordants.</w:t>
      </w:r>
    </w:p>
    <w:p w:rsidR="0015709E" w:rsidRPr="00DA5184" w:rsidRDefault="0015709E" w:rsidP="0063073D">
      <w:pPr>
        <w:numPr>
          <w:ilvl w:val="0"/>
          <w:numId w:val="75"/>
        </w:numPr>
        <w:spacing w:before="100" w:beforeAutospacing="1" w:after="100" w:afterAutospacing="1"/>
        <w:contextualSpacing/>
        <w:rPr>
          <w:rFonts w:ascii="Garamond" w:eastAsia="MS P????" w:hAnsi="Garamond"/>
          <w:color w:val="000000"/>
          <w:kern w:val="24"/>
          <w:lang w:val="fr-FR"/>
        </w:rPr>
      </w:pPr>
      <w:r w:rsidRPr="00DA5184">
        <w:rPr>
          <w:rFonts w:ascii="Garamond" w:eastAsia="MS P????" w:hAnsi="Garamond"/>
          <w:color w:val="000000"/>
          <w:kern w:val="24"/>
          <w:lang w:val="fr-FR"/>
        </w:rPr>
        <w:t>En outre, si, durant l'entrevue, en réponse aux questions relatives au traitement contre le VIH, l'un des partenaires montre des signes de violence conjugale (VC), de comportement dominateur, de colère ou de peur, une discussion ayant trait à la PrEP comme mesure permettant de contrôler les risques d'infection par le VIH devrait être amorcée.</w:t>
      </w: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Diapositive : Pour une personne dont le/la partenaire est infecté(e) par le VIH :</w:t>
      </w:r>
    </w:p>
    <w:p w:rsidR="0015709E" w:rsidRPr="00DA5184" w:rsidRDefault="0015709E" w:rsidP="0063073D">
      <w:pPr>
        <w:numPr>
          <w:ilvl w:val="0"/>
          <w:numId w:val="87"/>
        </w:numPr>
        <w:spacing w:after="200" w:line="276" w:lineRule="auto"/>
        <w:contextualSpacing/>
        <w:rPr>
          <w:rFonts w:ascii="Garamond" w:hAnsi="Garamond"/>
          <w:lang w:val="fr-FR"/>
        </w:rPr>
      </w:pPr>
      <w:r w:rsidRPr="00DA5184">
        <w:rPr>
          <w:rFonts w:ascii="Garamond" w:hAnsi="Garamond"/>
          <w:lang w:val="fr-FR"/>
        </w:rPr>
        <w:t>Ce type de questions a pour objectif d'évaluer si la charge virale du partenaire séropositif est supprimée et d’estimer quel est le niveau de risque lors des rapports sexuels (les préservatifs sont-ils utilisés ?).</w:t>
      </w:r>
    </w:p>
    <w:p w:rsidR="0015709E" w:rsidRPr="00DA5184" w:rsidRDefault="0015709E" w:rsidP="0063073D">
      <w:pPr>
        <w:numPr>
          <w:ilvl w:val="0"/>
          <w:numId w:val="87"/>
        </w:numPr>
        <w:spacing w:after="200" w:line="276" w:lineRule="auto"/>
        <w:contextualSpacing/>
        <w:rPr>
          <w:rFonts w:ascii="Garamond" w:hAnsi="Garamond"/>
          <w:lang w:val="fr-FR"/>
        </w:rPr>
      </w:pPr>
      <w:r w:rsidRPr="00DA5184">
        <w:rPr>
          <w:rFonts w:ascii="Garamond" w:hAnsi="Garamond"/>
          <w:lang w:val="fr-FR"/>
        </w:rPr>
        <w:lastRenderedPageBreak/>
        <w:t xml:space="preserve">Parmi ces questions, lesquelles avez-vous incluses à votre liste (plus ou moins) ? </w:t>
      </w:r>
    </w:p>
    <w:p w:rsidR="0015709E" w:rsidRPr="007D7614" w:rsidRDefault="0015709E" w:rsidP="007D7614">
      <w:pPr>
        <w:numPr>
          <w:ilvl w:val="0"/>
          <w:numId w:val="87"/>
        </w:numPr>
        <w:spacing w:after="200" w:line="276" w:lineRule="auto"/>
        <w:contextualSpacing/>
        <w:rPr>
          <w:rFonts w:ascii="Garamond" w:hAnsi="Garamond"/>
          <w:lang w:val="fr-FR"/>
        </w:rPr>
      </w:pPr>
      <w:r w:rsidRPr="00DA5184">
        <w:rPr>
          <w:rFonts w:ascii="Garamond" w:hAnsi="Garamond"/>
          <w:lang w:val="fr-FR"/>
        </w:rPr>
        <w:t>Avez-vous pensé à des questions AUTRES que celles énumérées ici ? Quelles sont ces questions ? Pour quelles raison</w:t>
      </w:r>
      <w:r w:rsidR="007D7614">
        <w:rPr>
          <w:rFonts w:ascii="Garamond" w:hAnsi="Garamond"/>
          <w:lang w:val="fr-FR"/>
        </w:rPr>
        <w:t>s poseriez-vous ces questions ?</w:t>
      </w:r>
    </w:p>
    <w:p w:rsidR="0015709E" w:rsidRPr="00DA5184" w:rsidRDefault="0015709E" w:rsidP="007D7614">
      <w:pPr>
        <w:spacing w:after="200" w:line="276" w:lineRule="auto"/>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Diapositive : Autres facteurs supplémentaires à considérer :</w:t>
      </w:r>
    </w:p>
    <w:p w:rsidR="0015709E" w:rsidRPr="00DA5184" w:rsidRDefault="0015709E" w:rsidP="0063073D">
      <w:pPr>
        <w:numPr>
          <w:ilvl w:val="0"/>
          <w:numId w:val="101"/>
        </w:numPr>
        <w:spacing w:after="200" w:line="276" w:lineRule="auto"/>
        <w:contextualSpacing/>
        <w:rPr>
          <w:rFonts w:ascii="Garamond" w:hAnsi="Garamond"/>
          <w:lang w:val="fr-FR"/>
        </w:rPr>
      </w:pPr>
      <w:r w:rsidRPr="00DA5184">
        <w:rPr>
          <w:rFonts w:ascii="Garamond" w:hAnsi="Garamond"/>
          <w:lang w:val="fr-FR"/>
        </w:rPr>
        <w:t>Ce type de questions a pour objectif de vous aider à déterminer des facteurs plus immédiats, qui pourraient vous donner une idée plus précise de la situation et vous aider à mieux comprendre le niveau de risque que court le client.</w:t>
      </w:r>
    </w:p>
    <w:p w:rsidR="0015709E" w:rsidRPr="00DA5184" w:rsidRDefault="0015709E" w:rsidP="0063073D">
      <w:pPr>
        <w:numPr>
          <w:ilvl w:val="0"/>
          <w:numId w:val="101"/>
        </w:numPr>
        <w:spacing w:after="200" w:line="276" w:lineRule="auto"/>
        <w:contextualSpacing/>
        <w:rPr>
          <w:rFonts w:ascii="Garamond" w:hAnsi="Garamond"/>
          <w:lang w:val="fr-FR"/>
        </w:rPr>
      </w:pPr>
      <w:r w:rsidRPr="00DA5184">
        <w:rPr>
          <w:rFonts w:ascii="Garamond" w:hAnsi="Garamond"/>
          <w:lang w:val="fr-FR"/>
        </w:rPr>
        <w:t>(Répéter les démarches suivies pour la diapositive précédente.)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99"/>
        </w:numPr>
        <w:spacing w:after="200" w:line="276" w:lineRule="auto"/>
        <w:contextualSpacing/>
        <w:rPr>
          <w:rFonts w:ascii="Garamond" w:hAnsi="Garamond"/>
          <w:lang w:val="fr-FR"/>
        </w:rPr>
      </w:pPr>
      <w:r w:rsidRPr="00DA5184">
        <w:rPr>
          <w:rFonts w:ascii="Garamond" w:hAnsi="Garamond"/>
          <w:lang w:val="fr-FR"/>
        </w:rPr>
        <w:t>Expliquer aux participants qu'ils s'entraîneront à utiliser un formulaire normalisé de sélection pour la PrEP dans les séances à venir.</w:t>
      </w:r>
    </w:p>
    <w:p w:rsidR="0015709E" w:rsidRPr="00DA5184" w:rsidRDefault="0015709E" w:rsidP="00E239D3">
      <w:pPr>
        <w:contextualSpacing/>
        <w:rPr>
          <w:rFonts w:ascii="Garamond" w:hAnsi="Garamond"/>
          <w:sz w:val="22"/>
          <w:szCs w:val="22"/>
          <w:lang w:val="fr-FR"/>
        </w:rPr>
      </w:pPr>
    </w:p>
    <w:p w:rsidR="0015709E" w:rsidRPr="00DA5184" w:rsidRDefault="0015709E" w:rsidP="00E239D3">
      <w:pPr>
        <w:rPr>
          <w:rFonts w:ascii="Garamond" w:hAnsi="Garamond"/>
          <w:sz w:val="22"/>
          <w:szCs w:val="22"/>
          <w:lang w:val="fr-FR"/>
        </w:rPr>
      </w:pPr>
    </w:p>
    <w:p w:rsidR="0015709E" w:rsidRPr="00DA5184" w:rsidRDefault="0015709E" w:rsidP="00E239D3">
      <w:pPr>
        <w:rPr>
          <w:sz w:val="20"/>
          <w:szCs w:val="20"/>
          <w:lang w:val="fr-FR"/>
        </w:rPr>
      </w:pPr>
    </w:p>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DA5184">
        <w:rPr>
          <w:rFonts w:ascii="Garamond" w:eastAsia="Batang" w:hAnsi="Garamond"/>
          <w:b/>
          <w:spacing w:val="10"/>
          <w:sz w:val="28"/>
          <w:szCs w:val="28"/>
          <w:lang w:val="fr-FR"/>
        </w:rPr>
        <w:lastRenderedPageBreak/>
        <w:t>Séance 2.3. Critères d'admissibilité — Créatinine et clairance estimée de la créatine, Grossesse et Volonté de se conformer au traitement de PrEP comme prescrit</w:t>
      </w:r>
    </w:p>
    <w:p w:rsidR="0015709E" w:rsidRPr="00DA5184" w:rsidRDefault="0015709E" w:rsidP="00E239D3">
      <w:pPr>
        <w:rPr>
          <w:rFonts w:ascii="Garamond" w:hAnsi="Garamond"/>
          <w:lang w:val="fr-FR"/>
        </w:rPr>
      </w:pPr>
      <w:r w:rsidRPr="00DA5184">
        <w:rPr>
          <w:rFonts w:ascii="Garamond" w:hAnsi="Garamond"/>
          <w:b/>
          <w:lang w:val="fr-FR"/>
        </w:rPr>
        <w:t>Durée :</w:t>
      </w:r>
      <w:r w:rsidRPr="00DA5184">
        <w:rPr>
          <w:rFonts w:ascii="Garamond" w:hAnsi="Garamond"/>
          <w:lang w:val="fr-FR"/>
        </w:rPr>
        <w:t xml:space="preserve"> 15 minutes</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b/>
          <w:lang w:val="fr-FR"/>
        </w:rPr>
        <w:t xml:space="preserve">Méthodes : </w:t>
      </w:r>
      <w:r w:rsidRPr="00DA5184">
        <w:rPr>
          <w:rFonts w:ascii="Garamond" w:hAnsi="Garamond"/>
          <w:lang w:val="fr-FR"/>
        </w:rPr>
        <w:t>présentation interactive du formateur</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Objectifs d'apprentissage</w:t>
      </w:r>
    </w:p>
    <w:p w:rsidR="0015709E" w:rsidRPr="00DA5184" w:rsidRDefault="0015709E" w:rsidP="00E239D3">
      <w:pPr>
        <w:rPr>
          <w:rFonts w:ascii="Garamond" w:hAnsi="Garamond"/>
          <w:lang w:val="fr-FR"/>
        </w:rPr>
      </w:pPr>
      <w:r w:rsidRPr="00DA5184">
        <w:rPr>
          <w:rFonts w:ascii="Garamond" w:hAnsi="Garamond"/>
          <w:lang w:val="fr-FR"/>
        </w:rPr>
        <w:t>Après avoir complété ce module, les participants seront capables de/d’</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nommer les 5</w:t>
      </w:r>
      <w:r>
        <w:rPr>
          <w:rFonts w:ascii="Garamond" w:hAnsi="Garamond"/>
          <w:lang w:val="fr-FR"/>
        </w:rPr>
        <w:t> </w:t>
      </w:r>
      <w:r w:rsidRPr="00DA5184">
        <w:rPr>
          <w:rFonts w:ascii="Garamond" w:hAnsi="Garamond"/>
          <w:lang w:val="fr-FR"/>
        </w:rPr>
        <w:t>critères d'admissibilité principaux pour la PrEP.</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mentionner les contre-indications à la PrEP.</w:t>
      </w:r>
    </w:p>
    <w:p w:rsidR="00294BAB" w:rsidRDefault="00294BAB" w:rsidP="00E239D3">
      <w:pPr>
        <w:rPr>
          <w:rFonts w:ascii="Garamond" w:hAnsi="Garamond"/>
          <w:b/>
        </w:rPr>
      </w:pPr>
    </w:p>
    <w:p w:rsidR="0015709E" w:rsidRPr="00DA5184" w:rsidRDefault="0015709E" w:rsidP="00E239D3">
      <w:pPr>
        <w:rPr>
          <w:rFonts w:ascii="Garamond" w:hAnsi="Garamond"/>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rPr>
      </w:pPr>
      <w:r w:rsidRPr="00DA5184">
        <w:rPr>
          <w:rFonts w:ascii="Garamond" w:hAnsi="Garamond"/>
        </w:rPr>
        <w:t>Diapositives du module 2</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Préparation antérieure</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Afficher la diapositive : Créatinine et clairance estimée de la créatine</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Démarches à suivre</w:t>
      </w: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Diapositive : Créatinine et clairance estimée de la créatine</w:t>
      </w:r>
    </w:p>
    <w:p w:rsidR="0015709E" w:rsidRPr="00DA5184" w:rsidRDefault="0015709E" w:rsidP="0063073D">
      <w:pPr>
        <w:numPr>
          <w:ilvl w:val="0"/>
          <w:numId w:val="104"/>
        </w:numPr>
        <w:spacing w:after="200" w:line="276" w:lineRule="auto"/>
        <w:contextualSpacing/>
        <w:rPr>
          <w:rFonts w:ascii="Garamond" w:hAnsi="Garamond"/>
          <w:lang w:val="fr-FR"/>
        </w:rPr>
      </w:pPr>
      <w:r w:rsidRPr="00DA5184">
        <w:rPr>
          <w:rFonts w:ascii="Garamond" w:hAnsi="Garamond"/>
          <w:lang w:val="fr-FR"/>
        </w:rPr>
        <w:t>(Lire les informations et l'équation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Diapositive : Le calculateur Cockcroft-Gault en ligne</w:t>
      </w:r>
    </w:p>
    <w:p w:rsidR="0015709E" w:rsidRPr="00DA5184" w:rsidRDefault="0015709E" w:rsidP="0063073D">
      <w:pPr>
        <w:numPr>
          <w:ilvl w:val="0"/>
          <w:numId w:val="103"/>
        </w:numPr>
        <w:spacing w:after="200" w:line="276" w:lineRule="auto"/>
        <w:contextualSpacing/>
        <w:rPr>
          <w:rFonts w:ascii="Garamond" w:hAnsi="Garamond"/>
          <w:lang w:val="fr-FR"/>
        </w:rPr>
      </w:pPr>
      <w:r w:rsidRPr="00DA5184">
        <w:rPr>
          <w:rFonts w:ascii="Garamond" w:hAnsi="Garamond"/>
          <w:lang w:val="fr-FR"/>
        </w:rPr>
        <w:t xml:space="preserve">Vous pouvez également utiliser une calculatrice en ligne pour calculer le eGFR.   </w:t>
      </w:r>
    </w:p>
    <w:p w:rsidR="0015709E" w:rsidRPr="00DA5184" w:rsidRDefault="0015709E" w:rsidP="0063073D">
      <w:pPr>
        <w:numPr>
          <w:ilvl w:val="0"/>
          <w:numId w:val="103"/>
        </w:numPr>
        <w:spacing w:after="200" w:line="276" w:lineRule="auto"/>
        <w:contextualSpacing/>
        <w:rPr>
          <w:rFonts w:ascii="Garamond" w:hAnsi="Garamond"/>
          <w:lang w:val="fr-FR"/>
        </w:rPr>
      </w:pPr>
      <w:r w:rsidRPr="00DA5184">
        <w:rPr>
          <w:rFonts w:ascii="Garamond" w:hAnsi="Garamond"/>
          <w:lang w:val="fr-FR"/>
        </w:rPr>
        <w:t>Utilisons l'exemple d'une femme de 26 ans qui pèsent 55 kg et dont la créatinine sérique est de 6,9 umol/L.</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rPr>
      </w:pPr>
      <w:r w:rsidRPr="00DA5184">
        <w:rPr>
          <w:rFonts w:ascii="Garamond" w:hAnsi="Garamond"/>
        </w:rPr>
        <w:t>Diapositive : Question</w:t>
      </w:r>
    </w:p>
    <w:p w:rsidR="0015709E" w:rsidRPr="00DA5184" w:rsidRDefault="0015709E" w:rsidP="0063073D">
      <w:pPr>
        <w:numPr>
          <w:ilvl w:val="0"/>
          <w:numId w:val="76"/>
        </w:numPr>
        <w:spacing w:after="200" w:line="276" w:lineRule="auto"/>
        <w:contextualSpacing/>
        <w:rPr>
          <w:rFonts w:ascii="Garamond" w:hAnsi="Garamond"/>
          <w:lang w:val="fr-FR"/>
        </w:rPr>
      </w:pPr>
      <w:r w:rsidRPr="00DA5184">
        <w:rPr>
          <w:rFonts w:ascii="Garamond" w:hAnsi="Garamond"/>
          <w:lang w:val="fr-FR"/>
        </w:rPr>
        <w:t xml:space="preserve">La PrEP est-elle sans danger pour les femmes enceintes ? </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Donner la parole à certains des participants qui répondent spontanément puis passer à la prochaine diapositive.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Diapositive : Suivre une PrEP durant la grossesse</w:t>
      </w:r>
    </w:p>
    <w:p w:rsidR="0015709E" w:rsidRPr="00DA5184" w:rsidRDefault="0015709E" w:rsidP="0063073D">
      <w:pPr>
        <w:numPr>
          <w:ilvl w:val="0"/>
          <w:numId w:val="77"/>
        </w:numPr>
        <w:rPr>
          <w:rFonts w:ascii="Garamond" w:eastAsia="MS P????" w:hAnsi="Garamond"/>
          <w:color w:val="000000"/>
          <w:kern w:val="24"/>
          <w:lang w:val="fr-FR"/>
        </w:rPr>
      </w:pPr>
      <w:r w:rsidRPr="00DA5184">
        <w:rPr>
          <w:rFonts w:ascii="Garamond" w:eastAsia="MS P????" w:hAnsi="Garamond"/>
          <w:color w:val="000000"/>
          <w:kern w:val="24"/>
          <w:lang w:val="fr-FR"/>
        </w:rPr>
        <w:t>Plusieurs examens systématiques ont permis d'évaluer les dangers éventuels du TDF chez les femmes enceintes atteintes d'hépatite B chronique (VHB) et chez les femmes enceintes atteintes du VIH.</w:t>
      </w:r>
    </w:p>
    <w:p w:rsidR="0015709E" w:rsidRPr="00DA5184" w:rsidRDefault="0015709E" w:rsidP="0063073D">
      <w:pPr>
        <w:numPr>
          <w:ilvl w:val="0"/>
          <w:numId w:val="77"/>
        </w:numPr>
        <w:rPr>
          <w:rFonts w:ascii="Garamond" w:eastAsia="MS P????" w:hAnsi="Garamond"/>
          <w:color w:val="000000"/>
          <w:kern w:val="24"/>
          <w:lang w:val="fr-FR"/>
        </w:rPr>
      </w:pPr>
      <w:r w:rsidRPr="00DA5184">
        <w:rPr>
          <w:rFonts w:ascii="Garamond" w:eastAsia="MS P????" w:hAnsi="Garamond"/>
          <w:color w:val="000000"/>
          <w:kern w:val="24"/>
          <w:lang w:val="fr-FR"/>
        </w:rPr>
        <w:t xml:space="preserve">L'étude FEM-PrEP and Partners PrEP a également évalué les effets indésirables de la PrEP lors d'incidents liés à la grossesse. Cependant, sur l'ensemble des essais, la prise des médicaments à l'étude a été interrompue dès que la grossesse de ces femmes a été confirmée. Par conséquent, les effets de la PrEP pendant la période de grossesse n'ont pas pu être évalués. </w:t>
      </w:r>
    </w:p>
    <w:p w:rsidR="0015709E" w:rsidRPr="00DA5184" w:rsidRDefault="0015709E" w:rsidP="0063073D">
      <w:pPr>
        <w:numPr>
          <w:ilvl w:val="0"/>
          <w:numId w:val="77"/>
        </w:numPr>
        <w:rPr>
          <w:rFonts w:ascii="Garamond" w:eastAsia="MS P????" w:hAnsi="Garamond"/>
          <w:color w:val="000000"/>
          <w:kern w:val="24"/>
          <w:lang w:val="fr-FR"/>
        </w:rPr>
      </w:pPr>
      <w:r w:rsidRPr="00DA5184">
        <w:rPr>
          <w:rFonts w:ascii="Garamond" w:eastAsia="MS P????" w:hAnsi="Garamond"/>
          <w:color w:val="000000"/>
          <w:kern w:val="24"/>
          <w:lang w:val="fr-FR"/>
        </w:rPr>
        <w:lastRenderedPageBreak/>
        <w:t>Le TDF semble être sans danger en cas de grossesse, mais bien que les données relatives à la sécurité soient rassurantes, la plupart ne proviennent pas de la population qui nous intéresse</w:t>
      </w:r>
      <w:r>
        <w:rPr>
          <w:rFonts w:ascii="Garamond" w:eastAsia="MS P????" w:hAnsi="Garamond"/>
          <w:color w:val="000000"/>
          <w:kern w:val="24"/>
          <w:lang w:val="fr-FR"/>
        </w:rPr>
        <w:t> </w:t>
      </w:r>
      <w:r w:rsidRPr="00DA5184">
        <w:rPr>
          <w:rFonts w:ascii="Garamond" w:eastAsia="MS P????" w:hAnsi="Garamond"/>
          <w:color w:val="000000"/>
          <w:kern w:val="24"/>
          <w:lang w:val="fr-FR"/>
        </w:rPr>
        <w:t>: les femmes qui ne sont pas infectées par le VIH.</w:t>
      </w:r>
    </w:p>
    <w:p w:rsidR="0015709E" w:rsidRPr="00DA5184" w:rsidRDefault="0015709E" w:rsidP="0063073D">
      <w:pPr>
        <w:numPr>
          <w:ilvl w:val="0"/>
          <w:numId w:val="77"/>
        </w:numPr>
        <w:rPr>
          <w:rFonts w:ascii="Garamond" w:eastAsia="MS P????" w:hAnsi="Garamond"/>
          <w:color w:val="000000"/>
          <w:kern w:val="24"/>
          <w:lang w:val="fr-FR"/>
        </w:rPr>
      </w:pPr>
      <w:r w:rsidRPr="00DA5184">
        <w:rPr>
          <w:rFonts w:ascii="Garamond" w:eastAsia="MS P????" w:hAnsi="Garamond"/>
          <w:color w:val="000000"/>
          <w:kern w:val="24"/>
          <w:lang w:val="fr-FR"/>
        </w:rPr>
        <w:t>Les avantages de la PrEP chez les femmes qui courent un risque élevé d'infection par le VIH semblent l'emporter sur tous les risques qui ont été observés jusqu'à aujourd'hui.</w:t>
      </w:r>
    </w:p>
    <w:p w:rsidR="0015709E" w:rsidRPr="00DA5184" w:rsidRDefault="0015709E" w:rsidP="0063073D">
      <w:pPr>
        <w:numPr>
          <w:ilvl w:val="0"/>
          <w:numId w:val="77"/>
        </w:numPr>
        <w:spacing w:after="200" w:line="276" w:lineRule="auto"/>
        <w:contextualSpacing/>
        <w:rPr>
          <w:rFonts w:ascii="Garamond" w:hAnsi="Garamond"/>
          <w:lang w:val="fr-FR"/>
        </w:rPr>
      </w:pPr>
      <w:r w:rsidRPr="00DA5184">
        <w:rPr>
          <w:rFonts w:ascii="Garamond" w:eastAsia="MS P????" w:hAnsi="Garamond"/>
          <w:color w:val="000000"/>
          <w:kern w:val="24"/>
          <w:lang w:val="fr-FR"/>
        </w:rPr>
        <w:t>Suivre les femmes en âge de reproduire à qui des PrEP auront été prescrites sera indispensable afin d'analyser les résultats du traitement sur les mères, les femmes enceintes, et les enfants et de confirmer les données relatives à la sécurité suggérées par les études actuelles.</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rPr>
          <w:rFonts w:ascii="Garamond" w:hAnsi="Garamond"/>
          <w:lang w:val="fr-FR"/>
        </w:rPr>
      </w:pPr>
      <w:r w:rsidRPr="00DA5184">
        <w:rPr>
          <w:rFonts w:ascii="Garamond" w:hAnsi="Garamond"/>
          <w:lang w:val="fr-FR"/>
        </w:rPr>
        <w:t>Diapositive : La volonté de se conformer au traitement de PrEP comme prescrit</w:t>
      </w:r>
    </w:p>
    <w:p w:rsidR="0015709E" w:rsidRPr="00DA5184" w:rsidRDefault="0015709E" w:rsidP="0063073D">
      <w:pPr>
        <w:numPr>
          <w:ilvl w:val="0"/>
          <w:numId w:val="78"/>
        </w:numPr>
        <w:spacing w:after="200" w:line="276" w:lineRule="auto"/>
        <w:contextualSpacing/>
        <w:rPr>
          <w:rFonts w:ascii="Garamond" w:eastAsia="MS P????" w:hAnsi="Garamond"/>
          <w:color w:val="000000"/>
          <w:kern w:val="24"/>
          <w:lang w:val="fr-FR"/>
        </w:rPr>
      </w:pPr>
      <w:r w:rsidRPr="00DA5184">
        <w:rPr>
          <w:rFonts w:ascii="Garamond" w:eastAsia="MS P????" w:hAnsi="Garamond"/>
          <w:color w:val="000000"/>
          <w:kern w:val="24"/>
          <w:lang w:val="fr-FR"/>
        </w:rPr>
        <w:t xml:space="preserve"> (Lire les différents points à voix haute)</w:t>
      </w:r>
    </w:p>
    <w:p w:rsidR="0015709E" w:rsidRPr="00DA5184" w:rsidRDefault="0015709E" w:rsidP="0063073D">
      <w:pPr>
        <w:numPr>
          <w:ilvl w:val="0"/>
          <w:numId w:val="78"/>
        </w:numPr>
        <w:spacing w:after="200" w:line="276" w:lineRule="auto"/>
        <w:contextualSpacing/>
        <w:rPr>
          <w:rFonts w:ascii="Garamond" w:eastAsia="MS P????" w:hAnsi="Garamond"/>
          <w:color w:val="000000"/>
          <w:kern w:val="24"/>
          <w:lang w:val="fr-FR"/>
        </w:rPr>
      </w:pPr>
      <w:r w:rsidRPr="00DA5184">
        <w:rPr>
          <w:rFonts w:ascii="Garamond" w:eastAsia="MS P????" w:hAnsi="Garamond"/>
          <w:color w:val="000000"/>
          <w:kern w:val="24"/>
          <w:lang w:val="fr-FR"/>
        </w:rPr>
        <w:t>Formation et soutien psychosocial sont offerts afin d'aider les clients à faire un choix éclairé au sujet de la PrEP.</w:t>
      </w:r>
    </w:p>
    <w:p w:rsidR="0015709E" w:rsidRPr="00DA5184" w:rsidRDefault="0015709E" w:rsidP="0063073D">
      <w:pPr>
        <w:numPr>
          <w:ilvl w:val="0"/>
          <w:numId w:val="78"/>
        </w:numPr>
        <w:spacing w:after="200" w:line="276" w:lineRule="auto"/>
        <w:contextualSpacing/>
        <w:rPr>
          <w:rFonts w:ascii="Garamond" w:eastAsia="MS P????" w:hAnsi="Garamond"/>
          <w:color w:val="000000"/>
          <w:kern w:val="24"/>
          <w:lang w:val="fr-FR"/>
        </w:rPr>
      </w:pPr>
      <w:r w:rsidRPr="00DA5184">
        <w:rPr>
          <w:rFonts w:ascii="Garamond" w:eastAsia="MS P????" w:hAnsi="Garamond"/>
          <w:color w:val="000000"/>
          <w:kern w:val="24"/>
          <w:lang w:val="fr-FR"/>
        </w:rPr>
        <w:t>Les clients ne devraient pas être contraints à suivre une PrEP.</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rPr>
      </w:pPr>
      <w:r w:rsidRPr="00DA5184">
        <w:rPr>
          <w:rFonts w:ascii="Garamond" w:hAnsi="Garamond"/>
        </w:rPr>
        <w:t>Diapositive : Récapitulation des critères d'admissibilité</w:t>
      </w:r>
    </w:p>
    <w:p w:rsidR="0015709E" w:rsidRPr="00DA5184" w:rsidRDefault="0015709E" w:rsidP="0063073D">
      <w:pPr>
        <w:numPr>
          <w:ilvl w:val="0"/>
          <w:numId w:val="105"/>
        </w:numPr>
        <w:spacing w:after="200" w:line="276" w:lineRule="auto"/>
        <w:contextualSpacing/>
        <w:rPr>
          <w:rFonts w:ascii="Garamond" w:hAnsi="Garamond"/>
          <w:lang w:val="fr-FR"/>
        </w:rPr>
      </w:pPr>
      <w:r w:rsidRPr="00DA5184">
        <w:rPr>
          <w:rFonts w:ascii="Garamond" w:hAnsi="Garamond"/>
          <w:lang w:val="fr-FR"/>
        </w:rPr>
        <w:t>(Lire les critères à voix haute.)</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Demander aux participants s'ils ont des questions à poser au sujet de critères d'admissibilité, inviter les participants à répondre aux questions des autres et compléter ou clarifier la réponse selon le besoin.</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lang w:val="fr-FR"/>
        </w:rPr>
      </w:pPr>
      <w:r w:rsidRPr="00DA5184">
        <w:rPr>
          <w:rFonts w:ascii="Garamond" w:hAnsi="Garamond"/>
          <w:lang w:val="fr-FR"/>
        </w:rPr>
        <w:t>Rappeler aux participants que l'information qui est présentée dans cette séance se trouve dans leur manuel. Ils pourront la revoir pendant la pause ou le déjeuner.</w:t>
      </w:r>
    </w:p>
    <w:p w:rsidR="0015709E" w:rsidRPr="00DA5184" w:rsidRDefault="0015709E" w:rsidP="00E239D3">
      <w:pPr>
        <w:spacing w:after="200" w:line="276" w:lineRule="auto"/>
        <w:ind w:left="720"/>
        <w:contextualSpacing/>
        <w:rPr>
          <w:rFonts w:ascii="Garamond" w:hAnsi="Garamond"/>
          <w:lang w:val="fr-FR"/>
        </w:rPr>
      </w:pPr>
    </w:p>
    <w:p w:rsidR="0015709E" w:rsidRPr="00DA5184" w:rsidRDefault="0015709E" w:rsidP="0063073D">
      <w:pPr>
        <w:numPr>
          <w:ilvl w:val="0"/>
          <w:numId w:val="102"/>
        </w:numPr>
        <w:spacing w:after="200" w:line="276" w:lineRule="auto"/>
        <w:contextualSpacing/>
        <w:rPr>
          <w:rFonts w:ascii="Garamond" w:hAnsi="Garamond"/>
        </w:rPr>
      </w:pPr>
      <w:r w:rsidRPr="00DA5184">
        <w:rPr>
          <w:rFonts w:ascii="Garamond" w:hAnsi="Garamond"/>
        </w:rPr>
        <w:t>Diapositive : déjeuner</w:t>
      </w:r>
    </w:p>
    <w:p w:rsidR="0015709E" w:rsidRPr="00DA5184" w:rsidRDefault="0015709E" w:rsidP="0063073D">
      <w:pPr>
        <w:numPr>
          <w:ilvl w:val="0"/>
          <w:numId w:val="88"/>
        </w:numPr>
        <w:spacing w:after="200" w:line="276" w:lineRule="auto"/>
        <w:contextualSpacing/>
        <w:rPr>
          <w:rFonts w:ascii="Garamond" w:hAnsi="Garamond"/>
        </w:rPr>
      </w:pPr>
      <w:r w:rsidRPr="00DA5184">
        <w:rPr>
          <w:rFonts w:ascii="Garamond" w:hAnsi="Garamond"/>
        </w:rPr>
        <w:t>Nous reprendrons dans 30 minutes</w:t>
      </w:r>
    </w:p>
    <w:p w:rsidR="0015709E" w:rsidRPr="00DA5184" w:rsidRDefault="0015709E" w:rsidP="00E239D3"/>
    <w:p w:rsidR="0015709E" w:rsidRPr="00DA5184" w:rsidRDefault="0015709E" w:rsidP="00E239D3"/>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DA5184">
        <w:rPr>
          <w:rFonts w:ascii="Garamond" w:eastAsia="Batang" w:hAnsi="Garamond"/>
          <w:b/>
          <w:spacing w:val="10"/>
          <w:sz w:val="28"/>
          <w:szCs w:val="28"/>
          <w:lang w:val="fr-FR"/>
        </w:rPr>
        <w:lastRenderedPageBreak/>
        <w:t>Séance 2.4. Admissibilité à la PrEp — Outils de sélection</w:t>
      </w:r>
    </w:p>
    <w:p w:rsidR="0015709E" w:rsidRPr="00DA5184" w:rsidRDefault="0015709E" w:rsidP="00E239D3">
      <w:pPr>
        <w:rPr>
          <w:rFonts w:ascii="Garamond" w:hAnsi="Garamond"/>
          <w:lang w:val="fr-FR"/>
        </w:rPr>
      </w:pPr>
      <w:r w:rsidRPr="00DA5184">
        <w:rPr>
          <w:rFonts w:ascii="Garamond" w:hAnsi="Garamond"/>
          <w:b/>
          <w:lang w:val="fr-FR"/>
        </w:rPr>
        <w:t>Durée :</w:t>
      </w:r>
      <w:r w:rsidRPr="00DA5184">
        <w:rPr>
          <w:rFonts w:ascii="Garamond" w:hAnsi="Garamond"/>
          <w:lang w:val="fr-FR"/>
        </w:rPr>
        <w:t xml:space="preserve"> 1 heure</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b/>
          <w:lang w:val="fr-FR"/>
        </w:rPr>
        <w:t>Méthodes :</w:t>
      </w:r>
      <w:r w:rsidRPr="00DA5184">
        <w:rPr>
          <w:rFonts w:ascii="Garamond" w:hAnsi="Garamond"/>
          <w:lang w:val="fr-FR"/>
        </w:rPr>
        <w:t xml:space="preserve"> Scénarios en sous-groupes, discussion en grand groupe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Objectifs d'apprentissage</w:t>
      </w:r>
    </w:p>
    <w:p w:rsidR="0015709E" w:rsidRPr="00DA5184" w:rsidRDefault="0015709E" w:rsidP="00E239D3">
      <w:pPr>
        <w:rPr>
          <w:rFonts w:ascii="Garamond" w:hAnsi="Garamond"/>
          <w:lang w:val="fr-FR"/>
        </w:rPr>
      </w:pPr>
      <w:r w:rsidRPr="00DA5184">
        <w:rPr>
          <w:rFonts w:ascii="Garamond" w:hAnsi="Garamond"/>
          <w:lang w:val="fr-FR"/>
        </w:rPr>
        <w:t>Après avoir complété ce module, les participants seront capables de/d’</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48"/>
        </w:numPr>
        <w:spacing w:after="200" w:line="276" w:lineRule="auto"/>
        <w:contextualSpacing/>
        <w:rPr>
          <w:rFonts w:ascii="Garamond" w:hAnsi="Garamond"/>
          <w:lang w:val="fr-FR"/>
        </w:rPr>
      </w:pPr>
      <w:r w:rsidRPr="00DA5184">
        <w:rPr>
          <w:rFonts w:ascii="Garamond" w:hAnsi="Garamond"/>
          <w:lang w:val="fr-FR"/>
        </w:rPr>
        <w:t>nommer les 5</w:t>
      </w:r>
      <w:r>
        <w:rPr>
          <w:rFonts w:ascii="Garamond" w:hAnsi="Garamond"/>
          <w:lang w:val="fr-FR"/>
        </w:rPr>
        <w:t> </w:t>
      </w:r>
      <w:r w:rsidRPr="00DA5184">
        <w:rPr>
          <w:rFonts w:ascii="Garamond" w:hAnsi="Garamond"/>
          <w:lang w:val="fr-FR"/>
        </w:rPr>
        <w:t>critères d'admissibilité principaux pour la PrEP.</w:t>
      </w:r>
    </w:p>
    <w:p w:rsidR="0015709E" w:rsidRPr="00DA5184" w:rsidRDefault="0015709E" w:rsidP="0063073D">
      <w:pPr>
        <w:numPr>
          <w:ilvl w:val="0"/>
          <w:numId w:val="48"/>
        </w:numPr>
        <w:spacing w:after="200" w:line="276" w:lineRule="auto"/>
        <w:rPr>
          <w:rFonts w:ascii="Garamond" w:hAnsi="Garamond"/>
          <w:lang w:val="fr-FR"/>
        </w:rPr>
      </w:pPr>
      <w:r w:rsidRPr="00DA5184">
        <w:rPr>
          <w:rFonts w:ascii="Garamond" w:hAnsi="Garamond"/>
          <w:lang w:val="fr-FR"/>
        </w:rPr>
        <w:t xml:space="preserve">utiliser un formulaire normalisé de sélection médicale pour déterminer l’admissibilité à la PrEP et la détection de risque </w:t>
      </w:r>
      <w:r>
        <w:rPr>
          <w:rFonts w:ascii="Garamond" w:hAnsi="Garamond"/>
          <w:lang w:val="fr-FR"/>
        </w:rPr>
        <w:t>élevé</w:t>
      </w:r>
      <w:r w:rsidRPr="00DA5184">
        <w:rPr>
          <w:rFonts w:ascii="Garamond" w:hAnsi="Garamond"/>
          <w:lang w:val="fr-FR"/>
        </w:rPr>
        <w:t xml:space="preserve">. </w:t>
      </w:r>
    </w:p>
    <w:p w:rsidR="0015709E" w:rsidRPr="00DA5184" w:rsidRDefault="0015709E" w:rsidP="00E239D3">
      <w:pPr>
        <w:rPr>
          <w:rFonts w:ascii="Garamond" w:hAnsi="Garamond"/>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rPr>
      </w:pPr>
      <w:r w:rsidRPr="00DA5184">
        <w:rPr>
          <w:rFonts w:ascii="Garamond" w:hAnsi="Garamond"/>
        </w:rPr>
        <w:t>Diapositives du module 2</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Scénarios cliniques 1 à 4 (ci-dessous, dans les diapositives du module 2 et dans le manuel du participant)</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Préparation antérieure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les scénarios cliniques (ci-dessous).</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 formulaire de détection des risques et d'admissibilité pour la prophylaxie pré-exposition (PrEP).</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Décider de la façon dont vous allez partager les participants en sous-groupe (en comptant ou avec une autre méthode)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Afficher la diapositive :</w:t>
      </w:r>
      <w:r>
        <w:rPr>
          <w:rFonts w:ascii="Garamond" w:hAnsi="Garamond"/>
          <w:lang w:val="fr-FR"/>
        </w:rPr>
        <w:t xml:space="preserve"> </w:t>
      </w:r>
      <w:r w:rsidRPr="00DA5184">
        <w:rPr>
          <w:rFonts w:ascii="Garamond" w:hAnsi="Garamond"/>
          <w:lang w:val="fr-FR"/>
        </w:rPr>
        <w:t xml:space="preserve">Formulaire normalisé de sélection pour la PrEP </w:t>
      </w:r>
    </w:p>
    <w:p w:rsidR="00294BAB" w:rsidRDefault="00294BAB"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Démarches à suivre</w:t>
      </w:r>
    </w:p>
    <w:p w:rsidR="0015709E" w:rsidRPr="00DA5184" w:rsidRDefault="0015709E" w:rsidP="0063073D">
      <w:pPr>
        <w:numPr>
          <w:ilvl w:val="0"/>
          <w:numId w:val="106"/>
        </w:numPr>
        <w:rPr>
          <w:rFonts w:ascii="Garamond" w:hAnsi="Garamond"/>
          <w:lang w:val="fr-FR"/>
        </w:rPr>
      </w:pPr>
      <w:r w:rsidRPr="00DA5184">
        <w:rPr>
          <w:rFonts w:ascii="Garamond" w:hAnsi="Garamond"/>
          <w:lang w:val="fr-FR"/>
        </w:rPr>
        <w:t xml:space="preserve">Diapositive : Formulaire normalisé de sélection pour la PrEP </w:t>
      </w:r>
    </w:p>
    <w:p w:rsidR="0015709E" w:rsidRPr="00DA5184" w:rsidRDefault="0015709E" w:rsidP="0063073D">
      <w:pPr>
        <w:numPr>
          <w:ilvl w:val="0"/>
          <w:numId w:val="107"/>
        </w:numPr>
        <w:rPr>
          <w:rFonts w:ascii="Garamond" w:hAnsi="Garamond"/>
          <w:lang w:val="fr-FR"/>
        </w:rPr>
      </w:pPr>
      <w:r w:rsidRPr="00DA5184">
        <w:rPr>
          <w:rFonts w:ascii="Garamond" w:hAnsi="Garamond"/>
          <w:lang w:val="fr-FR"/>
        </w:rPr>
        <w:t>Lors des réflexions en sous-groupes, nous avons établi quels types de questions vous devez poser afin de déterminer l'admissibilité des individus à la PrEP.</w:t>
      </w:r>
    </w:p>
    <w:p w:rsidR="0015709E" w:rsidRPr="00DA5184" w:rsidRDefault="0015709E" w:rsidP="0063073D">
      <w:pPr>
        <w:numPr>
          <w:ilvl w:val="0"/>
          <w:numId w:val="107"/>
        </w:numPr>
        <w:rPr>
          <w:rFonts w:ascii="Garamond" w:hAnsi="Garamond"/>
          <w:lang w:val="fr-FR"/>
        </w:rPr>
      </w:pPr>
      <w:r w:rsidRPr="00DA5184">
        <w:rPr>
          <w:rFonts w:ascii="Garamond" w:hAnsi="Garamond"/>
          <w:lang w:val="fr-FR"/>
        </w:rPr>
        <w:t>Utiliser un formulaire normalisé peut garantir que la sélection est faite de façon méthodique et qu'elle est bien documentée.</w:t>
      </w:r>
    </w:p>
    <w:p w:rsidR="0015709E" w:rsidRPr="00DA5184" w:rsidRDefault="0015709E" w:rsidP="0063073D">
      <w:pPr>
        <w:numPr>
          <w:ilvl w:val="0"/>
          <w:numId w:val="107"/>
        </w:numPr>
        <w:rPr>
          <w:rFonts w:ascii="Garamond" w:hAnsi="Garamond"/>
          <w:lang w:val="fr-FR"/>
        </w:rPr>
      </w:pPr>
      <w:r w:rsidRPr="00DA5184">
        <w:rPr>
          <w:rFonts w:ascii="Garamond" w:hAnsi="Garamond"/>
          <w:lang w:val="fr-FR"/>
        </w:rPr>
        <w:t>Veuillez vous procurer le formulaire de détection des risques et d'admissibilité pour la prophylaxie pré-exposition (PrEP) dans votre manuel du participant.</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 xml:space="preserve"> Revoir brièvement les différentes sections du formulaire avec les participants. </w:t>
      </w:r>
    </w:p>
    <w:p w:rsidR="0015709E" w:rsidRPr="00DA5184" w:rsidRDefault="0015709E" w:rsidP="0063073D">
      <w:pPr>
        <w:numPr>
          <w:ilvl w:val="0"/>
          <w:numId w:val="89"/>
        </w:numPr>
        <w:rPr>
          <w:rFonts w:ascii="Garamond" w:hAnsi="Garamond"/>
          <w:lang w:val="fr-FR"/>
        </w:rPr>
      </w:pPr>
      <w:r w:rsidRPr="00DA5184">
        <w:rPr>
          <w:rFonts w:ascii="Garamond" w:hAnsi="Garamond"/>
          <w:lang w:val="fr-FR"/>
        </w:rPr>
        <w:t>Section 4 : Cette section fournit des exemples de questions qui vous aideront à déterminer si le client appartient à toutes les catégories. Vous pouvez également utiliser d'autres questions, par exemple, les questions auxquelles vous avez réfléchi plus tôt au sujet des couples sérodiscordants, des facteurs immédiats, etc.</w:t>
      </w:r>
    </w:p>
    <w:p w:rsidR="0015709E" w:rsidRPr="00DA5184" w:rsidRDefault="0015709E" w:rsidP="0063073D">
      <w:pPr>
        <w:numPr>
          <w:ilvl w:val="0"/>
          <w:numId w:val="89"/>
        </w:numPr>
        <w:rPr>
          <w:rFonts w:ascii="Garamond" w:hAnsi="Garamond"/>
          <w:lang w:val="fr-FR"/>
        </w:rPr>
      </w:pPr>
      <w:r w:rsidRPr="00DA5184">
        <w:rPr>
          <w:rFonts w:ascii="Garamond" w:hAnsi="Garamond"/>
          <w:lang w:val="fr-FR"/>
        </w:rPr>
        <w:t>Section 6 : Les questions de cette section vous aideront à évaluer une possible infection aiguë par le VIH. Souvenez-vous que vous devez exclure toute possibilité d'IAV avant de prescrire une PrEP.</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lastRenderedPageBreak/>
        <w:t>Expliquer aux participants qu'ils vont maintenant travailler sur des scénarios, en sous-groupes, afin de s’entraîner à déterminer l'admissibilité à la PrEP.</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Partager les participants en sous-groupes de 4 à 6 personnes (faire en sorte que les membres se répartissent différemment par rapport aux séances précédentes).</w:t>
      </w:r>
    </w:p>
    <w:p w:rsidR="0015709E" w:rsidRPr="00DA5184" w:rsidRDefault="0015709E" w:rsidP="007D7614">
      <w:pPr>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Diapositive : Scénarios cliniques à étudier en sous-groupes</w:t>
      </w:r>
    </w:p>
    <w:p w:rsidR="0015709E" w:rsidRPr="00DA5184" w:rsidRDefault="0015709E" w:rsidP="0063073D">
      <w:pPr>
        <w:numPr>
          <w:ilvl w:val="0"/>
          <w:numId w:val="108"/>
        </w:numPr>
        <w:rPr>
          <w:rFonts w:ascii="Garamond" w:hAnsi="Garamond"/>
          <w:lang w:val="fr-FR"/>
        </w:rPr>
      </w:pPr>
      <w:r w:rsidRPr="00DA5184">
        <w:rPr>
          <w:rFonts w:ascii="Garamond" w:hAnsi="Garamond"/>
          <w:lang w:val="fr-FR"/>
        </w:rPr>
        <w:t xml:space="preserve">Lisez le scénario clinique attribué à votre groupe. </w:t>
      </w:r>
    </w:p>
    <w:p w:rsidR="0015709E" w:rsidRPr="00DA5184" w:rsidRDefault="0015709E" w:rsidP="0063073D">
      <w:pPr>
        <w:numPr>
          <w:ilvl w:val="0"/>
          <w:numId w:val="108"/>
        </w:numPr>
        <w:rPr>
          <w:rFonts w:ascii="Garamond" w:hAnsi="Garamond"/>
          <w:lang w:val="fr-FR"/>
        </w:rPr>
      </w:pPr>
      <w:r w:rsidRPr="00DA5184">
        <w:rPr>
          <w:rFonts w:ascii="Garamond" w:hAnsi="Garamond"/>
          <w:lang w:val="fr-FR"/>
        </w:rPr>
        <w:t xml:space="preserve">Discutez ensuite entre vous des questions du scénario. </w:t>
      </w:r>
    </w:p>
    <w:p w:rsidR="0015709E" w:rsidRPr="00DA5184" w:rsidRDefault="0015709E" w:rsidP="0063073D">
      <w:pPr>
        <w:numPr>
          <w:ilvl w:val="0"/>
          <w:numId w:val="108"/>
        </w:numPr>
        <w:rPr>
          <w:rFonts w:ascii="Garamond" w:hAnsi="Garamond"/>
          <w:lang w:val="fr-FR"/>
        </w:rPr>
      </w:pPr>
      <w:r w:rsidRPr="00DA5184">
        <w:rPr>
          <w:rFonts w:ascii="Garamond" w:hAnsi="Garamond"/>
          <w:lang w:val="fr-FR"/>
        </w:rPr>
        <w:t xml:space="preserve">Lorsque nécessaire au cours de votre discussion, rapportez-vous aux outils de sélection PrEP. </w:t>
      </w:r>
    </w:p>
    <w:p w:rsidR="0015709E" w:rsidRPr="00DA5184" w:rsidRDefault="0015709E" w:rsidP="0063073D">
      <w:pPr>
        <w:numPr>
          <w:ilvl w:val="0"/>
          <w:numId w:val="108"/>
        </w:numPr>
        <w:rPr>
          <w:rFonts w:ascii="Garamond" w:hAnsi="Garamond"/>
        </w:rPr>
      </w:pPr>
      <w:r w:rsidRPr="00DA5184">
        <w:rPr>
          <w:rFonts w:ascii="Garamond" w:hAnsi="Garamond"/>
        </w:rPr>
        <w:t xml:space="preserve">Vous avez 10 minutes. </w:t>
      </w:r>
    </w:p>
    <w:p w:rsidR="0015709E" w:rsidRPr="00DA5184" w:rsidRDefault="0015709E" w:rsidP="00E239D3">
      <w:pPr>
        <w:ind w:left="720"/>
        <w:rPr>
          <w:rFonts w:ascii="Garamond" w:hAnsi="Garamond"/>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 xml:space="preserve">Attribuer un scénario clinique différent à chaque sous-groupe (vous pourriez avoir besoin d'attribuer le même scénario à plusieurs sous-groupes) </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Pendant que les participants travaillent, circuler dans la salle et les aider le cas échéant.</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Quand les sous-groupes terminent leur tâche, afficher la diapositive : Scénario clinique 1</w:t>
      </w:r>
    </w:p>
    <w:p w:rsidR="0015709E" w:rsidRPr="00DA5184" w:rsidRDefault="0015709E" w:rsidP="0063073D">
      <w:pPr>
        <w:numPr>
          <w:ilvl w:val="0"/>
          <w:numId w:val="79"/>
        </w:numPr>
        <w:rPr>
          <w:rFonts w:ascii="Garamond" w:hAnsi="Garamond"/>
          <w:lang w:val="fr-FR"/>
        </w:rPr>
      </w:pPr>
      <w:r w:rsidRPr="00DA5184">
        <w:rPr>
          <w:rFonts w:ascii="Garamond" w:hAnsi="Garamond"/>
          <w:lang w:val="fr-FR"/>
        </w:rPr>
        <w:t xml:space="preserve">Est-ce qu'une personne du groupe à qui ce scénario a été attribué pourrait le lire à voix haute ? </w:t>
      </w:r>
    </w:p>
    <w:p w:rsidR="0015709E" w:rsidRPr="00DA5184" w:rsidRDefault="0015709E" w:rsidP="0063073D">
      <w:pPr>
        <w:numPr>
          <w:ilvl w:val="0"/>
          <w:numId w:val="79"/>
        </w:numPr>
        <w:rPr>
          <w:rFonts w:ascii="Garamond" w:hAnsi="Garamond"/>
          <w:lang w:val="fr-FR"/>
        </w:rPr>
      </w:pPr>
      <w:r w:rsidRPr="00DA5184">
        <w:rPr>
          <w:rFonts w:ascii="Garamond" w:hAnsi="Garamond"/>
          <w:lang w:val="fr-FR"/>
        </w:rPr>
        <w:t xml:space="preserve">Comment votre groupe a-t-il répondu aux questions du scénario ? </w:t>
      </w:r>
    </w:p>
    <w:p w:rsidR="0015709E" w:rsidRPr="00DA5184" w:rsidRDefault="0015709E" w:rsidP="0063073D">
      <w:pPr>
        <w:numPr>
          <w:ilvl w:val="0"/>
          <w:numId w:val="79"/>
        </w:numPr>
        <w:rPr>
          <w:rFonts w:ascii="Garamond" w:hAnsi="Garamond"/>
          <w:lang w:val="fr-FR"/>
        </w:rPr>
      </w:pPr>
      <w:r w:rsidRPr="00DA5184">
        <w:rPr>
          <w:rFonts w:ascii="Garamond" w:hAnsi="Garamond"/>
          <w:lang w:val="fr-FR"/>
        </w:rPr>
        <w:t>Est-ce que les autres groupes ont des questions ou des commentaires à formuler à propos de ce scénario ?</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rPr>
      </w:pPr>
      <w:r w:rsidRPr="00DA5184">
        <w:rPr>
          <w:rFonts w:ascii="Garamond" w:hAnsi="Garamond"/>
          <w:lang w:val="fr-FR"/>
        </w:rPr>
        <w:t xml:space="preserve">Donner la parole à quelques participants qui répondent spontanément et confirmer ou corriger leur réponse selon le besoin. </w:t>
      </w:r>
      <w:r w:rsidRPr="00DA5184">
        <w:rPr>
          <w:rFonts w:ascii="Garamond" w:hAnsi="Garamond"/>
        </w:rPr>
        <w:t>Encourager la discussion.</w:t>
      </w:r>
    </w:p>
    <w:p w:rsidR="0015709E" w:rsidRPr="00DA5184" w:rsidRDefault="0015709E" w:rsidP="00E239D3">
      <w:pPr>
        <w:ind w:left="720"/>
        <w:rPr>
          <w:rFonts w:ascii="Garamond" w:hAnsi="Garamond"/>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Diapositive : scénarios cliniques 2,3 et 4 (trois diapositives)</w:t>
      </w:r>
    </w:p>
    <w:p w:rsidR="0015709E" w:rsidRPr="00DA5184" w:rsidRDefault="0015709E" w:rsidP="0063073D">
      <w:pPr>
        <w:numPr>
          <w:ilvl w:val="0"/>
          <w:numId w:val="109"/>
        </w:numPr>
        <w:rPr>
          <w:rFonts w:ascii="Garamond" w:hAnsi="Garamond"/>
          <w:lang w:val="fr-FR"/>
        </w:rPr>
      </w:pPr>
      <w:r w:rsidRPr="00DA5184">
        <w:rPr>
          <w:rFonts w:ascii="Garamond" w:hAnsi="Garamond"/>
          <w:lang w:val="fr-FR"/>
        </w:rPr>
        <w:t>(Suivre les mêmes démarches que pour le scénario clinique 1)</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lang w:val="fr-FR"/>
        </w:rPr>
      </w:pPr>
      <w:r w:rsidRPr="00DA5184">
        <w:rPr>
          <w:rFonts w:ascii="Garamond" w:hAnsi="Garamond"/>
          <w:lang w:val="fr-FR"/>
        </w:rPr>
        <w:t>Expliquer que ces scénarios cliniques ont pour objectif de permettre aux participants d'acquérir de la pratique avec les critères d'admissibilité. Au cours de la prochaine séance, les participants s’entraîneront à utiliser un formulaire de sélection.</w:t>
      </w:r>
    </w:p>
    <w:p w:rsidR="0015709E" w:rsidRPr="00DA5184" w:rsidRDefault="0015709E" w:rsidP="00E239D3">
      <w:pPr>
        <w:ind w:left="720"/>
        <w:rPr>
          <w:rFonts w:ascii="Garamond" w:hAnsi="Garamond"/>
          <w:lang w:val="fr-FR"/>
        </w:rPr>
      </w:pPr>
    </w:p>
    <w:p w:rsidR="0015709E" w:rsidRPr="00DA5184" w:rsidRDefault="0015709E" w:rsidP="0063073D">
      <w:pPr>
        <w:numPr>
          <w:ilvl w:val="0"/>
          <w:numId w:val="106"/>
        </w:numPr>
        <w:rPr>
          <w:rFonts w:ascii="Garamond" w:hAnsi="Garamond"/>
        </w:rPr>
      </w:pPr>
      <w:r w:rsidRPr="00DA5184">
        <w:rPr>
          <w:rFonts w:ascii="Garamond" w:hAnsi="Garamond"/>
        </w:rPr>
        <w:t>Diapositive : Pause de l'après-midi</w:t>
      </w:r>
    </w:p>
    <w:p w:rsidR="0015709E" w:rsidRPr="00DA5184" w:rsidRDefault="0015709E" w:rsidP="0063073D">
      <w:pPr>
        <w:numPr>
          <w:ilvl w:val="0"/>
          <w:numId w:val="112"/>
        </w:numPr>
        <w:rPr>
          <w:rFonts w:ascii="Garamond" w:hAnsi="Garamond"/>
        </w:rPr>
      </w:pPr>
      <w:r w:rsidRPr="00DA5184">
        <w:rPr>
          <w:rFonts w:ascii="Garamond" w:hAnsi="Garamond"/>
        </w:rPr>
        <w:t>Nous reprendrons dans 15 minutes</w:t>
      </w:r>
    </w:p>
    <w:p w:rsidR="0015709E" w:rsidRPr="00DA5184" w:rsidRDefault="0015709E" w:rsidP="00E239D3">
      <w:pPr>
        <w:rPr>
          <w:rFonts w:ascii="Garamond" w:hAnsi="Garamond"/>
          <w:color w:val="FF0000"/>
        </w:rPr>
      </w:pPr>
    </w:p>
    <w:p w:rsidR="0015709E" w:rsidRPr="00DA5184" w:rsidRDefault="0015709E" w:rsidP="00E239D3">
      <w:pPr>
        <w:rPr>
          <w:rFonts w:ascii="Garamond" w:hAnsi="Garamond"/>
          <w:b/>
        </w:rPr>
      </w:pPr>
    </w:p>
    <w:p w:rsidR="0015709E" w:rsidRPr="00DA5184" w:rsidRDefault="0015709E" w:rsidP="00E239D3">
      <w:pPr>
        <w:rPr>
          <w:rFonts w:ascii="Garamond" w:hAnsi="Garamond"/>
          <w:lang w:val="fr-FR"/>
        </w:rPr>
      </w:pPr>
      <w:r w:rsidRPr="00DA5184">
        <w:rPr>
          <w:rFonts w:ascii="Garamond" w:hAnsi="Garamond"/>
          <w:b/>
          <w:lang w:val="fr-FR"/>
        </w:rPr>
        <w:t>Remarque :</w:t>
      </w:r>
      <w:r w:rsidRPr="00DA5184">
        <w:rPr>
          <w:rFonts w:ascii="Garamond" w:hAnsi="Garamond"/>
          <w:lang w:val="fr-FR"/>
        </w:rPr>
        <w:t xml:space="preserve"> Vous pourriez vouloir réviser et adapter ces scénarios ou en écrire de nouveaux pour restituer le contexte local des participants et des populations clientes ou pour inclure des situations de clients correspondant mieux à votre domaine.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br w:type="page"/>
      </w:r>
      <w:r w:rsidRPr="00DA5184">
        <w:rPr>
          <w:rFonts w:ascii="Garamond" w:hAnsi="Garamond"/>
          <w:b/>
          <w:lang w:val="fr-FR"/>
        </w:rPr>
        <w:lastRenderedPageBreak/>
        <w:t>Scénario clinique</w:t>
      </w:r>
      <w:r>
        <w:rPr>
          <w:rFonts w:ascii="Garamond" w:hAnsi="Garamond"/>
          <w:b/>
          <w:lang w:val="fr-FR"/>
        </w:rPr>
        <w:t> </w:t>
      </w:r>
      <w:r w:rsidRPr="00DA5184">
        <w:rPr>
          <w:rFonts w:ascii="Garamond" w:hAnsi="Garamond"/>
          <w:b/>
          <w:lang w:val="fr-FR"/>
        </w:rPr>
        <w:t>1</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Joseph, un homme de 22 ans, se présente en centre de soins parce qu'il aimerait commencer une PrEP. Il dit utiliser des préservatifs de temps en temps lorsqu'il a des rapports sexuels avec son partenaire masculin VIH positif. Son partenaire est en bonne santé et prend des TAR depuis quatre ans. Sa dernière charge virale du VIH reportée à 1200 copies/ml date d’« il y a quelques mois ». Leur dernier rapport sexuel sans protection date de la semaine passée. Joseph est en bonne santé et ne prend pas de médicaments. Son test rapide d'anticorps du VIH effectué le jour de sa visite est négatif.</w:t>
      </w:r>
    </w:p>
    <w:p w:rsidR="0015709E" w:rsidRPr="00DA5184" w:rsidRDefault="0015709E" w:rsidP="00E239D3">
      <w:pPr>
        <w:rPr>
          <w:rFonts w:ascii="Garamond" w:hAnsi="Garamond"/>
          <w:lang w:val="fr-FR"/>
        </w:rPr>
      </w:pPr>
      <w:r w:rsidRPr="00DA5184">
        <w:rPr>
          <w:rFonts w:ascii="Garamond" w:hAnsi="Garamond"/>
          <w:lang w:val="fr-FR"/>
        </w:rPr>
        <w:t xml:space="preserve">Joseph est-il un candidat potentiel pour une PrEP ?  </w:t>
      </w:r>
    </w:p>
    <w:p w:rsidR="0015709E" w:rsidRPr="00DA5184" w:rsidRDefault="0015709E" w:rsidP="0063073D">
      <w:pPr>
        <w:numPr>
          <w:ilvl w:val="0"/>
          <w:numId w:val="80"/>
        </w:numPr>
        <w:rPr>
          <w:rFonts w:ascii="Garamond" w:hAnsi="Garamond"/>
          <w:i/>
        </w:rPr>
      </w:pPr>
      <w:r w:rsidRPr="00DA5184">
        <w:rPr>
          <w:rFonts w:ascii="Garamond" w:hAnsi="Garamond"/>
          <w:i/>
        </w:rPr>
        <w:t xml:space="preserve">Oui </w:t>
      </w:r>
    </w:p>
    <w:p w:rsidR="0015709E" w:rsidRPr="00DA5184" w:rsidRDefault="0015709E" w:rsidP="00E239D3">
      <w:pPr>
        <w:rPr>
          <w:rFonts w:ascii="Garamond" w:hAnsi="Garamond"/>
          <w:i/>
        </w:rPr>
      </w:pPr>
    </w:p>
    <w:p w:rsidR="0015709E" w:rsidRPr="00DA5184" w:rsidRDefault="0015709E" w:rsidP="00E239D3">
      <w:pPr>
        <w:rPr>
          <w:rFonts w:ascii="Garamond" w:hAnsi="Garamond"/>
          <w:lang w:val="fr-FR"/>
        </w:rPr>
      </w:pPr>
      <w:r w:rsidRPr="00DA5184">
        <w:rPr>
          <w:rFonts w:ascii="Garamond" w:hAnsi="Garamond"/>
          <w:lang w:val="fr-FR"/>
        </w:rPr>
        <w:t xml:space="preserve">Si oui, qu'avez-vous pris en compte afin de déterminer son admissibilité ? </w:t>
      </w:r>
    </w:p>
    <w:p w:rsidR="0015709E" w:rsidRPr="00DA5184" w:rsidRDefault="0015709E" w:rsidP="0063073D">
      <w:pPr>
        <w:numPr>
          <w:ilvl w:val="0"/>
          <w:numId w:val="80"/>
        </w:numPr>
        <w:rPr>
          <w:rFonts w:ascii="Garamond" w:hAnsi="Garamond"/>
          <w:i/>
          <w:lang w:val="fr-FR"/>
        </w:rPr>
      </w:pPr>
      <w:r w:rsidRPr="00DA5184">
        <w:rPr>
          <w:rFonts w:ascii="Garamond" w:hAnsi="Garamond"/>
          <w:i/>
          <w:iCs/>
          <w:lang w:val="fr-FR"/>
        </w:rPr>
        <w:t>Joseph court des risques élevés d'infection par le VIH (rapports sexuels sans préservatifs, partenaire séropositif)</w:t>
      </w:r>
      <w:r w:rsidRPr="00DA5184">
        <w:rPr>
          <w:rFonts w:ascii="Garamond" w:hAnsi="Garamond"/>
          <w:i/>
          <w:lang w:val="fr-FR"/>
        </w:rPr>
        <w:t xml:space="preserve"> </w:t>
      </w:r>
    </w:p>
    <w:p w:rsidR="0015709E" w:rsidRPr="00DA5184" w:rsidRDefault="0015709E" w:rsidP="0063073D">
      <w:pPr>
        <w:numPr>
          <w:ilvl w:val="0"/>
          <w:numId w:val="80"/>
        </w:numPr>
        <w:rPr>
          <w:rFonts w:ascii="Garamond" w:hAnsi="Garamond"/>
          <w:i/>
          <w:lang w:val="fr-FR"/>
        </w:rPr>
      </w:pPr>
      <w:r w:rsidRPr="00DA5184">
        <w:rPr>
          <w:rFonts w:ascii="Garamond" w:hAnsi="Garamond"/>
          <w:i/>
          <w:lang w:val="fr-FR"/>
        </w:rPr>
        <w:t xml:space="preserve">La charge virale du/de la partenaire de Joseph.  </w:t>
      </w:r>
    </w:p>
    <w:p w:rsidR="0015709E" w:rsidRPr="00DA5184" w:rsidRDefault="0015709E" w:rsidP="0063073D">
      <w:pPr>
        <w:numPr>
          <w:ilvl w:val="0"/>
          <w:numId w:val="80"/>
        </w:numPr>
        <w:rPr>
          <w:rFonts w:ascii="Garamond" w:hAnsi="Garamond"/>
          <w:i/>
          <w:lang w:val="fr-FR"/>
        </w:rPr>
      </w:pPr>
      <w:r w:rsidRPr="00DA5184">
        <w:rPr>
          <w:rFonts w:ascii="Garamond" w:hAnsi="Garamond"/>
          <w:i/>
          <w:lang w:val="fr-FR"/>
        </w:rPr>
        <w:t xml:space="preserve">La période d'attente du test de dépistage des anticorps du VIH. </w:t>
      </w:r>
    </w:p>
    <w:p w:rsidR="0015709E" w:rsidRPr="00DA5184" w:rsidRDefault="0015709E" w:rsidP="0063073D">
      <w:pPr>
        <w:numPr>
          <w:ilvl w:val="0"/>
          <w:numId w:val="80"/>
        </w:numPr>
        <w:rPr>
          <w:rFonts w:ascii="Garamond" w:hAnsi="Garamond"/>
          <w:i/>
          <w:iCs/>
          <w:lang w:val="fr-FR"/>
        </w:rPr>
      </w:pPr>
      <w:r w:rsidRPr="00DA5184">
        <w:rPr>
          <w:rFonts w:ascii="Garamond" w:hAnsi="Garamond"/>
          <w:i/>
          <w:iCs/>
          <w:lang w:val="fr-FR"/>
        </w:rPr>
        <w:t>Aucun autre problème relatif à l'admissibilité. Toute autre difficulté potentiellement modifiable ou tout autre obstacle ne doivent pas être confondus avec l'admissibilité. P. ex., nous savons qu'il est en bonne santé, il doit donc n'avoir que peu d'expérience de prise quotidienne de médicaments. En prendre l'habitude peut-être un sujet à aborder à l'occasion des séances de soutien et de formation relatives à l'observance.</w:t>
      </w:r>
    </w:p>
    <w:p w:rsidR="00294BAB" w:rsidRDefault="00294BAB"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Scénario clinique</w:t>
      </w:r>
      <w:r>
        <w:rPr>
          <w:rFonts w:ascii="Garamond" w:hAnsi="Garamond"/>
          <w:b/>
          <w:lang w:val="fr-FR"/>
        </w:rPr>
        <w:t> </w:t>
      </w:r>
      <w:r w:rsidRPr="00DA5184">
        <w:rPr>
          <w:rFonts w:ascii="Garamond" w:hAnsi="Garamond"/>
          <w:b/>
          <w:lang w:val="fr-FR"/>
        </w:rPr>
        <w:t>2</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Marie, qui est une jeune femme de 18 ans, s'est présentée à une clinique parce qu'elle se sent mal et a peur d'être atteinte par le VIH. Elle explique à contrecœur que, l'année dernière, elle a eu des rapports sexuels en échange d'argent ou de cadeaux afin de subvenir aux besoins de ses deux enfants. Certains de ses partenaires ont utilisé des préservatifs et d'autres non. Elle ne sait pas si ces derniers étaient atteints par le VIH. Marie indique qu'elle se sent fatiguée et malade depuis les dernières semaines. Son test rapide d'anticorps du VIH effectué le jour de sa consultation est négatif.</w:t>
      </w:r>
    </w:p>
    <w:p w:rsidR="0015709E" w:rsidRPr="00DA5184" w:rsidRDefault="0015709E" w:rsidP="00E239D3">
      <w:pPr>
        <w:rPr>
          <w:rFonts w:ascii="Garamond" w:hAnsi="Garamond"/>
          <w:lang w:val="fr-FR"/>
        </w:rPr>
      </w:pPr>
    </w:p>
    <w:p w:rsidR="0015709E" w:rsidRPr="00DA5184" w:rsidRDefault="0015709E" w:rsidP="007D7614">
      <w:pPr>
        <w:rPr>
          <w:rFonts w:ascii="Garamond" w:hAnsi="Garamond"/>
          <w:lang w:val="fr-FR"/>
        </w:rPr>
      </w:pPr>
      <w:r w:rsidRPr="00DA5184">
        <w:rPr>
          <w:rFonts w:ascii="Garamond" w:hAnsi="Garamond"/>
          <w:lang w:val="fr-FR"/>
        </w:rPr>
        <w:t>Marie est-elle une candidate potentielle pour une PrEP ?</w:t>
      </w:r>
    </w:p>
    <w:p w:rsidR="0015709E" w:rsidRPr="00DA5184" w:rsidRDefault="0015709E" w:rsidP="0063073D">
      <w:pPr>
        <w:numPr>
          <w:ilvl w:val="0"/>
          <w:numId w:val="81"/>
        </w:numPr>
        <w:rPr>
          <w:rFonts w:ascii="Garamond" w:hAnsi="Garamond"/>
          <w:i/>
          <w:lang w:val="fr-FR"/>
        </w:rPr>
      </w:pPr>
      <w:r w:rsidRPr="00DA5184">
        <w:rPr>
          <w:rFonts w:ascii="Garamond" w:hAnsi="Garamond"/>
          <w:i/>
          <w:iCs/>
          <w:lang w:val="fr-FR"/>
        </w:rPr>
        <w:t>Oui, si elle n'a pas d'IAV ou si sa clairance estimée de créatine n'est pas supérieure à 60ml/min</w:t>
      </w:r>
    </w:p>
    <w:p w:rsidR="0015709E" w:rsidRPr="00DA5184" w:rsidRDefault="0015709E" w:rsidP="00E239D3">
      <w:pPr>
        <w:rPr>
          <w:rFonts w:ascii="Garamond" w:hAnsi="Garamond"/>
          <w:lang w:val="fr-FR"/>
        </w:rPr>
      </w:pPr>
      <w:r w:rsidRPr="00DA5184">
        <w:rPr>
          <w:rFonts w:ascii="Garamond" w:hAnsi="Garamond"/>
          <w:lang w:val="fr-FR"/>
        </w:rPr>
        <w:t xml:space="preserve">Si oui, pour quelles raisons ? </w:t>
      </w:r>
    </w:p>
    <w:p w:rsidR="0015709E" w:rsidRPr="00DA5184" w:rsidRDefault="0015709E" w:rsidP="0063073D">
      <w:pPr>
        <w:numPr>
          <w:ilvl w:val="0"/>
          <w:numId w:val="81"/>
        </w:numPr>
        <w:rPr>
          <w:rFonts w:ascii="Garamond" w:hAnsi="Garamond"/>
          <w:i/>
          <w:lang w:val="fr-FR"/>
        </w:rPr>
      </w:pPr>
      <w:r w:rsidRPr="00DA5184">
        <w:rPr>
          <w:rFonts w:ascii="Garamond" w:hAnsi="Garamond"/>
          <w:i/>
          <w:iCs/>
          <w:lang w:val="fr-FR"/>
        </w:rPr>
        <w:t>Marie court des risques élevés (de multiples partenaires quelquefois sans préservatifs)</w:t>
      </w:r>
    </w:p>
    <w:p w:rsidR="0015709E" w:rsidRPr="00DA5184" w:rsidRDefault="0015709E" w:rsidP="00E239D3">
      <w:pPr>
        <w:rPr>
          <w:rFonts w:ascii="Garamond" w:hAnsi="Garamond"/>
          <w:lang w:val="fr-FR"/>
        </w:rPr>
      </w:pPr>
      <w:r w:rsidRPr="00DA5184">
        <w:rPr>
          <w:rFonts w:ascii="Garamond" w:hAnsi="Garamond"/>
          <w:lang w:val="fr-FR"/>
        </w:rPr>
        <w:t xml:space="preserve">De quelles informations complémentaires auriez-vous besoin afin de déterminer son admissibilité ? </w:t>
      </w:r>
    </w:p>
    <w:p w:rsidR="0015709E" w:rsidRPr="00DA5184" w:rsidRDefault="0015709E" w:rsidP="0063073D">
      <w:pPr>
        <w:numPr>
          <w:ilvl w:val="0"/>
          <w:numId w:val="81"/>
        </w:numPr>
        <w:rPr>
          <w:rFonts w:ascii="Garamond" w:hAnsi="Garamond"/>
          <w:i/>
          <w:lang w:val="fr-FR"/>
        </w:rPr>
      </w:pPr>
      <w:r w:rsidRPr="00DA5184">
        <w:rPr>
          <w:rFonts w:ascii="Garamond" w:hAnsi="Garamond"/>
          <w:i/>
          <w:lang w:val="fr-FR"/>
        </w:rPr>
        <w:t xml:space="preserve">Une possible IAV doit être éliminée </w:t>
      </w:r>
    </w:p>
    <w:p w:rsidR="0015709E" w:rsidRPr="00DA5184" w:rsidRDefault="0015709E" w:rsidP="0063073D">
      <w:pPr>
        <w:numPr>
          <w:ilvl w:val="0"/>
          <w:numId w:val="81"/>
        </w:numPr>
        <w:rPr>
          <w:rFonts w:ascii="Garamond" w:hAnsi="Garamond"/>
          <w:i/>
          <w:lang w:val="fr-FR"/>
        </w:rPr>
      </w:pPr>
      <w:r w:rsidRPr="00DA5184">
        <w:rPr>
          <w:rFonts w:ascii="Garamond" w:hAnsi="Garamond"/>
          <w:i/>
          <w:lang w:val="fr-FR"/>
        </w:rPr>
        <w:t>Sa clairance estimée de la créatine doit être déterminée</w:t>
      </w:r>
    </w:p>
    <w:p w:rsidR="0015709E" w:rsidRPr="00DA5184" w:rsidRDefault="0015709E" w:rsidP="00E239D3">
      <w:pPr>
        <w:rPr>
          <w:rFonts w:ascii="Garamond" w:hAnsi="Garamond"/>
          <w:lang w:val="fr-FR"/>
        </w:rPr>
      </w:pPr>
    </w:p>
    <w:p w:rsidR="0015709E" w:rsidRPr="00DA5184" w:rsidRDefault="0015709E" w:rsidP="00E239D3">
      <w:pPr>
        <w:rPr>
          <w:rFonts w:ascii="Garamond" w:hAnsi="Garamond"/>
          <w:b/>
          <w:lang w:val="fr-FR"/>
        </w:rPr>
      </w:pPr>
      <w:r w:rsidRPr="00DA5184">
        <w:rPr>
          <w:rFonts w:ascii="Garamond" w:hAnsi="Garamond"/>
          <w:b/>
          <w:lang w:val="fr-FR"/>
        </w:rPr>
        <w:br w:type="page"/>
      </w:r>
      <w:r w:rsidRPr="00DA5184">
        <w:rPr>
          <w:rFonts w:ascii="Garamond" w:hAnsi="Garamond"/>
          <w:b/>
          <w:lang w:val="fr-FR"/>
        </w:rPr>
        <w:lastRenderedPageBreak/>
        <w:t>Scénario clinique</w:t>
      </w:r>
      <w:r>
        <w:rPr>
          <w:rFonts w:ascii="Garamond" w:hAnsi="Garamond"/>
          <w:b/>
          <w:lang w:val="fr-FR"/>
        </w:rPr>
        <w:t> </w:t>
      </w:r>
      <w:r w:rsidRPr="00DA5184">
        <w:rPr>
          <w:rFonts w:ascii="Garamond" w:hAnsi="Garamond"/>
          <w:b/>
          <w:lang w:val="fr-FR"/>
        </w:rPr>
        <w:t>3</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Géraldine, une femme et mère de 30 ans se présente à la clinique parce qu'elle a entendu qu'elle pouvait s'y procurer des médicaments qui préviennent la transmission du VIH. Elle soupçonne son mari d'injecter des drogues, car il a des marques d'aiguilles sur les bras. Géraldine a peur que son mari soit atteint par le VIH</w:t>
      </w:r>
      <w:r>
        <w:rPr>
          <w:rFonts w:ascii="Garamond" w:hAnsi="Garamond"/>
          <w:lang w:val="fr-FR"/>
        </w:rPr>
        <w:t>.</w:t>
      </w:r>
      <w:r w:rsidRPr="00DA5184">
        <w:rPr>
          <w:rFonts w:ascii="Garamond" w:hAnsi="Garamond"/>
          <w:lang w:val="fr-FR"/>
        </w:rPr>
        <w:t xml:space="preserve"> Elle révèle que son mari n'a pas été testé. Son test rapide d'anticorps du VIH effectué le jour de sa consultation est négatif.</w:t>
      </w:r>
    </w:p>
    <w:p w:rsidR="0015709E" w:rsidRPr="00DA5184" w:rsidRDefault="0015709E" w:rsidP="00E239D3">
      <w:pPr>
        <w:rPr>
          <w:rFonts w:ascii="Garamond" w:hAnsi="Garamond"/>
          <w:b/>
          <w:szCs w:val="22"/>
          <w:lang w:val="fr-FR"/>
        </w:rPr>
      </w:pPr>
    </w:p>
    <w:p w:rsidR="0015709E" w:rsidRPr="00DA5184" w:rsidRDefault="0015709E" w:rsidP="00E239D3">
      <w:pPr>
        <w:rPr>
          <w:rFonts w:ascii="Garamond" w:hAnsi="Garamond"/>
          <w:lang w:val="fr-FR"/>
        </w:rPr>
      </w:pPr>
      <w:r w:rsidRPr="00DA5184">
        <w:rPr>
          <w:rFonts w:ascii="Garamond" w:hAnsi="Garamond"/>
          <w:lang w:val="fr-FR"/>
        </w:rPr>
        <w:t xml:space="preserve">Géraldine est-elle une candidate potentielle pour une PrEP ? </w:t>
      </w:r>
    </w:p>
    <w:p w:rsidR="0015709E" w:rsidRPr="00DA5184" w:rsidRDefault="0015709E" w:rsidP="0063073D">
      <w:pPr>
        <w:numPr>
          <w:ilvl w:val="0"/>
          <w:numId w:val="81"/>
        </w:numPr>
        <w:rPr>
          <w:rFonts w:ascii="Garamond" w:hAnsi="Garamond"/>
        </w:rPr>
      </w:pPr>
      <w:r w:rsidRPr="00DA5184">
        <w:rPr>
          <w:rFonts w:ascii="Garamond" w:hAnsi="Garamond"/>
          <w:i/>
        </w:rPr>
        <w:t xml:space="preserve">Oui </w:t>
      </w:r>
    </w:p>
    <w:p w:rsidR="0015709E" w:rsidRPr="00DA5184" w:rsidRDefault="0015709E" w:rsidP="00E239D3">
      <w:pPr>
        <w:rPr>
          <w:rFonts w:ascii="Garamond" w:hAnsi="Garamond"/>
          <w:lang w:val="fr-FR"/>
        </w:rPr>
      </w:pPr>
      <w:r w:rsidRPr="00DA5184">
        <w:rPr>
          <w:rFonts w:ascii="Garamond" w:hAnsi="Garamond"/>
          <w:lang w:val="fr-FR"/>
        </w:rPr>
        <w:t xml:space="preserve">Si oui, pour quelles raisons ? </w:t>
      </w:r>
    </w:p>
    <w:p w:rsidR="0015709E" w:rsidRPr="00DA5184" w:rsidRDefault="0015709E" w:rsidP="0063073D">
      <w:pPr>
        <w:numPr>
          <w:ilvl w:val="0"/>
          <w:numId w:val="81"/>
        </w:numPr>
        <w:rPr>
          <w:rFonts w:ascii="Garamond" w:hAnsi="Garamond"/>
          <w:i/>
          <w:lang w:val="fr-FR"/>
        </w:rPr>
      </w:pPr>
      <w:r w:rsidRPr="00DA5184">
        <w:rPr>
          <w:rFonts w:ascii="Garamond" w:hAnsi="Garamond"/>
          <w:i/>
          <w:lang w:val="fr-FR"/>
        </w:rPr>
        <w:t xml:space="preserve">Géraldine court des risques élevés (partenaire qui consomme peut-être des drogues) </w:t>
      </w:r>
    </w:p>
    <w:p w:rsidR="0015709E" w:rsidRPr="00DA5184" w:rsidRDefault="0015709E" w:rsidP="00E239D3">
      <w:pPr>
        <w:rPr>
          <w:rFonts w:ascii="Garamond" w:hAnsi="Garamond"/>
          <w:lang w:val="fr-FR"/>
        </w:rPr>
      </w:pPr>
      <w:r w:rsidRPr="00DA5184">
        <w:rPr>
          <w:rFonts w:ascii="Garamond" w:hAnsi="Garamond"/>
          <w:lang w:val="fr-FR"/>
        </w:rPr>
        <w:t xml:space="preserve">De quelles informations complémentaires pourriez-vous avoir besoin afin de déterminer son admissibilité ? </w:t>
      </w:r>
    </w:p>
    <w:p w:rsidR="0015709E" w:rsidRPr="00DA5184" w:rsidRDefault="0015709E" w:rsidP="0063073D">
      <w:pPr>
        <w:numPr>
          <w:ilvl w:val="0"/>
          <w:numId w:val="81"/>
        </w:numPr>
        <w:spacing w:after="200" w:line="276" w:lineRule="auto"/>
        <w:contextualSpacing/>
        <w:rPr>
          <w:rFonts w:ascii="Calibri" w:hAnsi="Calibri"/>
          <w:sz w:val="22"/>
          <w:szCs w:val="22"/>
          <w:lang w:val="fr-FR"/>
        </w:rPr>
      </w:pPr>
      <w:r w:rsidRPr="00DA5184">
        <w:rPr>
          <w:rFonts w:ascii="Garamond" w:hAnsi="Garamond"/>
          <w:i/>
          <w:sz w:val="22"/>
          <w:szCs w:val="22"/>
          <w:lang w:val="fr-FR"/>
        </w:rPr>
        <w:t xml:space="preserve">Une IAV doit être éliminée ; sa clairance estimée de la créatine doit être déterminée </w:t>
      </w:r>
    </w:p>
    <w:p w:rsidR="007D7614" w:rsidRDefault="007D7614"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Scénario clinique</w:t>
      </w:r>
      <w:r>
        <w:rPr>
          <w:rFonts w:ascii="Garamond" w:hAnsi="Garamond"/>
          <w:b/>
          <w:lang w:val="fr-FR"/>
        </w:rPr>
        <w:t> </w:t>
      </w:r>
      <w:r w:rsidRPr="00DA5184">
        <w:rPr>
          <w:rFonts w:ascii="Garamond" w:hAnsi="Garamond"/>
          <w:b/>
          <w:lang w:val="fr-FR"/>
        </w:rPr>
        <w:t>4</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Daniel est un homme de 25 ans qui se présente à la clinique pour s'y procurer un traitement pour traiter des « cloques. » Il dit qu’au cours des derniers jours, il a remarqué la présence de quelques cloques douloureuses autour de sa bouche et sur ses organes génitaux. Il refuse de révéler ses activités sexuelles et dit qu'il est marié et fidèle à sa femme. Il demande s'il peut simplement prendre un comprimé pour les cloques ici à la clinique de façon à ce que sa femme et ses voisins ne découvrent pas qu'il prend des comprimés. Daniel ne veut pas prendre de médicaments en permanence parce que ses voisins ou l'église pourraient le découvrir et conclure qu'il est atteint du VIH. Il refuse de faire un test de dépistage du VIH.</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 xml:space="preserve">Daniel est-il un candidat potentiel pour une PrEP ?  </w:t>
      </w:r>
    </w:p>
    <w:p w:rsidR="0015709E" w:rsidRPr="00DA5184" w:rsidRDefault="0015709E" w:rsidP="0063073D">
      <w:pPr>
        <w:numPr>
          <w:ilvl w:val="0"/>
          <w:numId w:val="81"/>
        </w:numPr>
        <w:rPr>
          <w:rFonts w:ascii="Garamond" w:hAnsi="Garamond"/>
        </w:rPr>
      </w:pPr>
      <w:r w:rsidRPr="00DA5184">
        <w:rPr>
          <w:rFonts w:ascii="Garamond" w:hAnsi="Garamond"/>
          <w:i/>
        </w:rPr>
        <w:t xml:space="preserve">Pas lors de sa consultation </w:t>
      </w:r>
    </w:p>
    <w:p w:rsidR="0015709E" w:rsidRPr="00DA5184" w:rsidRDefault="0015709E" w:rsidP="00E239D3">
      <w:pPr>
        <w:rPr>
          <w:rFonts w:ascii="Garamond" w:hAnsi="Garamond"/>
        </w:rPr>
      </w:pPr>
      <w:r w:rsidRPr="00DA5184">
        <w:rPr>
          <w:rFonts w:ascii="Garamond" w:hAnsi="Garamond"/>
        </w:rPr>
        <w:t xml:space="preserve">Pourquoi ? </w:t>
      </w:r>
    </w:p>
    <w:p w:rsidR="0015709E" w:rsidRPr="00DA5184" w:rsidRDefault="0015709E" w:rsidP="0063073D">
      <w:pPr>
        <w:numPr>
          <w:ilvl w:val="0"/>
          <w:numId w:val="81"/>
        </w:numPr>
        <w:rPr>
          <w:rFonts w:ascii="Garamond" w:hAnsi="Garamond"/>
          <w:i/>
          <w:lang w:val="fr-FR"/>
        </w:rPr>
      </w:pPr>
      <w:r w:rsidRPr="00DA5184">
        <w:rPr>
          <w:rFonts w:ascii="Garamond" w:hAnsi="Garamond"/>
          <w:i/>
          <w:lang w:val="fr-FR"/>
        </w:rPr>
        <w:t>Daniel court des risques potentiels (une possible IST), mais a refusé de faire un test de dépistage du VIH.</w:t>
      </w:r>
    </w:p>
    <w:p w:rsidR="0015709E" w:rsidRPr="00DA5184" w:rsidRDefault="0015709E" w:rsidP="00E239D3">
      <w:pPr>
        <w:rPr>
          <w:sz w:val="20"/>
          <w:szCs w:val="20"/>
          <w:lang w:val="fr-FR"/>
        </w:rPr>
      </w:pPr>
    </w:p>
    <w:p w:rsidR="0015709E" w:rsidRPr="00DA5184" w:rsidRDefault="0015709E" w:rsidP="00E239D3">
      <w:pPr>
        <w:rPr>
          <w:sz w:val="20"/>
          <w:szCs w:val="20"/>
          <w:lang w:val="fr-FR"/>
        </w:rPr>
      </w:pPr>
    </w:p>
    <w:p w:rsidR="0015709E" w:rsidRPr="00DA5184"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DA5184">
        <w:rPr>
          <w:rFonts w:ascii="Garamond" w:eastAsia="Batang" w:hAnsi="Garamond"/>
          <w:b/>
          <w:spacing w:val="10"/>
          <w:sz w:val="28"/>
          <w:szCs w:val="28"/>
          <w:lang w:val="fr-FR"/>
        </w:rPr>
        <w:lastRenderedPageBreak/>
        <w:t>Séance 2.5. Entraînement avec les outils de sélection pour la PrEP</w:t>
      </w:r>
    </w:p>
    <w:p w:rsidR="0015709E" w:rsidRPr="00DA5184" w:rsidRDefault="0015709E" w:rsidP="00E239D3">
      <w:pPr>
        <w:rPr>
          <w:rFonts w:ascii="Garamond" w:hAnsi="Garamond"/>
          <w:lang w:val="fr-FR"/>
        </w:rPr>
      </w:pPr>
      <w:r w:rsidRPr="00DA5184">
        <w:rPr>
          <w:rFonts w:ascii="Garamond" w:hAnsi="Garamond"/>
          <w:b/>
          <w:lang w:val="fr-FR"/>
        </w:rPr>
        <w:t xml:space="preserve">Durée : </w:t>
      </w:r>
      <w:r w:rsidRPr="00DA5184">
        <w:rPr>
          <w:rFonts w:ascii="Garamond" w:hAnsi="Garamond"/>
          <w:lang w:val="fr-FR"/>
        </w:rPr>
        <w:t>2 heures</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b/>
          <w:lang w:val="fr-FR"/>
        </w:rPr>
        <w:t xml:space="preserve">Méthodes : </w:t>
      </w:r>
      <w:r w:rsidRPr="00DA5184">
        <w:rPr>
          <w:rFonts w:ascii="Garamond" w:hAnsi="Garamond"/>
          <w:lang w:val="fr-FR"/>
        </w:rPr>
        <w:t>jeu de rôle, discussion en grand groupe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Objectifs d'apprentissage</w:t>
      </w:r>
    </w:p>
    <w:p w:rsidR="0015709E" w:rsidRPr="00DA5184" w:rsidRDefault="0015709E" w:rsidP="00E239D3">
      <w:pPr>
        <w:rPr>
          <w:rFonts w:ascii="Garamond" w:hAnsi="Garamond"/>
          <w:lang w:val="fr-FR"/>
        </w:rPr>
      </w:pPr>
      <w:r w:rsidRPr="00DA5184">
        <w:rPr>
          <w:rFonts w:ascii="Garamond" w:hAnsi="Garamond"/>
          <w:lang w:val="fr-FR"/>
        </w:rPr>
        <w:t>Après avoir complété ce module, les participants seront capables de/d’ :</w:t>
      </w:r>
    </w:p>
    <w:p w:rsidR="0015709E" w:rsidRPr="00DA5184" w:rsidRDefault="0015709E" w:rsidP="0063073D">
      <w:pPr>
        <w:numPr>
          <w:ilvl w:val="0"/>
          <w:numId w:val="48"/>
        </w:numPr>
        <w:spacing w:after="200" w:line="276" w:lineRule="auto"/>
        <w:rPr>
          <w:rFonts w:ascii="Garamond" w:hAnsi="Garamond"/>
          <w:lang w:val="fr-FR"/>
        </w:rPr>
      </w:pPr>
      <w:r w:rsidRPr="00DA5184">
        <w:rPr>
          <w:rFonts w:ascii="Garamond" w:hAnsi="Garamond"/>
          <w:lang w:val="fr-FR"/>
        </w:rPr>
        <w:t xml:space="preserve">utiliser un formulaire normalisé de sélection médicale pour déterminer l’admissibilité à la PrEP et la détection de risque </w:t>
      </w:r>
      <w:r>
        <w:rPr>
          <w:rFonts w:ascii="Garamond" w:hAnsi="Garamond"/>
          <w:lang w:val="fr-FR"/>
        </w:rPr>
        <w:t>élevé</w:t>
      </w:r>
      <w:r w:rsidRPr="00DA5184">
        <w:rPr>
          <w:rFonts w:ascii="Garamond" w:hAnsi="Garamond"/>
          <w:lang w:val="fr-FR"/>
        </w:rPr>
        <w:t xml:space="preserve">. </w:t>
      </w:r>
    </w:p>
    <w:p w:rsidR="0015709E" w:rsidRPr="00DA5184" w:rsidRDefault="0015709E" w:rsidP="00E239D3">
      <w:pPr>
        <w:rPr>
          <w:rFonts w:ascii="Garamond" w:hAnsi="Garamond"/>
        </w:rPr>
      </w:pPr>
      <w:r w:rsidRPr="00DA5184">
        <w:rPr>
          <w:rFonts w:ascii="Garamond" w:hAnsi="Garamond"/>
          <w:b/>
        </w:rPr>
        <w:t>Matériel</w:t>
      </w:r>
    </w:p>
    <w:p w:rsidR="0015709E" w:rsidRPr="00DA5184" w:rsidRDefault="0015709E" w:rsidP="0063073D">
      <w:pPr>
        <w:numPr>
          <w:ilvl w:val="0"/>
          <w:numId w:val="23"/>
        </w:numPr>
        <w:spacing w:after="200" w:line="276" w:lineRule="auto"/>
        <w:contextualSpacing/>
        <w:rPr>
          <w:rFonts w:ascii="Garamond" w:hAnsi="Garamond"/>
        </w:rPr>
      </w:pPr>
      <w:r w:rsidRPr="00DA5184">
        <w:rPr>
          <w:rFonts w:ascii="Garamond" w:hAnsi="Garamond"/>
        </w:rPr>
        <w:t>Diapositives du module 2</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Scénario pour jeu de rôle sur la sélection (ci-dessous et dans le manuel du participant)</w:t>
      </w:r>
    </w:p>
    <w:p w:rsidR="0015709E" w:rsidRPr="00DA5184" w:rsidRDefault="0015709E" w:rsidP="0063073D">
      <w:pPr>
        <w:numPr>
          <w:ilvl w:val="0"/>
          <w:numId w:val="23"/>
        </w:numPr>
        <w:spacing w:after="200" w:line="276" w:lineRule="auto"/>
        <w:contextualSpacing/>
        <w:rPr>
          <w:rFonts w:ascii="Garamond" w:hAnsi="Garamond"/>
          <w:lang w:val="fr-FR"/>
        </w:rPr>
      </w:pPr>
      <w:r w:rsidRPr="00DA5184">
        <w:rPr>
          <w:rFonts w:ascii="Garamond" w:hAnsi="Garamond"/>
          <w:lang w:val="fr-FR"/>
        </w:rPr>
        <w:t xml:space="preserve">Photocopies du formulaire de sélection PrEP de détection des risques élevés et admissibilité, </w:t>
      </w:r>
      <w:r>
        <w:rPr>
          <w:rFonts w:ascii="Garamond" w:hAnsi="Garamond"/>
          <w:lang w:val="fr-FR"/>
        </w:rPr>
        <w:t>un</w:t>
      </w:r>
      <w:r w:rsidRPr="00DA5184">
        <w:rPr>
          <w:rFonts w:ascii="Garamond" w:hAnsi="Garamond"/>
          <w:lang w:val="fr-FR"/>
        </w:rPr>
        <w:t xml:space="preserve"> pour chacun des formateurs et des participants (dans le dossier des participants)</w:t>
      </w:r>
    </w:p>
    <w:p w:rsidR="007D7614" w:rsidRDefault="007D7614" w:rsidP="00E239D3">
      <w:pPr>
        <w:rPr>
          <w:rFonts w:ascii="Garamond" w:hAnsi="Garamond"/>
          <w:b/>
        </w:rPr>
      </w:pPr>
    </w:p>
    <w:p w:rsidR="0015709E" w:rsidRPr="00DA5184" w:rsidRDefault="0015709E" w:rsidP="00E239D3">
      <w:pPr>
        <w:rPr>
          <w:rFonts w:ascii="Garamond" w:hAnsi="Garamond"/>
          <w:b/>
        </w:rPr>
      </w:pPr>
      <w:r w:rsidRPr="00DA5184">
        <w:rPr>
          <w:rFonts w:ascii="Garamond" w:hAnsi="Garamond"/>
          <w:b/>
        </w:rPr>
        <w:t>Préparation antérieure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 scénario pour le jeu de rôle sur la sélection des formateurs (ci-dessous)</w:t>
      </w:r>
    </w:p>
    <w:p w:rsidR="0015709E" w:rsidRPr="00DA5184" w:rsidRDefault="0015709E" w:rsidP="0063073D">
      <w:pPr>
        <w:numPr>
          <w:ilvl w:val="0"/>
          <w:numId w:val="24"/>
        </w:numPr>
        <w:spacing w:after="200" w:line="276" w:lineRule="auto"/>
        <w:contextualSpacing/>
        <w:rPr>
          <w:rFonts w:ascii="Garamond" w:hAnsi="Garamond"/>
        </w:rPr>
      </w:pPr>
      <w:r w:rsidRPr="00DA5184">
        <w:rPr>
          <w:rFonts w:ascii="Garamond" w:hAnsi="Garamond"/>
          <w:lang w:val="fr-FR"/>
        </w:rPr>
        <w:t xml:space="preserve">Demander à un des formateurs qui vous accompagnent ou à un collègue qui a de l'expérience de se préparer à interpréter le jeu de rôle avec vous lors de cette séance. </w:t>
      </w:r>
      <w:r w:rsidRPr="00DA5184">
        <w:rPr>
          <w:rFonts w:ascii="Garamond" w:hAnsi="Garamond"/>
        </w:rPr>
        <w:t>Pratiquer à l’avance, si possible.</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Revoir les scénarios pour les jeux de rôle sur la sélection 1 et 2 (ci-dessous).</w:t>
      </w:r>
    </w:p>
    <w:p w:rsidR="0015709E" w:rsidRPr="00DA5184" w:rsidRDefault="0015709E" w:rsidP="0063073D">
      <w:pPr>
        <w:numPr>
          <w:ilvl w:val="0"/>
          <w:numId w:val="24"/>
        </w:numPr>
        <w:spacing w:after="200" w:line="276" w:lineRule="auto"/>
        <w:contextualSpacing/>
        <w:rPr>
          <w:rFonts w:ascii="Garamond" w:hAnsi="Garamond"/>
          <w:lang w:val="fr-FR"/>
        </w:rPr>
      </w:pPr>
      <w:r w:rsidRPr="00DA5184">
        <w:rPr>
          <w:rFonts w:ascii="Garamond" w:hAnsi="Garamond"/>
          <w:lang w:val="fr-FR"/>
        </w:rPr>
        <w:t>Décider de la manière dont vous allez partager les participants en tandem pour qu'ils travaillent avec quelqu'un de nouveau et pas uniquement avec la personne qui est à côté d’eux.</w:t>
      </w:r>
    </w:p>
    <w:p w:rsidR="007D7614" w:rsidRDefault="007D7614" w:rsidP="00E239D3">
      <w:pPr>
        <w:rPr>
          <w:rFonts w:ascii="Garamond" w:hAnsi="Garamond"/>
          <w:b/>
          <w:lang w:val="fr-FR"/>
        </w:rPr>
      </w:pPr>
    </w:p>
    <w:p w:rsidR="0015709E" w:rsidRPr="00DA5184" w:rsidRDefault="0015709E" w:rsidP="00E239D3">
      <w:pPr>
        <w:rPr>
          <w:rFonts w:ascii="Garamond" w:hAnsi="Garamond"/>
          <w:lang w:val="fr-FR"/>
        </w:rPr>
      </w:pPr>
      <w:r w:rsidRPr="00DA5184">
        <w:rPr>
          <w:rFonts w:ascii="Garamond" w:hAnsi="Garamond"/>
          <w:b/>
          <w:lang w:val="fr-FR"/>
        </w:rPr>
        <w:t>Remarque :</w:t>
      </w:r>
      <w:r w:rsidRPr="00DA5184">
        <w:rPr>
          <w:rFonts w:ascii="Garamond" w:hAnsi="Garamond"/>
          <w:lang w:val="fr-FR"/>
        </w:rPr>
        <w:t xml:space="preserve"> Si vous ne disposez que de peu de temps, vous pourriez avoir besoin de raccourcir cette séance ou de sauter la troisième partie. Vous pourriez par exemple choisir de ne pas la faire interpréter par un tandem devant le groupe.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b/>
          <w:lang w:val="fr-FR"/>
        </w:rPr>
      </w:pPr>
      <w:r w:rsidRPr="00DA5184">
        <w:rPr>
          <w:rFonts w:ascii="Garamond" w:hAnsi="Garamond"/>
          <w:b/>
          <w:lang w:val="fr-FR"/>
        </w:rPr>
        <w:t>Démarches à suivre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lang w:val="fr-FR"/>
        </w:rPr>
      </w:pPr>
      <w:r w:rsidRPr="00DA5184">
        <w:rPr>
          <w:rFonts w:ascii="Garamond" w:hAnsi="Garamond"/>
          <w:lang w:val="fr-FR"/>
        </w:rPr>
        <w:t>Partie 1 – Jeu de rôle du formateur (30 minutes)</w:t>
      </w:r>
    </w:p>
    <w:p w:rsidR="0015709E" w:rsidRPr="00DA5184" w:rsidRDefault="0015709E" w:rsidP="00E239D3">
      <w:pPr>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Inviter le formateur avec qui vous travaillez ou un collègue à l'avant de la salle. Expliquez que vous allez interpréter un jeu de rôle ou un clinicien interroge quelqu'un pour déterminer son admissibilité en utilisant l’outil de sélection. Demandez aux participants d'écouter et de regarder avec attention, et de suivre la conversation avec le formulaire qui se trouve dans leur manuel du participant.</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Interpréter le jeu de rôle (5 à 10 minutes). La personne qui joue le rôle du clinicien devrait utiliser l'outil de sélection durant le jeu de rôle comme si elle s'entretenait avec un vrai client.</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lastRenderedPageBreak/>
        <w:t>Analyser les jeux de rôle avec la diapositive : Analyse du jeu de rôle du formateur</w:t>
      </w:r>
    </w:p>
    <w:p w:rsidR="0015709E" w:rsidRPr="00DA5184" w:rsidRDefault="0015709E" w:rsidP="0063073D">
      <w:pPr>
        <w:numPr>
          <w:ilvl w:val="0"/>
          <w:numId w:val="111"/>
        </w:numPr>
        <w:rPr>
          <w:rFonts w:ascii="Garamond" w:hAnsi="Garamond"/>
          <w:lang w:val="fr-FR"/>
        </w:rPr>
      </w:pPr>
      <w:r w:rsidRPr="00DA5184">
        <w:rPr>
          <w:rFonts w:ascii="Garamond" w:hAnsi="Garamond"/>
          <w:lang w:val="fr-FR"/>
        </w:rPr>
        <w:t>D'après le jeu de rôle, comment rempliriez-vous la section 5 de l'outil de sélection ?</w:t>
      </w:r>
    </w:p>
    <w:p w:rsidR="0015709E" w:rsidRPr="00DA5184" w:rsidRDefault="0015709E" w:rsidP="0063073D">
      <w:pPr>
        <w:numPr>
          <w:ilvl w:val="0"/>
          <w:numId w:val="111"/>
        </w:numPr>
        <w:rPr>
          <w:rFonts w:ascii="Garamond" w:hAnsi="Garamond"/>
          <w:lang w:val="fr-FR"/>
        </w:rPr>
      </w:pPr>
      <w:r w:rsidRPr="00DA5184">
        <w:rPr>
          <w:rFonts w:ascii="Garamond" w:hAnsi="Garamond"/>
          <w:lang w:val="fr-FR"/>
        </w:rPr>
        <w:t>Quelles informations complémentaires auriez-vous besoin d'obtenir afin de déterminer son admissibilité ?</w:t>
      </w:r>
    </w:p>
    <w:p w:rsidR="0015709E" w:rsidRPr="00DA5184" w:rsidRDefault="0015709E" w:rsidP="0063073D">
      <w:pPr>
        <w:numPr>
          <w:ilvl w:val="0"/>
          <w:numId w:val="111"/>
        </w:numPr>
        <w:rPr>
          <w:rFonts w:ascii="Garamond" w:hAnsi="Garamond"/>
          <w:lang w:val="fr-FR"/>
        </w:rPr>
      </w:pPr>
      <w:r w:rsidRPr="00DA5184">
        <w:rPr>
          <w:rFonts w:ascii="Garamond" w:hAnsi="Garamond"/>
          <w:lang w:val="fr-FR"/>
        </w:rPr>
        <w:t>Quels étaient les éléments les plus difficiles de cette sélection ?</w:t>
      </w:r>
    </w:p>
    <w:p w:rsidR="0015709E" w:rsidRPr="00DA5184" w:rsidRDefault="0015709E" w:rsidP="0063073D">
      <w:pPr>
        <w:numPr>
          <w:ilvl w:val="0"/>
          <w:numId w:val="111"/>
        </w:numPr>
        <w:rPr>
          <w:rFonts w:ascii="Garamond" w:hAnsi="Garamond"/>
          <w:lang w:val="fr-FR"/>
        </w:rPr>
      </w:pPr>
      <w:r w:rsidRPr="00DA5184">
        <w:rPr>
          <w:rFonts w:ascii="Garamond" w:hAnsi="Garamond"/>
          <w:lang w:val="fr-FR"/>
        </w:rPr>
        <w:t>Comment le clinicien a-t-il fait face à ces difficultés ?</w:t>
      </w:r>
    </w:p>
    <w:p w:rsidR="0015709E" w:rsidRPr="00DA5184" w:rsidRDefault="0015709E" w:rsidP="0063073D">
      <w:pPr>
        <w:numPr>
          <w:ilvl w:val="0"/>
          <w:numId w:val="111"/>
        </w:numPr>
        <w:rPr>
          <w:rFonts w:ascii="Garamond" w:hAnsi="Garamond"/>
          <w:lang w:val="fr-FR"/>
        </w:rPr>
      </w:pPr>
      <w:r w:rsidRPr="00DA5184">
        <w:rPr>
          <w:rFonts w:ascii="Garamond" w:hAnsi="Garamond"/>
          <w:lang w:val="fr-FR"/>
        </w:rPr>
        <w:t>Avez-vous d’autres questions ou commentaires au sujet du jeu de rôle ?</w:t>
      </w:r>
    </w:p>
    <w:p w:rsidR="0015709E" w:rsidRPr="00DA5184" w:rsidRDefault="0015709E" w:rsidP="00E239D3">
      <w:pPr>
        <w:ind w:left="144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Donner la parole aux participants qui répondent spontanément et encourager la discussion. Résumer les difficultés rencontrées et les stratégies utilisées aux besoins.</w:t>
      </w:r>
    </w:p>
    <w:p w:rsidR="0015709E" w:rsidRPr="00DA5184" w:rsidRDefault="0015709E" w:rsidP="00E239D3">
      <w:pPr>
        <w:ind w:left="720"/>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Partie 2 – Jeu de rôle du participant 1 (45 minutes)</w:t>
      </w:r>
    </w:p>
    <w:p w:rsidR="0015709E" w:rsidRPr="00DA5184" w:rsidRDefault="0015709E" w:rsidP="00E239D3">
      <w:pPr>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Expliquer aux participants qu'ils vont maintenant interpréter un jeu de rôle en tandem de manière à s'entraîner à utiliser l'outil de sélection.</w:t>
      </w:r>
    </w:p>
    <w:p w:rsidR="0015709E" w:rsidRPr="00DA5184" w:rsidRDefault="0015709E" w:rsidP="00E239D3">
      <w:pPr>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Partager les participants en tandem (faites en sorte que les participants changent de partenaires) et donner à chaque participant un exemplaire de l'outil de sélection.</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Diapositive : Jeu de rôle sur la sélection</w:t>
      </w:r>
      <w:r>
        <w:rPr>
          <w:rFonts w:ascii="Garamond" w:hAnsi="Garamond"/>
          <w:lang w:val="fr-FR"/>
        </w:rPr>
        <w:t> </w:t>
      </w:r>
      <w:r w:rsidRPr="00DA5184">
        <w:rPr>
          <w:rFonts w:ascii="Garamond" w:hAnsi="Garamond"/>
          <w:lang w:val="fr-FR"/>
        </w:rPr>
        <w:t>1</w:t>
      </w:r>
    </w:p>
    <w:p w:rsidR="0015709E" w:rsidRPr="00DA5184" w:rsidRDefault="0015709E" w:rsidP="0063073D">
      <w:pPr>
        <w:numPr>
          <w:ilvl w:val="0"/>
          <w:numId w:val="83"/>
        </w:numPr>
        <w:rPr>
          <w:rFonts w:ascii="Garamond" w:hAnsi="Garamond"/>
          <w:bCs/>
          <w:iCs/>
          <w:lang w:val="fr-FR"/>
        </w:rPr>
      </w:pPr>
      <w:r>
        <w:rPr>
          <w:rFonts w:ascii="Garamond" w:hAnsi="Garamond"/>
          <w:bCs/>
          <w:iCs/>
          <w:lang w:val="fr-FR"/>
        </w:rPr>
        <w:t>Reportez-vous</w:t>
      </w:r>
      <w:r w:rsidRPr="00DA5184">
        <w:rPr>
          <w:rFonts w:ascii="Garamond" w:hAnsi="Garamond"/>
          <w:bCs/>
          <w:iCs/>
          <w:lang w:val="fr-FR"/>
        </w:rPr>
        <w:t xml:space="preserve"> </w:t>
      </w:r>
      <w:r>
        <w:rPr>
          <w:rFonts w:ascii="Garamond" w:hAnsi="Garamond"/>
          <w:bCs/>
          <w:iCs/>
          <w:lang w:val="fr-FR"/>
        </w:rPr>
        <w:t>au</w:t>
      </w:r>
      <w:r w:rsidRPr="00DA5184">
        <w:rPr>
          <w:rFonts w:ascii="Garamond" w:hAnsi="Garamond"/>
          <w:bCs/>
          <w:iCs/>
          <w:lang w:val="fr-FR"/>
        </w:rPr>
        <w:t xml:space="preserve"> scénario de jeu de rôle sur la sélection 1 dans vos manuels.</w:t>
      </w:r>
    </w:p>
    <w:p w:rsidR="0015709E" w:rsidRPr="00DA5184" w:rsidRDefault="0015709E" w:rsidP="0063073D">
      <w:pPr>
        <w:numPr>
          <w:ilvl w:val="0"/>
          <w:numId w:val="83"/>
        </w:numPr>
        <w:tabs>
          <w:tab w:val="num" w:pos="720"/>
        </w:tabs>
        <w:rPr>
          <w:rFonts w:ascii="Garamond" w:hAnsi="Garamond"/>
          <w:bCs/>
          <w:iCs/>
          <w:lang w:val="fr-FR"/>
        </w:rPr>
      </w:pPr>
      <w:r w:rsidRPr="00DA5184">
        <w:rPr>
          <w:rFonts w:ascii="Garamond" w:hAnsi="Garamond"/>
          <w:bCs/>
          <w:iCs/>
          <w:lang w:val="fr-FR"/>
        </w:rPr>
        <w:t>Décidez qui jouera le clinicien et qui jouera le client.</w:t>
      </w:r>
    </w:p>
    <w:p w:rsidR="0015709E" w:rsidRPr="00DA5184" w:rsidRDefault="0015709E" w:rsidP="0063073D">
      <w:pPr>
        <w:numPr>
          <w:ilvl w:val="0"/>
          <w:numId w:val="83"/>
        </w:numPr>
        <w:tabs>
          <w:tab w:val="num" w:pos="720"/>
        </w:tabs>
        <w:rPr>
          <w:rFonts w:ascii="Garamond" w:hAnsi="Garamond"/>
          <w:bCs/>
          <w:iCs/>
          <w:lang w:val="fr-FR"/>
        </w:rPr>
      </w:pPr>
      <w:r w:rsidRPr="00DA5184">
        <w:rPr>
          <w:rFonts w:ascii="Garamond" w:hAnsi="Garamond"/>
          <w:bCs/>
          <w:iCs/>
          <w:lang w:val="fr-FR"/>
        </w:rPr>
        <w:t>Interprétez brièvement le jeu de rôle. Le client doit répondre en utilisant les informations qui se trouvent dans le scénario 1 du jeu de rôle sur la sélection à l'intérieur du manuel du participant.</w:t>
      </w:r>
    </w:p>
    <w:p w:rsidR="0015709E" w:rsidRPr="00DA5184" w:rsidRDefault="0015709E" w:rsidP="0063073D">
      <w:pPr>
        <w:numPr>
          <w:ilvl w:val="0"/>
          <w:numId w:val="83"/>
        </w:numPr>
        <w:tabs>
          <w:tab w:val="num" w:pos="720"/>
        </w:tabs>
        <w:rPr>
          <w:rFonts w:ascii="Garamond" w:hAnsi="Garamond"/>
          <w:bCs/>
          <w:iCs/>
          <w:lang w:val="en-CA"/>
        </w:rPr>
      </w:pPr>
      <w:r w:rsidRPr="00DA5184">
        <w:rPr>
          <w:rFonts w:ascii="Garamond" w:hAnsi="Garamond"/>
          <w:bCs/>
          <w:iCs/>
          <w:lang w:val="fr-FR"/>
        </w:rPr>
        <w:t xml:space="preserve">Le clinicien doit utiliser l'outil de sélection et le compléter comme s'il interrogeait un vrai client. </w:t>
      </w:r>
      <w:r w:rsidRPr="00DA5184">
        <w:rPr>
          <w:rFonts w:ascii="Garamond" w:hAnsi="Garamond"/>
          <w:bCs/>
          <w:iCs/>
          <w:lang w:val="en-CA"/>
        </w:rPr>
        <w:t>Commencez par la section 3 du formulaire.</w:t>
      </w:r>
    </w:p>
    <w:p w:rsidR="0015709E" w:rsidRPr="00DA5184" w:rsidRDefault="0015709E" w:rsidP="0063073D">
      <w:pPr>
        <w:numPr>
          <w:ilvl w:val="0"/>
          <w:numId w:val="83"/>
        </w:numPr>
        <w:tabs>
          <w:tab w:val="num" w:pos="720"/>
        </w:tabs>
        <w:rPr>
          <w:rFonts w:ascii="Garamond" w:hAnsi="Garamond"/>
          <w:bCs/>
          <w:iCs/>
          <w:lang w:val="fr-FR"/>
        </w:rPr>
      </w:pPr>
      <w:r w:rsidRPr="00DA5184">
        <w:rPr>
          <w:rFonts w:ascii="Garamond" w:hAnsi="Garamond"/>
          <w:bCs/>
          <w:iCs/>
          <w:lang w:val="fr-FR"/>
        </w:rPr>
        <w:t>Pendant que vous pratiquez, je vous observerai et choisirai un duo qui jouera devant tout le monde. Je ne vous dirai pas qui j’ai choisi, vous devez donc tous vous préparer à participer.</w:t>
      </w:r>
    </w:p>
    <w:p w:rsidR="0015709E" w:rsidRPr="00DA5184" w:rsidRDefault="0015709E" w:rsidP="0063073D">
      <w:pPr>
        <w:numPr>
          <w:ilvl w:val="0"/>
          <w:numId w:val="83"/>
        </w:numPr>
        <w:tabs>
          <w:tab w:val="num" w:pos="720"/>
        </w:tabs>
        <w:rPr>
          <w:rFonts w:ascii="Garamond" w:hAnsi="Garamond"/>
          <w:bCs/>
          <w:iCs/>
          <w:lang w:val="en-CA"/>
        </w:rPr>
      </w:pPr>
      <w:r w:rsidRPr="00DA5184">
        <w:rPr>
          <w:rFonts w:ascii="Garamond" w:hAnsi="Garamond"/>
          <w:bCs/>
          <w:iCs/>
          <w:lang w:val="en-CA"/>
        </w:rPr>
        <w:t>Vous avez 15 minutes.</w:t>
      </w:r>
    </w:p>
    <w:p w:rsidR="0015709E" w:rsidRPr="00DA5184" w:rsidRDefault="0015709E" w:rsidP="00294BAB">
      <w:pPr>
        <w:ind w:left="1440"/>
        <w:rPr>
          <w:rFonts w:ascii="Garamond" w:hAnsi="Garamond"/>
        </w:rPr>
      </w:pPr>
    </w:p>
    <w:p w:rsidR="0015709E" w:rsidRPr="00DA5184" w:rsidRDefault="0015709E" w:rsidP="0063073D">
      <w:pPr>
        <w:numPr>
          <w:ilvl w:val="0"/>
          <w:numId w:val="110"/>
        </w:numPr>
        <w:rPr>
          <w:rFonts w:ascii="Garamond" w:hAnsi="Garamond"/>
          <w:lang w:val="fr-FR"/>
        </w:rPr>
      </w:pPr>
      <w:r w:rsidRPr="00DA5184">
        <w:rPr>
          <w:rFonts w:ascii="Garamond" w:hAnsi="Garamond"/>
          <w:bCs/>
          <w:iCs/>
          <w:lang w:val="fr-FR"/>
        </w:rPr>
        <w:t xml:space="preserve">Pendant que les participants travaillent, circuler, observer le jeu de rôle et aider s'il y a lieu. </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rPr>
      </w:pPr>
      <w:r w:rsidRPr="00DA5184">
        <w:rPr>
          <w:rFonts w:ascii="Garamond" w:hAnsi="Garamond"/>
          <w:bCs/>
          <w:iCs/>
          <w:lang w:val="fr-FR"/>
        </w:rPr>
        <w:t xml:space="preserve">Choisir un tandem qui interprétera le jeu de rôle devant le groupe pendant que vous circulez et observez. </w:t>
      </w:r>
      <w:r w:rsidRPr="00DA5184">
        <w:rPr>
          <w:rFonts w:ascii="Garamond" w:hAnsi="Garamond"/>
          <w:bCs/>
          <w:iCs/>
        </w:rPr>
        <w:t>Ne pas dire aux participants qui vous avez choisi.</w:t>
      </w:r>
    </w:p>
    <w:p w:rsidR="0015709E" w:rsidRPr="00DA5184" w:rsidRDefault="0015709E" w:rsidP="00E239D3">
      <w:pPr>
        <w:ind w:left="720"/>
        <w:rPr>
          <w:rFonts w:ascii="Garamond" w:hAnsi="Garamond"/>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Donner environ 15 minutes au tandem pour interpréter le jeu de rôle, puis demander l'attention de tous.</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Diapositive : Analyse du jeu de rôle sur la sélection</w:t>
      </w:r>
      <w:r>
        <w:rPr>
          <w:rFonts w:ascii="Garamond" w:hAnsi="Garamond"/>
          <w:lang w:val="fr-FR"/>
        </w:rPr>
        <w:t> </w:t>
      </w:r>
      <w:r w:rsidRPr="00DA5184">
        <w:rPr>
          <w:rFonts w:ascii="Garamond" w:hAnsi="Garamond"/>
          <w:lang w:val="fr-FR"/>
        </w:rPr>
        <w:t>1 Encourager la discussion</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82"/>
        </w:numPr>
        <w:rPr>
          <w:rFonts w:ascii="Garamond" w:hAnsi="Garamond"/>
          <w:bCs/>
          <w:iCs/>
          <w:lang w:val="fr-FR"/>
        </w:rPr>
      </w:pPr>
      <w:r w:rsidRPr="00DA5184">
        <w:rPr>
          <w:rFonts w:ascii="Garamond" w:hAnsi="Garamond"/>
          <w:bCs/>
          <w:iCs/>
          <w:lang w:val="fr-FR"/>
        </w:rPr>
        <w:t>D'après le jeu de rôle, comment rempliriez-vous la section 5 du formulaire ? De quelles informations complémentaires auriez-vous besoin pour déterminer son admissibilité ?</w:t>
      </w:r>
    </w:p>
    <w:p w:rsidR="0015709E" w:rsidRPr="00DA5184" w:rsidRDefault="0015709E" w:rsidP="0063073D">
      <w:pPr>
        <w:numPr>
          <w:ilvl w:val="0"/>
          <w:numId w:val="82"/>
        </w:numPr>
        <w:tabs>
          <w:tab w:val="num" w:pos="720"/>
        </w:tabs>
        <w:rPr>
          <w:rFonts w:ascii="Garamond" w:hAnsi="Garamond"/>
          <w:bCs/>
          <w:iCs/>
          <w:lang w:val="fr-FR"/>
        </w:rPr>
      </w:pPr>
      <w:r w:rsidRPr="00DA5184">
        <w:rPr>
          <w:rFonts w:ascii="Garamond" w:hAnsi="Garamond"/>
          <w:bCs/>
          <w:iCs/>
          <w:lang w:val="fr-FR"/>
        </w:rPr>
        <w:t>Qu'avez-vous appris grâce à ce jeu de rôle ?</w:t>
      </w:r>
    </w:p>
    <w:p w:rsidR="0015709E" w:rsidRPr="00DA5184" w:rsidRDefault="0015709E" w:rsidP="0063073D">
      <w:pPr>
        <w:numPr>
          <w:ilvl w:val="0"/>
          <w:numId w:val="82"/>
        </w:numPr>
        <w:tabs>
          <w:tab w:val="num" w:pos="720"/>
        </w:tabs>
        <w:rPr>
          <w:rFonts w:ascii="Garamond" w:hAnsi="Garamond"/>
          <w:bCs/>
          <w:iCs/>
          <w:lang w:val="en-CA"/>
        </w:rPr>
      </w:pPr>
      <w:r w:rsidRPr="00DA5184">
        <w:rPr>
          <w:rFonts w:ascii="Garamond" w:hAnsi="Garamond"/>
          <w:bCs/>
          <w:iCs/>
          <w:lang w:val="fr-FR"/>
        </w:rPr>
        <w:t>Qu'est-c</w:t>
      </w:r>
      <w:r>
        <w:rPr>
          <w:rFonts w:ascii="Garamond" w:hAnsi="Garamond"/>
          <w:bCs/>
          <w:iCs/>
          <w:lang w:val="fr-FR"/>
        </w:rPr>
        <w:t xml:space="preserve">e qui a été le plus efficace ? </w:t>
      </w:r>
      <w:r w:rsidRPr="00DA5184">
        <w:rPr>
          <w:rFonts w:ascii="Garamond" w:hAnsi="Garamond"/>
          <w:bCs/>
          <w:iCs/>
          <w:lang w:val="en-CA"/>
        </w:rPr>
        <w:t>Pourquoi ?</w:t>
      </w:r>
    </w:p>
    <w:p w:rsidR="0015709E" w:rsidRPr="00DA5184" w:rsidRDefault="0015709E" w:rsidP="0063073D">
      <w:pPr>
        <w:numPr>
          <w:ilvl w:val="0"/>
          <w:numId w:val="82"/>
        </w:numPr>
        <w:tabs>
          <w:tab w:val="num" w:pos="720"/>
        </w:tabs>
        <w:rPr>
          <w:rFonts w:ascii="Garamond" w:hAnsi="Garamond"/>
          <w:bCs/>
          <w:iCs/>
          <w:lang w:val="en-CA"/>
        </w:rPr>
      </w:pPr>
      <w:r w:rsidRPr="00DA5184">
        <w:rPr>
          <w:rFonts w:ascii="Garamond" w:hAnsi="Garamond"/>
          <w:bCs/>
          <w:iCs/>
          <w:lang w:val="fr-FR"/>
        </w:rPr>
        <w:lastRenderedPageBreak/>
        <w:t xml:space="preserve">Qu'est-ce qui a été le plus problématique ? </w:t>
      </w:r>
      <w:r w:rsidRPr="00DA5184">
        <w:rPr>
          <w:rFonts w:ascii="Garamond" w:hAnsi="Garamond"/>
          <w:bCs/>
          <w:iCs/>
          <w:lang w:val="en-CA"/>
        </w:rPr>
        <w:t>Pourquoi ?</w:t>
      </w:r>
    </w:p>
    <w:p w:rsidR="0015709E" w:rsidRPr="00DA5184" w:rsidRDefault="0015709E" w:rsidP="0063073D">
      <w:pPr>
        <w:numPr>
          <w:ilvl w:val="0"/>
          <w:numId w:val="82"/>
        </w:numPr>
        <w:tabs>
          <w:tab w:val="num" w:pos="720"/>
        </w:tabs>
        <w:rPr>
          <w:rFonts w:ascii="Garamond" w:hAnsi="Garamond"/>
          <w:bCs/>
          <w:iCs/>
          <w:lang w:val="en-CA"/>
        </w:rPr>
      </w:pPr>
      <w:r w:rsidRPr="00DA5184">
        <w:rPr>
          <w:rFonts w:ascii="Garamond" w:hAnsi="Garamond"/>
          <w:bCs/>
          <w:iCs/>
          <w:lang w:val="fr-FR"/>
        </w:rPr>
        <w:t xml:space="preserve">Comment pourriez-vous remédier à ces problèmes ? </w:t>
      </w:r>
      <w:r w:rsidRPr="00DA5184">
        <w:rPr>
          <w:rFonts w:ascii="Garamond" w:hAnsi="Garamond"/>
          <w:bCs/>
          <w:iCs/>
          <w:lang w:val="en-CA"/>
        </w:rPr>
        <w:t>Quelles stratégies utiliseriez-vous ?</w:t>
      </w:r>
    </w:p>
    <w:p w:rsidR="0015709E" w:rsidRPr="00DA5184" w:rsidRDefault="0015709E" w:rsidP="00E239D3">
      <w:pPr>
        <w:rPr>
          <w:rFonts w:ascii="Garamond" w:hAnsi="Garamond"/>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Demander à un tandem de participants de venir devant la classe et d'interpréter le jeu de rôle (5 à 10</w:t>
      </w:r>
      <w:r>
        <w:rPr>
          <w:rFonts w:ascii="Garamond" w:hAnsi="Garamond"/>
          <w:lang w:val="fr-FR"/>
        </w:rPr>
        <w:t> </w:t>
      </w:r>
      <w:r w:rsidRPr="00DA5184">
        <w:rPr>
          <w:rFonts w:ascii="Garamond" w:hAnsi="Garamond"/>
          <w:lang w:val="fr-FR"/>
        </w:rPr>
        <w:t>minutes).</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Diapositive : Analyse de l'interprétation du jeu de rôle sur la sélection</w:t>
      </w:r>
    </w:p>
    <w:p w:rsidR="0015709E" w:rsidRPr="00DA5184" w:rsidRDefault="0015709E" w:rsidP="0063073D">
      <w:pPr>
        <w:numPr>
          <w:ilvl w:val="0"/>
          <w:numId w:val="84"/>
        </w:numPr>
        <w:rPr>
          <w:rFonts w:ascii="Garamond" w:hAnsi="Garamond"/>
          <w:lang w:val="fr-FR"/>
        </w:rPr>
      </w:pPr>
      <w:r w:rsidRPr="00DA5184">
        <w:rPr>
          <w:rFonts w:ascii="Garamond" w:hAnsi="Garamond"/>
          <w:lang w:val="fr-FR"/>
        </w:rPr>
        <w:t>À quelles difficultés le clinicien a-t-il été confronté et comment y a-t-il remédié</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84"/>
        </w:numPr>
        <w:rPr>
          <w:rFonts w:ascii="Garamond" w:hAnsi="Garamond"/>
          <w:lang w:val="fr-FR"/>
        </w:rPr>
      </w:pPr>
      <w:r w:rsidRPr="00DA5184">
        <w:rPr>
          <w:rFonts w:ascii="Garamond" w:hAnsi="Garamond"/>
          <w:lang w:val="fr-FR"/>
        </w:rPr>
        <w:t>Qu'est-ce que le clinicien a bien fait</w:t>
      </w:r>
      <w:r>
        <w:rPr>
          <w:rFonts w:ascii="Garamond" w:hAnsi="Garamond"/>
          <w:lang w:val="fr-FR"/>
        </w:rPr>
        <w:t> </w:t>
      </w:r>
      <w:r w:rsidRPr="00DA5184">
        <w:rPr>
          <w:rFonts w:ascii="Garamond" w:hAnsi="Garamond"/>
          <w:lang w:val="fr-FR"/>
        </w:rPr>
        <w:t>?</w:t>
      </w:r>
    </w:p>
    <w:p w:rsidR="0015709E" w:rsidRPr="00DA5184" w:rsidRDefault="0015709E" w:rsidP="0063073D">
      <w:pPr>
        <w:numPr>
          <w:ilvl w:val="0"/>
          <w:numId w:val="84"/>
        </w:numPr>
        <w:rPr>
          <w:rFonts w:ascii="Garamond" w:hAnsi="Garamond"/>
          <w:lang w:val="fr-FR"/>
        </w:rPr>
      </w:pPr>
      <w:r w:rsidRPr="00DA5184">
        <w:rPr>
          <w:rFonts w:ascii="Garamond" w:hAnsi="Garamond"/>
          <w:lang w:val="fr-FR"/>
        </w:rPr>
        <w:t>Que pourrait faire le clinicien pour améliorer son intervention la prochaine fois</w:t>
      </w:r>
      <w:r>
        <w:rPr>
          <w:rFonts w:ascii="Garamond" w:hAnsi="Garamond"/>
          <w:lang w:val="fr-FR"/>
        </w:rPr>
        <w:t> </w:t>
      </w:r>
      <w:r w:rsidRPr="00DA5184">
        <w:rPr>
          <w:rFonts w:ascii="Garamond" w:hAnsi="Garamond"/>
          <w:lang w:val="fr-FR"/>
        </w:rPr>
        <w:t>?</w:t>
      </w:r>
    </w:p>
    <w:p w:rsidR="0015709E" w:rsidRPr="00DA5184" w:rsidRDefault="0015709E" w:rsidP="00E239D3">
      <w:pPr>
        <w:rPr>
          <w:rFonts w:ascii="Garamond" w:hAnsi="Garamond"/>
          <w:lang w:val="fr-FR"/>
        </w:rPr>
      </w:pPr>
    </w:p>
    <w:p w:rsidR="0015709E" w:rsidRPr="00DA5184" w:rsidRDefault="0015709E" w:rsidP="00E239D3">
      <w:pPr>
        <w:rPr>
          <w:rFonts w:ascii="Garamond" w:hAnsi="Garamond"/>
          <w:lang w:val="fr-FR"/>
        </w:rPr>
      </w:pPr>
      <w:r w:rsidRPr="00DA5184">
        <w:rPr>
          <w:rFonts w:ascii="Garamond" w:hAnsi="Garamond"/>
          <w:lang w:val="fr-FR"/>
        </w:rPr>
        <w:t>Partie 3 – Jeu de rôle du participant 2 (45 minutes)</w:t>
      </w:r>
    </w:p>
    <w:p w:rsidR="0015709E" w:rsidRPr="00DA5184" w:rsidRDefault="0015709E" w:rsidP="00E239D3">
      <w:pPr>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 xml:space="preserve">Diapositive : Jeu de rôle sur la sélection 2 </w:t>
      </w:r>
    </w:p>
    <w:p w:rsidR="0015709E" w:rsidRPr="00DA5184" w:rsidRDefault="0015709E" w:rsidP="0063073D">
      <w:pPr>
        <w:numPr>
          <w:ilvl w:val="0"/>
          <w:numId w:val="86"/>
        </w:numPr>
        <w:rPr>
          <w:rFonts w:ascii="Garamond" w:hAnsi="Garamond"/>
          <w:lang w:val="fr-FR"/>
        </w:rPr>
      </w:pPr>
      <w:r w:rsidRPr="00DA5184">
        <w:rPr>
          <w:rFonts w:ascii="Garamond" w:hAnsi="Garamond"/>
          <w:lang w:val="fr-FR"/>
        </w:rPr>
        <w:t xml:space="preserve">Suivre les mêmes démarches que pour le premier jeu de rôle sur la sélection et analyser l'interprétation des participants. Les participants qui ont tenu le rôle du clinicien lors du premier jeu de rôle devraient maintenant occuper celui du client et vice versa. </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Diapositive : Analyse du jeu de rôle sur la sélection 2</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rPr>
      </w:pPr>
      <w:r w:rsidRPr="00DA5184">
        <w:rPr>
          <w:rFonts w:ascii="Garamond" w:hAnsi="Garamond"/>
        </w:rPr>
        <w:t>Diapositive : Module 2 – Résumé</w:t>
      </w:r>
    </w:p>
    <w:p w:rsidR="0015709E" w:rsidRPr="00DA5184" w:rsidRDefault="0015709E" w:rsidP="0063073D">
      <w:pPr>
        <w:numPr>
          <w:ilvl w:val="0"/>
          <w:numId w:val="85"/>
        </w:numPr>
        <w:rPr>
          <w:rFonts w:ascii="Garamond" w:hAnsi="Garamond"/>
          <w:lang w:val="fr-FR"/>
        </w:rPr>
      </w:pPr>
      <w:r w:rsidRPr="00DA5184">
        <w:rPr>
          <w:rFonts w:ascii="Garamond" w:hAnsi="Garamond"/>
          <w:lang w:val="fr-FR"/>
        </w:rPr>
        <w:t>(Lire le résumé à voix haute)</w:t>
      </w:r>
    </w:p>
    <w:p w:rsidR="0015709E" w:rsidRPr="00DA5184" w:rsidRDefault="0015709E" w:rsidP="00E239D3">
      <w:pPr>
        <w:ind w:left="720"/>
        <w:rPr>
          <w:rFonts w:ascii="Garamond" w:hAnsi="Garamond"/>
          <w:lang w:val="fr-FR"/>
        </w:rPr>
      </w:pPr>
    </w:p>
    <w:p w:rsidR="0015709E" w:rsidRPr="00DA5184" w:rsidRDefault="0015709E" w:rsidP="0063073D">
      <w:pPr>
        <w:numPr>
          <w:ilvl w:val="0"/>
          <w:numId w:val="110"/>
        </w:numPr>
        <w:rPr>
          <w:rFonts w:ascii="Garamond" w:hAnsi="Garamond"/>
          <w:lang w:val="fr-FR"/>
        </w:rPr>
      </w:pPr>
      <w:r w:rsidRPr="00DA5184">
        <w:rPr>
          <w:rFonts w:ascii="Garamond" w:hAnsi="Garamond"/>
          <w:lang w:val="fr-FR"/>
        </w:rPr>
        <w:t xml:space="preserve"> Remercier les participants de leur participation et de leur travail au cours de cette première journée.</w:t>
      </w:r>
    </w:p>
    <w:p w:rsidR="0015709E" w:rsidRPr="00DA5184" w:rsidRDefault="0015709E" w:rsidP="00E239D3">
      <w:pPr>
        <w:rPr>
          <w:rFonts w:ascii="Garamond" w:hAnsi="Garamond"/>
          <w:b/>
          <w:lang w:val="fr-FR"/>
        </w:rPr>
      </w:pPr>
    </w:p>
    <w:p w:rsidR="0015709E" w:rsidRPr="00DA5184" w:rsidRDefault="0015709E" w:rsidP="00E239D3">
      <w:pPr>
        <w:rPr>
          <w:rFonts w:ascii="Garamond" w:hAnsi="Garamond"/>
          <w:lang w:val="fr-FR"/>
        </w:rPr>
      </w:pPr>
      <w:r w:rsidRPr="00DA5184">
        <w:rPr>
          <w:rFonts w:ascii="Garamond" w:hAnsi="Garamond"/>
          <w:b/>
          <w:lang w:val="fr-FR"/>
        </w:rPr>
        <w:t>Remarque :</w:t>
      </w:r>
      <w:r w:rsidRPr="00DA5184">
        <w:rPr>
          <w:rFonts w:ascii="Garamond" w:hAnsi="Garamond"/>
          <w:lang w:val="fr-FR"/>
        </w:rPr>
        <w:t xml:space="preserve"> Vous pourriez vouloir réviser et adapter ces scénarios ou en écrire de nouveaux pour restituer le contexte local des participants et des populations clientes ou pour inclure des situations de clients correspondant mieux à votre domaine.</w:t>
      </w:r>
    </w:p>
    <w:p w:rsidR="0015709E" w:rsidRPr="00DA5184" w:rsidRDefault="0015709E" w:rsidP="00E239D3">
      <w:pPr>
        <w:rPr>
          <w:rFonts w:ascii="Garamond" w:hAnsi="Garamond"/>
          <w:b/>
          <w:bCs/>
          <w:iCs/>
          <w:lang w:val="fr-FR"/>
        </w:rPr>
      </w:pPr>
    </w:p>
    <w:p w:rsidR="0015709E" w:rsidRPr="00DA5184" w:rsidRDefault="0015709E" w:rsidP="00E239D3">
      <w:pPr>
        <w:rPr>
          <w:rFonts w:ascii="Garamond" w:hAnsi="Garamond"/>
          <w:b/>
          <w:bCs/>
          <w:iCs/>
          <w:lang w:val="fr-FR"/>
        </w:rPr>
      </w:pPr>
      <w:r w:rsidRPr="00DA5184">
        <w:rPr>
          <w:rFonts w:ascii="Garamond" w:hAnsi="Garamond"/>
          <w:b/>
          <w:bCs/>
          <w:iCs/>
          <w:lang w:val="fr-FR"/>
        </w:rPr>
        <w:t>Scénario pour le jeu de rôle sur la sélection à interpréter par les formateurs</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t xml:space="preserve">Gabrielle est une femme mariée de 25 ans. Elle s'est présentée en centre de soins pour un examen médical maternel et infantile routinier et elle confie à l'infirmière présente que le comportement de son mari la tourmente. Ces derniers temps, il s'est parfois absenté durant des nuits entières et il refuse de lui dire où il était. Gabrielle a remarqué qu'il avait des marques sur les bras. Elle a peur qu'il consomme de la drogue. Elle s'inquiète du fait qu'il pourrait contracter des maladies à cause des comportements associés à l'injection de drogue.  </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t>Malgré leurs problèmes, Gabrielle et son mari ont des rapports sexuels (vaginaux) presque toutes les semaines. Celui-ci n'aime pas utiliser des préservatifs. Gabrielle ne sait pas si son mari est ou non atteint d'une infection par le VIH, car il refuse de faire un test de dépistage et dit que ces tests sont faits pour les « mauvaises personnes ». Elle s'inquiète pourtant du fait qu'il pourrait avoir des relations sexuelles avec d'autres femmes.</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lastRenderedPageBreak/>
        <w:t xml:space="preserve">Gabrielle n'a jamais eu de IST. Elle n'a pas suivi de PPE. Les derniers rapports sexuels qu’elle a eus avec son mari datent d’il y a deux nuits. Elle se sent bien et n'a pas de fièvre, ni de rhume, ni de symptômes s'apparentant à ceux de la grippe. </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
          <w:bCs/>
          <w:iCs/>
          <w:lang w:val="fr-FR"/>
        </w:rPr>
        <w:t xml:space="preserve">Instructions : </w:t>
      </w:r>
      <w:r w:rsidRPr="00DA5184">
        <w:rPr>
          <w:rFonts w:ascii="Garamond" w:hAnsi="Garamond"/>
          <w:bCs/>
          <w:iCs/>
          <w:lang w:val="fr-FR"/>
        </w:rPr>
        <w:t xml:space="preserve">Passez outre les sections 1 et 2 de l'outil de sélection, interprétez le jeu de rôle correspondant aux sections 3, 4 et 6 de l'outil de sélection. (Après le jeu de rôle, demandez aux participants comment ils rempliraient la section 5.) </w:t>
      </w:r>
    </w:p>
    <w:p w:rsidR="0015709E" w:rsidRPr="00DA5184" w:rsidRDefault="0015709E" w:rsidP="00E239D3">
      <w:pPr>
        <w:rPr>
          <w:rFonts w:ascii="Garamond" w:hAnsi="Garamond"/>
          <w:b/>
          <w:bCs/>
          <w:iCs/>
          <w:lang w:val="fr-FR"/>
        </w:rPr>
      </w:pPr>
    </w:p>
    <w:p w:rsidR="0015709E" w:rsidRPr="00DA5184" w:rsidRDefault="0015709E" w:rsidP="00E239D3">
      <w:pPr>
        <w:rPr>
          <w:rFonts w:ascii="Garamond" w:hAnsi="Garamond"/>
          <w:b/>
          <w:bCs/>
          <w:iCs/>
          <w:lang w:val="fr-FR"/>
        </w:rPr>
      </w:pPr>
      <w:r w:rsidRPr="00DA5184">
        <w:rPr>
          <w:rFonts w:ascii="Garamond" w:hAnsi="Garamond"/>
          <w:b/>
          <w:bCs/>
          <w:iCs/>
          <w:lang w:val="fr-FR"/>
        </w:rPr>
        <w:t>Jeu de rôle sur la sélection 1</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t xml:space="preserve">Justine est une travailleuse du sexe de 19 ans qui vit avec son petit ami. Elle est née homme, mais vit en tant que femme depuis qu'elle a 15 ans. Elle a eu des rapports sexuels avec de multiples partenaires (masculin) au cours des six derniers mois, quelquefois sans préservatif. Elle ne sait pas si elle a une IST, mais elle ne ressent aucun symptôme. </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t>Le petit ami de Justine vit avec le VIH et il suit un TAR depuis environ un an. Il observe très bien son traitement et est en bonne santé. Justine est fière de lui pour cela. Justine et son petit ami utilisent des préservatifs lorsqu'ils ont des rapports sexuels.</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Cs/>
          <w:iCs/>
          <w:lang w:val="fr-FR"/>
        </w:rPr>
        <w:t xml:space="preserve">Il y a quelques semaines, Justine a passé un test de dépistage du VIH après une rencontre terrifiante avec un client. Le test était négatif. Justine s'est rendue au centre de soins aujourd'hui parce qu'elle se sent mal. Cela fait quelques jours qu'elle a de la fièvre et des frissons et elle veut voir un médecin afin de se sentir mieux. </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Cs/>
          <w:iCs/>
          <w:lang w:val="fr-FR"/>
        </w:rPr>
      </w:pPr>
      <w:r w:rsidRPr="00DA5184">
        <w:rPr>
          <w:rFonts w:ascii="Garamond" w:hAnsi="Garamond"/>
          <w:b/>
          <w:bCs/>
          <w:iCs/>
          <w:lang w:val="fr-FR"/>
        </w:rPr>
        <w:t xml:space="preserve">Instructions : </w:t>
      </w:r>
      <w:r w:rsidRPr="00DA5184">
        <w:rPr>
          <w:rFonts w:ascii="Garamond" w:hAnsi="Garamond"/>
          <w:bCs/>
          <w:iCs/>
          <w:lang w:val="fr-FR"/>
        </w:rPr>
        <w:t>Passez outre les sections 1 et 2 de l'outil de sélection. Interprétez le jeu de rôle qui correspond aux sections 3, 4 et 6 de l'outil de sélection. Après le jeu de rôle, vous remplirez la section 5 avec tout le groupe. En plus des questions de la section 4, vous pourriez avoir besoin d'utiliser d'autres questions, comme les questions qui ont été élucidées plus tôt au cours de l'activité de réflexion en sous-groupes.</w:t>
      </w:r>
    </w:p>
    <w:p w:rsidR="0015709E" w:rsidRPr="00DA5184" w:rsidRDefault="0015709E" w:rsidP="00E239D3">
      <w:pPr>
        <w:rPr>
          <w:rFonts w:ascii="Garamond" w:hAnsi="Garamond"/>
          <w:bCs/>
          <w:iCs/>
          <w:lang w:val="fr-FR"/>
        </w:rPr>
      </w:pPr>
    </w:p>
    <w:p w:rsidR="0015709E" w:rsidRPr="00DA5184" w:rsidRDefault="0015709E" w:rsidP="00E239D3">
      <w:pPr>
        <w:rPr>
          <w:rFonts w:ascii="Garamond" w:hAnsi="Garamond"/>
          <w:b/>
          <w:bCs/>
          <w:iCs/>
          <w:lang w:val="fr-FR"/>
        </w:rPr>
      </w:pPr>
      <w:r w:rsidRPr="00DA5184">
        <w:rPr>
          <w:rFonts w:ascii="Garamond" w:hAnsi="Garamond"/>
          <w:b/>
          <w:bCs/>
          <w:iCs/>
          <w:lang w:val="fr-FR"/>
        </w:rPr>
        <w:t>Jeu de rôle sur la sélection 2</w:t>
      </w:r>
    </w:p>
    <w:p w:rsidR="0015709E" w:rsidRPr="00DA5184" w:rsidRDefault="0015709E" w:rsidP="00E239D3">
      <w:pPr>
        <w:rPr>
          <w:rFonts w:ascii="Garamond" w:hAnsi="Garamond"/>
          <w:szCs w:val="22"/>
          <w:lang w:val="fr-FR"/>
        </w:rPr>
      </w:pPr>
    </w:p>
    <w:p w:rsidR="0015709E" w:rsidRPr="00DA5184" w:rsidRDefault="0015709E" w:rsidP="00E239D3">
      <w:pPr>
        <w:rPr>
          <w:rFonts w:ascii="Garamond" w:hAnsi="Garamond"/>
          <w:szCs w:val="22"/>
          <w:lang w:val="fr-FR"/>
        </w:rPr>
      </w:pPr>
      <w:r w:rsidRPr="00DA5184">
        <w:rPr>
          <w:rFonts w:ascii="Garamond" w:hAnsi="Garamond"/>
          <w:szCs w:val="22"/>
          <w:lang w:val="fr-FR"/>
        </w:rPr>
        <w:t xml:space="preserve">Lucien a 25 ans. C'est un homme marié sexuellement actif qui a des rapports sexuels réguliers avec sa femme et également avec des hommes hors mariage. Sa femme ne sait pas qu'il a des relations sexuelles avec des hommes. Lucien insiste sur l’utilisation de préservatifs lorsqu'il a des relations sexuelles avec des hommes, mais n'utilise pas de préservatif avec sa femme. </w:t>
      </w:r>
    </w:p>
    <w:p w:rsidR="0015709E" w:rsidRPr="00DA5184" w:rsidRDefault="0015709E" w:rsidP="00E239D3">
      <w:pPr>
        <w:rPr>
          <w:rFonts w:ascii="Garamond" w:hAnsi="Garamond"/>
          <w:szCs w:val="22"/>
          <w:lang w:val="fr-FR"/>
        </w:rPr>
      </w:pPr>
    </w:p>
    <w:p w:rsidR="0015709E" w:rsidRPr="00DA5184" w:rsidRDefault="0015709E" w:rsidP="00E239D3">
      <w:pPr>
        <w:rPr>
          <w:rFonts w:ascii="Garamond" w:hAnsi="Garamond"/>
          <w:szCs w:val="22"/>
          <w:lang w:val="fr-FR"/>
        </w:rPr>
      </w:pPr>
      <w:r w:rsidRPr="00DA5184">
        <w:rPr>
          <w:rFonts w:ascii="Garamond" w:hAnsi="Garamond"/>
          <w:szCs w:val="22"/>
          <w:lang w:val="fr-FR"/>
        </w:rPr>
        <w:t xml:space="preserve">Lucien s'est présenté en centre de soins parce que la dernière fois qu'il était avec un homme, le préservatif s'est cassé et il s'inquiète d'avoir été infecté par le VIH. Il ne connaît pas le statut VIH de ses partenaires sexuels masculins. Il présume que sa femme n'a pas le VIH, mais celle-ci n'a pas été testée. Il ne consomme pas de drogue ni ne partage de matériel d'injection avec d'autres. </w:t>
      </w:r>
    </w:p>
    <w:p w:rsidR="0015709E" w:rsidRPr="00DA5184" w:rsidRDefault="0015709E" w:rsidP="00E239D3">
      <w:pPr>
        <w:rPr>
          <w:rFonts w:ascii="Garamond" w:hAnsi="Garamond"/>
          <w:szCs w:val="22"/>
          <w:lang w:val="fr-FR"/>
        </w:rPr>
      </w:pPr>
    </w:p>
    <w:p w:rsidR="0015709E" w:rsidRPr="008A3BCB" w:rsidRDefault="0015709E" w:rsidP="009B338A">
      <w:pPr>
        <w:rPr>
          <w:rFonts w:ascii="Garamond" w:hAnsi="Garamond"/>
          <w:bCs/>
          <w:iCs/>
          <w:lang w:val="fr-FR"/>
        </w:rPr>
      </w:pPr>
      <w:r w:rsidRPr="00DA5184">
        <w:rPr>
          <w:rFonts w:ascii="Garamond" w:hAnsi="Garamond"/>
          <w:b/>
          <w:bCs/>
          <w:iCs/>
          <w:lang w:val="fr-FR"/>
        </w:rPr>
        <w:t xml:space="preserve">Instructions : </w:t>
      </w:r>
      <w:r w:rsidRPr="00DA5184">
        <w:rPr>
          <w:rFonts w:ascii="Garamond" w:hAnsi="Garamond"/>
          <w:bCs/>
          <w:iCs/>
          <w:lang w:val="fr-FR"/>
        </w:rPr>
        <w:t>Passez outre les sections 1 et 2 de l'outil de sélection. Interprétez le jeu de rôle qui correspond aux sections 3, 4 et 6 de l'outil de sélection. Après le jeu de rôle, vous remplirez la section 5 avec tout le groupe. En plus des questions de la section 4, vous pourriez avoir besoin d'utiliser d'autres questions, comme les questions qui ont été élucidées plus tôt au cours de l'activité de réflexion en sous-groupes.</w:t>
      </w:r>
    </w:p>
    <w:p w:rsidR="0015709E" w:rsidRPr="000B3F48" w:rsidRDefault="0015709E" w:rsidP="00E239D3">
      <w:pPr>
        <w:keepNext/>
        <w:pageBreakBefore/>
        <w:pBdr>
          <w:bottom w:val="single" w:sz="4" w:space="1" w:color="auto"/>
        </w:pBdr>
        <w:spacing w:after="240"/>
        <w:ind w:right="-574"/>
        <w:outlineLvl w:val="0"/>
        <w:rPr>
          <w:rFonts w:ascii="Garamond" w:eastAsia="Batang" w:hAnsi="Garamond"/>
          <w:b/>
          <w:noProof/>
          <w:spacing w:val="10"/>
          <w:sz w:val="36"/>
          <w:szCs w:val="36"/>
          <w:lang w:val="fr-FR"/>
        </w:rPr>
      </w:pPr>
      <w:r w:rsidRPr="000B3F48">
        <w:rPr>
          <w:rFonts w:ascii="Garamond" w:eastAsia="Batang" w:hAnsi="Garamond"/>
          <w:b/>
          <w:spacing w:val="10"/>
          <w:sz w:val="36"/>
          <w:szCs w:val="36"/>
          <w:lang w:val="fr-FR"/>
        </w:rPr>
        <w:lastRenderedPageBreak/>
        <w:t>MODULE 3 : Première consultation PrEP et consultations de suivi</w:t>
      </w:r>
    </w:p>
    <w:p w:rsidR="0015709E" w:rsidRPr="000B3F48" w:rsidRDefault="0015709E" w:rsidP="00E239D3">
      <w:pPr>
        <w:contextualSpacing/>
        <w:rPr>
          <w:rFonts w:ascii="Garamond" w:hAnsi="Garamond"/>
          <w:b/>
          <w:lang w:val="fr-FR"/>
        </w:rPr>
      </w:pPr>
      <w:r w:rsidRPr="000B3F48">
        <w:rPr>
          <w:rFonts w:ascii="Garamond" w:hAnsi="Garamond"/>
          <w:b/>
          <w:lang w:val="fr-FR"/>
        </w:rPr>
        <w:t>Durée : 4 heures 15 minutes</w:t>
      </w:r>
    </w:p>
    <w:p w:rsidR="0015709E" w:rsidRPr="000B3F48" w:rsidRDefault="0015709E" w:rsidP="00E239D3">
      <w:pPr>
        <w:contextualSpacing/>
        <w:rPr>
          <w:rFonts w:ascii="Garamond" w:hAnsi="Garamond"/>
          <w:lang w:val="fr-FR"/>
        </w:rPr>
      </w:pPr>
    </w:p>
    <w:p w:rsidR="0015709E" w:rsidRPr="000B3F48" w:rsidRDefault="0015709E" w:rsidP="00E239D3">
      <w:pPr>
        <w:contextualSpacing/>
        <w:rPr>
          <w:rFonts w:ascii="Garamond" w:hAnsi="Garamond"/>
          <w:b/>
          <w:lang w:val="fr-FR"/>
        </w:rPr>
      </w:pPr>
      <w:r w:rsidRPr="000B3F48">
        <w:rPr>
          <w:rFonts w:ascii="Garamond" w:hAnsi="Garamond"/>
          <w:b/>
          <w:lang w:val="fr-FR"/>
        </w:rPr>
        <w:t>OBJECTIFS</w:t>
      </w:r>
    </w:p>
    <w:p w:rsidR="0015709E" w:rsidRPr="000B3F48" w:rsidRDefault="0015709E" w:rsidP="00E239D3">
      <w:pPr>
        <w:contextualSpacing/>
        <w:rPr>
          <w:rFonts w:ascii="Garamond" w:hAnsi="Garamond"/>
          <w:b/>
          <w:bCs/>
          <w:lang w:val="fr-FR"/>
        </w:rPr>
      </w:pPr>
    </w:p>
    <w:p w:rsidR="0015709E" w:rsidRPr="000B3F48" w:rsidRDefault="0015709E" w:rsidP="00E239D3">
      <w:pPr>
        <w:contextualSpacing/>
        <w:rPr>
          <w:rFonts w:ascii="Garamond" w:hAnsi="Garamond"/>
          <w:lang w:val="fr-FR"/>
        </w:rPr>
      </w:pPr>
      <w:r w:rsidRPr="000B3F48">
        <w:rPr>
          <w:rFonts w:ascii="Garamond" w:hAnsi="Garamond"/>
          <w:b/>
          <w:bCs/>
          <w:lang w:val="fr-FR"/>
        </w:rPr>
        <w:t>À la fin du module 3, les participants seront capables de/d’ :</w:t>
      </w:r>
    </w:p>
    <w:p w:rsidR="0015709E" w:rsidRPr="000B3F48" w:rsidRDefault="0015709E" w:rsidP="0063073D">
      <w:pPr>
        <w:numPr>
          <w:ilvl w:val="0"/>
          <w:numId w:val="156"/>
        </w:numPr>
        <w:contextualSpacing/>
        <w:rPr>
          <w:rFonts w:ascii="Garamond" w:hAnsi="Garamond"/>
          <w:bCs/>
          <w:lang w:val="fr-FR"/>
        </w:rPr>
      </w:pPr>
      <w:r w:rsidRPr="000B3F48">
        <w:rPr>
          <w:rFonts w:ascii="Garamond" w:hAnsi="Garamond"/>
          <w:bCs/>
          <w:lang w:val="fr-FR"/>
        </w:rPr>
        <w:t xml:space="preserve">préciser la marche à suivre lors de la première visite PrEP </w:t>
      </w:r>
    </w:p>
    <w:p w:rsidR="0015709E" w:rsidRPr="000B3F48" w:rsidRDefault="0015709E" w:rsidP="0063073D">
      <w:pPr>
        <w:numPr>
          <w:ilvl w:val="0"/>
          <w:numId w:val="156"/>
        </w:numPr>
        <w:contextualSpacing/>
        <w:rPr>
          <w:rFonts w:ascii="Garamond" w:hAnsi="Garamond"/>
          <w:bCs/>
          <w:lang w:val="fr-FR"/>
        </w:rPr>
      </w:pPr>
      <w:r w:rsidRPr="000B3F48">
        <w:rPr>
          <w:rFonts w:ascii="Garamond" w:hAnsi="Garamond"/>
          <w:bCs/>
          <w:lang w:val="fr-FR"/>
        </w:rPr>
        <w:t xml:space="preserve">démontrer leur connaissance des lignes directrices nationales relatives aux services de dépistage du VIH et des algorithmes du dépistage du VIH </w:t>
      </w:r>
    </w:p>
    <w:p w:rsidR="0015709E" w:rsidRPr="000B3F48" w:rsidRDefault="0015709E" w:rsidP="0063073D">
      <w:pPr>
        <w:numPr>
          <w:ilvl w:val="0"/>
          <w:numId w:val="156"/>
        </w:numPr>
        <w:contextualSpacing/>
        <w:rPr>
          <w:rFonts w:ascii="Garamond" w:hAnsi="Garamond"/>
          <w:bCs/>
          <w:lang w:val="fr-FR"/>
        </w:rPr>
      </w:pPr>
      <w:r w:rsidRPr="000B3F48">
        <w:rPr>
          <w:rFonts w:ascii="Garamond" w:hAnsi="Garamond"/>
          <w:bCs/>
          <w:lang w:val="fr-FR"/>
        </w:rPr>
        <w:t xml:space="preserve">décrire la raison d'être et le contenu de la courte séance de soutien qui doit se tenir lors de la première consultation PrEP </w:t>
      </w:r>
    </w:p>
    <w:p w:rsidR="0015709E" w:rsidRPr="000B3F48" w:rsidRDefault="0015709E" w:rsidP="0063073D">
      <w:pPr>
        <w:numPr>
          <w:ilvl w:val="0"/>
          <w:numId w:val="156"/>
        </w:numPr>
        <w:contextualSpacing/>
        <w:rPr>
          <w:rFonts w:ascii="Garamond" w:hAnsi="Garamond"/>
          <w:bCs/>
          <w:lang w:val="fr-FR"/>
        </w:rPr>
      </w:pPr>
      <w:r w:rsidRPr="000B3F48">
        <w:rPr>
          <w:rFonts w:ascii="Garamond" w:hAnsi="Garamond"/>
          <w:bCs/>
          <w:lang w:val="fr-FR"/>
        </w:rPr>
        <w:t xml:space="preserve">suivre le processus de soutien global par étapes « Integrated Next Step Counselling (iNSC) » qui leur permettra de conseiller les patients au sujet de la santé sexuelle et de l'observance de la PrEP.  </w:t>
      </w:r>
    </w:p>
    <w:p w:rsidR="0015709E" w:rsidRPr="000B3F48" w:rsidRDefault="0015709E" w:rsidP="00E239D3">
      <w:pPr>
        <w:contextualSpacing/>
        <w:rPr>
          <w:rFonts w:ascii="Garamond" w:hAnsi="Garamond"/>
          <w:lang w:val="fr-FR"/>
        </w:rPr>
      </w:pPr>
    </w:p>
    <w:p w:rsidR="0015709E" w:rsidRPr="000B3F48" w:rsidRDefault="0015709E" w:rsidP="00E239D3">
      <w:pPr>
        <w:contextualSpacing/>
        <w:rPr>
          <w:rFonts w:ascii="Garamond" w:hAnsi="Garamond"/>
          <w:b/>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Diapositives du module</w:t>
      </w:r>
      <w:r>
        <w:rPr>
          <w:rFonts w:ascii="Garamond" w:hAnsi="Garamond"/>
          <w:lang w:val="fr-FR"/>
        </w:rPr>
        <w:t> </w:t>
      </w:r>
      <w:r w:rsidRPr="000B3F48">
        <w:rPr>
          <w:rFonts w:ascii="Garamond" w:hAnsi="Garamond"/>
          <w:lang w:val="fr-FR"/>
        </w:rPr>
        <w:t>3  (nécessaires pour toutes les séances du module 3)</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Scénarios pour jeu de rôle sur l'iNSC de la séance 3.3 (ci-dessous et dans le manuel du participant)</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Une photocopie du tableau des étapes iNSC avec éléments déterminants et exemples de questions, une pour chacun des formateurs et des participants (dans le manuel de participants)</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 xml:space="preserve">Deux grandes feuilles de papier </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Un marqueur (pour écrire sur les grandes feuilles de papier)</w:t>
      </w:r>
    </w:p>
    <w:p w:rsidR="0015709E" w:rsidRPr="000B3F48" w:rsidRDefault="0015709E" w:rsidP="00E239D3">
      <w:pPr>
        <w:contextualSpacing/>
        <w:rPr>
          <w:rFonts w:ascii="Garamond" w:hAnsi="Garamond"/>
          <w:b/>
          <w:lang w:val="fr-FR"/>
        </w:rPr>
      </w:pPr>
    </w:p>
    <w:p w:rsidR="0015709E" w:rsidRPr="000B3F48" w:rsidRDefault="0015709E" w:rsidP="00E239D3">
      <w:pPr>
        <w:contextualSpacing/>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Revoir le scénario pour le jeu de rôle des formateurs sur l'iNSC (ci-dessous)</w:t>
      </w:r>
    </w:p>
    <w:p w:rsidR="0015709E" w:rsidRPr="000B3F48" w:rsidRDefault="0015709E" w:rsidP="0063073D">
      <w:pPr>
        <w:numPr>
          <w:ilvl w:val="0"/>
          <w:numId w:val="24"/>
        </w:numPr>
        <w:spacing w:after="200" w:line="276" w:lineRule="auto"/>
        <w:contextualSpacing/>
        <w:rPr>
          <w:rFonts w:ascii="Garamond" w:hAnsi="Garamond"/>
        </w:rPr>
      </w:pPr>
      <w:r w:rsidRPr="000B3F48">
        <w:rPr>
          <w:rFonts w:ascii="Garamond" w:hAnsi="Garamond"/>
          <w:lang w:val="fr-FR"/>
        </w:rPr>
        <w:t xml:space="preserve">Demander à un des formateurs qui vous accompagnent ou à un collègue qui a de l'expérience de se préparer à interpréter le jeu de rôle avec vous lors de cette séance. </w:t>
      </w:r>
      <w:r w:rsidRPr="000B3F48">
        <w:rPr>
          <w:rFonts w:ascii="Garamond" w:hAnsi="Garamond"/>
        </w:rPr>
        <w:t>Pratiquer antérieurement, si possible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Revoir les scénarios 1 et 2 de la séance 3.3 sur l'iNSC (ci-dessous et dans le manuel du participant)</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Mettre deux grandes feuilles de papier au mur ou sur des chevalets de façon à ce que tout le monde puisse les voir. Écrire « Difficultés relatives à la PrEP » sur une feuille et « Stratégies pour la PrEP » sur l'autre.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 xml:space="preserve">Décider comment vous allez répartir les participants en tandem de manière à ce que les paires diffèrent par rapport à la séance de jeu de rôle précédente. </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Décider de la façon dont vous allez répartir les participants en sous-groupe (en comptant ou avec une autre méthode)</w:t>
      </w:r>
    </w:p>
    <w:p w:rsidR="0015709E" w:rsidRPr="000B3F48"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0B3F48">
        <w:rPr>
          <w:rFonts w:ascii="Garamond" w:eastAsia="Batang" w:hAnsi="Garamond"/>
          <w:b/>
          <w:spacing w:val="10"/>
          <w:sz w:val="28"/>
          <w:szCs w:val="28"/>
          <w:lang w:val="fr-FR"/>
        </w:rPr>
        <w:lastRenderedPageBreak/>
        <w:t>Séance 3.1. Première séance de soutien pour la PrEP : Messages clés</w:t>
      </w:r>
    </w:p>
    <w:p w:rsidR="0015709E" w:rsidRPr="000B3F48" w:rsidRDefault="0015709E" w:rsidP="00E239D3">
      <w:pPr>
        <w:rPr>
          <w:rFonts w:ascii="Garamond" w:hAnsi="Garamond"/>
          <w:lang w:val="fr-FR"/>
        </w:rPr>
      </w:pPr>
      <w:r w:rsidRPr="000B3F48">
        <w:rPr>
          <w:rFonts w:ascii="Garamond" w:hAnsi="Garamond"/>
          <w:b/>
          <w:lang w:val="fr-FR"/>
        </w:rPr>
        <w:t>Durée :</w:t>
      </w:r>
      <w:r w:rsidRPr="000B3F48">
        <w:rPr>
          <w:rFonts w:ascii="Garamond" w:hAnsi="Garamond"/>
          <w:lang w:val="fr-FR"/>
        </w:rPr>
        <w:t xml:space="preserve"> 15 minutes</w:t>
      </w:r>
    </w:p>
    <w:p w:rsidR="0015709E" w:rsidRPr="000B3F48" w:rsidRDefault="0015709E"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b/>
          <w:lang w:val="fr-FR"/>
        </w:rPr>
        <w:t xml:space="preserve">Méthodes : </w:t>
      </w:r>
      <w:r w:rsidRPr="000B3F48">
        <w:rPr>
          <w:rFonts w:ascii="Garamond" w:hAnsi="Garamond"/>
          <w:lang w:val="fr-FR"/>
        </w:rPr>
        <w:t>présentation interactive du formateur</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Objectifs d'apprentissage</w:t>
      </w:r>
    </w:p>
    <w:p w:rsidR="0015709E" w:rsidRPr="000B3F48" w:rsidRDefault="0015709E" w:rsidP="00E239D3">
      <w:pPr>
        <w:rPr>
          <w:rFonts w:ascii="Garamond" w:hAnsi="Garamond"/>
          <w:lang w:val="fr-FR"/>
        </w:rPr>
      </w:pPr>
      <w:r w:rsidRPr="000B3F48">
        <w:rPr>
          <w:rFonts w:ascii="Garamond" w:hAnsi="Garamond"/>
          <w:lang w:val="fr-FR"/>
        </w:rPr>
        <w:t>À la fin du module, les participants seront capables de/d’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préciser la marche à suivre lors de la première visite PrEP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décrire la raison d'être et le contenu de la courte séance de soutien qui doit se tenir lors de la première consultation PrEP </w:t>
      </w:r>
    </w:p>
    <w:p w:rsidR="007D7614" w:rsidRDefault="007D7614" w:rsidP="00E239D3">
      <w:pPr>
        <w:rPr>
          <w:rFonts w:ascii="Garamond" w:hAnsi="Garamond"/>
          <w:b/>
        </w:rPr>
      </w:pPr>
    </w:p>
    <w:p w:rsidR="0015709E" w:rsidRPr="000B3F48" w:rsidRDefault="0015709E" w:rsidP="00E239D3">
      <w:pPr>
        <w:rPr>
          <w:rFonts w:ascii="Garamond" w:hAnsi="Garamond"/>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Diapositives du module 3</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rPr>
      </w:pPr>
      <w:r w:rsidRPr="000B3F48">
        <w:rPr>
          <w:rFonts w:ascii="Garamond" w:hAnsi="Garamond"/>
        </w:rPr>
        <w:t>Afficher la diapositive : Module 3</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Démarches à suivre</w:t>
      </w:r>
    </w:p>
    <w:p w:rsidR="0015709E" w:rsidRPr="000B3F48" w:rsidRDefault="0015709E" w:rsidP="00E239D3">
      <w:pPr>
        <w:rPr>
          <w:rFonts w:ascii="Garamond" w:hAnsi="Garamond"/>
          <w:b/>
        </w:rPr>
      </w:pPr>
    </w:p>
    <w:p w:rsidR="0015709E" w:rsidRPr="000B3F48" w:rsidRDefault="0015709E" w:rsidP="0063073D">
      <w:pPr>
        <w:numPr>
          <w:ilvl w:val="0"/>
          <w:numId w:val="144"/>
        </w:numPr>
        <w:rPr>
          <w:rFonts w:ascii="Garamond" w:hAnsi="Garamond"/>
        </w:rPr>
      </w:pPr>
      <w:r w:rsidRPr="000B3F48">
        <w:rPr>
          <w:rFonts w:ascii="Garamond" w:hAnsi="Garamond"/>
        </w:rPr>
        <w:t>Diapositive : Module 3</w:t>
      </w:r>
    </w:p>
    <w:p w:rsidR="0015709E" w:rsidRPr="000B3F48" w:rsidRDefault="0015709E" w:rsidP="0063073D">
      <w:pPr>
        <w:numPr>
          <w:ilvl w:val="0"/>
          <w:numId w:val="145"/>
        </w:numPr>
        <w:rPr>
          <w:rFonts w:ascii="Garamond" w:hAnsi="Garamond"/>
          <w:lang w:val="fr-FR"/>
        </w:rPr>
      </w:pPr>
      <w:r w:rsidRPr="000B3F48">
        <w:rPr>
          <w:rFonts w:ascii="Garamond" w:hAnsi="Garamond"/>
          <w:lang w:val="fr-FR"/>
        </w:rPr>
        <w:t>Les prochaines séances porteront sur le contenu du module 3.</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rPr>
      </w:pPr>
      <w:r w:rsidRPr="000B3F48">
        <w:rPr>
          <w:rFonts w:ascii="Garamond" w:hAnsi="Garamond"/>
        </w:rPr>
        <w:t>Diapositive : Module 3 Objectifs d'apprentissage</w:t>
      </w:r>
    </w:p>
    <w:p w:rsidR="0015709E" w:rsidRPr="000B3F48" w:rsidRDefault="0015709E" w:rsidP="0063073D">
      <w:pPr>
        <w:numPr>
          <w:ilvl w:val="0"/>
          <w:numId w:val="146"/>
        </w:numPr>
        <w:rPr>
          <w:rFonts w:ascii="Garamond" w:hAnsi="Garamond"/>
          <w:lang w:val="fr-FR"/>
        </w:rPr>
      </w:pPr>
      <w:r w:rsidRPr="000B3F48">
        <w:rPr>
          <w:rFonts w:ascii="Garamond" w:hAnsi="Garamond"/>
          <w:lang w:val="fr-FR"/>
        </w:rPr>
        <w:t>(Lire les objectifs d'apprentissage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lang w:val="fr-FR"/>
        </w:rPr>
      </w:pPr>
      <w:r w:rsidRPr="000B3F48">
        <w:rPr>
          <w:rFonts w:ascii="Garamond" w:hAnsi="Garamond"/>
          <w:lang w:val="fr-FR"/>
        </w:rPr>
        <w:t>Diapositive : Première consultation PrEP : démarches suggérées</w:t>
      </w:r>
    </w:p>
    <w:p w:rsidR="0015709E" w:rsidRPr="000B3F48" w:rsidRDefault="0015709E" w:rsidP="0063073D">
      <w:pPr>
        <w:numPr>
          <w:ilvl w:val="0"/>
          <w:numId w:val="120"/>
        </w:numPr>
        <w:rPr>
          <w:rFonts w:ascii="Garamond" w:hAnsi="Garamond"/>
          <w:lang w:val="fr-FR"/>
        </w:rPr>
      </w:pPr>
      <w:r w:rsidRPr="000B3F48">
        <w:rPr>
          <w:rFonts w:ascii="Garamond" w:hAnsi="Garamond"/>
          <w:lang w:val="fr-FR"/>
        </w:rPr>
        <w:t>Lors de votre première consultation PrEP, après que l'admissibilité du client à la PrEP a été déterminée, vous devriez suivre ces démarches.</w:t>
      </w:r>
    </w:p>
    <w:p w:rsidR="0015709E" w:rsidRPr="000B3F48" w:rsidRDefault="0015709E" w:rsidP="0063073D">
      <w:pPr>
        <w:numPr>
          <w:ilvl w:val="0"/>
          <w:numId w:val="120"/>
        </w:numPr>
        <w:rPr>
          <w:rFonts w:ascii="Garamond" w:hAnsi="Garamond"/>
          <w:lang w:val="fr-FR"/>
        </w:rPr>
      </w:pPr>
      <w:r w:rsidRPr="000B3F48">
        <w:rPr>
          <w:rFonts w:ascii="Garamond" w:hAnsi="Garamond"/>
          <w:lang w:val="fr-FR"/>
        </w:rPr>
        <w:t>(Lire les démarches mentionnées sur la diapositive)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lang w:val="fr-FR"/>
        </w:rPr>
      </w:pPr>
      <w:r w:rsidRPr="000B3F48">
        <w:rPr>
          <w:rFonts w:ascii="Garamond" w:hAnsi="Garamond"/>
          <w:lang w:val="fr-FR"/>
        </w:rPr>
        <w:t>Diapositive : Première séance de soutien pour la PrEP</w:t>
      </w:r>
    </w:p>
    <w:p w:rsidR="0015709E" w:rsidRPr="000B3F48" w:rsidRDefault="0015709E" w:rsidP="0063073D">
      <w:pPr>
        <w:numPr>
          <w:ilvl w:val="0"/>
          <w:numId w:val="121"/>
        </w:numPr>
        <w:rPr>
          <w:rFonts w:ascii="Garamond" w:hAnsi="Garamond"/>
          <w:lang w:val="fr-FR"/>
        </w:rPr>
      </w:pPr>
      <w:r w:rsidRPr="000B3F48">
        <w:rPr>
          <w:rFonts w:ascii="Garamond" w:hAnsi="Garamond"/>
          <w:lang w:val="fr-FR"/>
        </w:rPr>
        <w:t>Avant que le client commence une PrEP, vous devriez le conseiller (il s'agit des dernières démarches proposées sur la diapositive précédente)</w:t>
      </w:r>
    </w:p>
    <w:p w:rsidR="0015709E" w:rsidRPr="000B3F48" w:rsidRDefault="0015709E" w:rsidP="0063073D">
      <w:pPr>
        <w:numPr>
          <w:ilvl w:val="0"/>
          <w:numId w:val="121"/>
        </w:numPr>
        <w:rPr>
          <w:rFonts w:ascii="Garamond" w:hAnsi="Garamond"/>
          <w:lang w:val="fr-FR"/>
        </w:rPr>
      </w:pPr>
      <w:r w:rsidRPr="000B3F48">
        <w:rPr>
          <w:rFonts w:ascii="Garamond" w:hAnsi="Garamond"/>
          <w:lang w:val="fr-FR"/>
        </w:rPr>
        <w:t>La première séance de soutien devrait porter sur ces domaines.</w:t>
      </w:r>
    </w:p>
    <w:p w:rsidR="0015709E" w:rsidRPr="000B3F48" w:rsidRDefault="0015709E" w:rsidP="0063073D">
      <w:pPr>
        <w:numPr>
          <w:ilvl w:val="0"/>
          <w:numId w:val="121"/>
        </w:numPr>
        <w:rPr>
          <w:rFonts w:ascii="Garamond" w:hAnsi="Garamond"/>
          <w:lang w:val="fr-FR"/>
        </w:rPr>
      </w:pPr>
      <w:r w:rsidRPr="000B3F48">
        <w:rPr>
          <w:rFonts w:ascii="Garamond" w:hAnsi="Garamond"/>
          <w:lang w:val="fr-FR"/>
        </w:rPr>
        <w:t>(Lire à voix haute les éléments pour la séance de soutien mentionnés sur la diapositive)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lang w:val="fr-FR"/>
        </w:rPr>
      </w:pPr>
      <w:r w:rsidRPr="000B3F48">
        <w:rPr>
          <w:rFonts w:ascii="Garamond" w:hAnsi="Garamond"/>
          <w:lang w:val="fr-FR"/>
        </w:rPr>
        <w:t>Diapositive : Première séance de soutien pour PrEP (suite)</w:t>
      </w:r>
    </w:p>
    <w:p w:rsidR="0015709E" w:rsidRPr="000B3F48" w:rsidRDefault="0015709E" w:rsidP="0063073D">
      <w:pPr>
        <w:numPr>
          <w:ilvl w:val="0"/>
          <w:numId w:val="147"/>
        </w:numPr>
        <w:rPr>
          <w:rFonts w:ascii="Garamond" w:hAnsi="Garamond"/>
          <w:lang w:val="fr-FR"/>
        </w:rPr>
      </w:pPr>
      <w:r w:rsidRPr="000B3F48">
        <w:rPr>
          <w:rFonts w:ascii="Garamond" w:hAnsi="Garamond"/>
          <w:lang w:val="fr-FR"/>
        </w:rPr>
        <w:t>(Lire à voix haute les éléments pour la séance de soutien mentionnés sur les diapositives)</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rPr>
      </w:pPr>
      <w:r w:rsidRPr="000B3F48">
        <w:rPr>
          <w:rFonts w:ascii="Garamond" w:hAnsi="Garamond"/>
        </w:rPr>
        <w:t>Diapositive : Séance de soutien PrEP</w:t>
      </w:r>
    </w:p>
    <w:p w:rsidR="0015709E" w:rsidRPr="000B3F48" w:rsidRDefault="0015709E" w:rsidP="0063073D">
      <w:pPr>
        <w:numPr>
          <w:ilvl w:val="0"/>
          <w:numId w:val="122"/>
        </w:numPr>
        <w:rPr>
          <w:rFonts w:ascii="Garamond" w:hAnsi="Garamond"/>
          <w:lang w:val="fr-FR"/>
        </w:rPr>
      </w:pPr>
      <w:r w:rsidRPr="000B3F48">
        <w:rPr>
          <w:rFonts w:ascii="Garamond" w:hAnsi="Garamond"/>
          <w:lang w:val="fr-FR"/>
        </w:rPr>
        <w:t>(Lire la diapositive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4"/>
        </w:numPr>
        <w:rPr>
          <w:rFonts w:ascii="Garamond" w:hAnsi="Garamond"/>
          <w:lang w:val="fr-FR"/>
        </w:rPr>
      </w:pPr>
      <w:r w:rsidRPr="000B3F48">
        <w:rPr>
          <w:rFonts w:ascii="Garamond" w:hAnsi="Garamond"/>
          <w:lang w:val="fr-FR"/>
        </w:rPr>
        <w:lastRenderedPageBreak/>
        <w:t xml:space="preserve">Diapositive : Messages clés à faire passer lors de la première consultation sur l’efficacité de la PrEP </w:t>
      </w:r>
    </w:p>
    <w:p w:rsidR="0015709E" w:rsidRPr="000B3F48" w:rsidRDefault="0015709E" w:rsidP="0063073D">
      <w:pPr>
        <w:numPr>
          <w:ilvl w:val="0"/>
          <w:numId w:val="123"/>
        </w:numPr>
        <w:rPr>
          <w:rFonts w:ascii="Garamond" w:hAnsi="Garamond"/>
          <w:lang w:val="fr-FR"/>
        </w:rPr>
      </w:pPr>
      <w:r w:rsidRPr="000B3F48">
        <w:rPr>
          <w:rFonts w:ascii="Garamond" w:hAnsi="Garamond"/>
          <w:lang w:val="fr-FR"/>
        </w:rPr>
        <w:t>Voici les messages clés que devriez faire passer lors de la séance de soutien de la visite initiale. Ces messages soulignent les conditions dans lesquelles la PrEP fonctionne mieux.</w:t>
      </w:r>
    </w:p>
    <w:p w:rsidR="0015709E" w:rsidRPr="000B3F48" w:rsidRDefault="0015709E" w:rsidP="0063073D">
      <w:pPr>
        <w:numPr>
          <w:ilvl w:val="0"/>
          <w:numId w:val="123"/>
        </w:numPr>
        <w:rPr>
          <w:rFonts w:ascii="Garamond" w:hAnsi="Garamond"/>
          <w:lang w:val="fr-FR"/>
        </w:rPr>
      </w:pPr>
      <w:r w:rsidRPr="000B3F48">
        <w:rPr>
          <w:rFonts w:ascii="Garamond" w:hAnsi="Garamond"/>
          <w:lang w:val="fr-FR"/>
        </w:rPr>
        <w:t>(Lire les messages de la diapositive à voix haute)</w:t>
      </w:r>
    </w:p>
    <w:p w:rsidR="0015709E" w:rsidRPr="000B3F48" w:rsidRDefault="0015709E" w:rsidP="00C37896">
      <w:pPr>
        <w:rPr>
          <w:rFonts w:ascii="Garamond" w:hAnsi="Garamond"/>
          <w:lang w:val="fr-FR"/>
        </w:rPr>
      </w:pPr>
    </w:p>
    <w:p w:rsidR="0015709E" w:rsidRPr="000B3F48" w:rsidRDefault="0015709E" w:rsidP="0063073D">
      <w:pPr>
        <w:numPr>
          <w:ilvl w:val="0"/>
          <w:numId w:val="144"/>
        </w:numPr>
        <w:rPr>
          <w:rFonts w:ascii="Garamond" w:hAnsi="Garamond"/>
          <w:lang w:val="fr-FR"/>
        </w:rPr>
      </w:pPr>
      <w:r w:rsidRPr="000B3F48">
        <w:rPr>
          <w:rFonts w:ascii="Garamond" w:hAnsi="Garamond"/>
          <w:lang w:val="fr-FR"/>
        </w:rPr>
        <w:t>Diapositive : Messages clés à faire passer lors de la première consultation : soutien à l'observance</w:t>
      </w:r>
    </w:p>
    <w:p w:rsidR="0015709E" w:rsidRPr="000B3F48" w:rsidRDefault="0015709E" w:rsidP="0063073D">
      <w:pPr>
        <w:numPr>
          <w:ilvl w:val="0"/>
          <w:numId w:val="124"/>
        </w:numPr>
        <w:rPr>
          <w:rFonts w:ascii="Garamond" w:hAnsi="Garamond"/>
          <w:lang w:val="fr-FR"/>
        </w:rPr>
      </w:pPr>
      <w:r w:rsidRPr="000B3F48">
        <w:rPr>
          <w:rFonts w:ascii="Garamond" w:hAnsi="Garamond"/>
          <w:lang w:val="fr-FR"/>
        </w:rPr>
        <w:t xml:space="preserve">Ces messages permettront d'aider le client à observer le schéma posologique de la PrEP.  </w:t>
      </w:r>
    </w:p>
    <w:p w:rsidR="0015709E" w:rsidRPr="000B3F48" w:rsidRDefault="0015709E" w:rsidP="0063073D">
      <w:pPr>
        <w:numPr>
          <w:ilvl w:val="0"/>
          <w:numId w:val="124"/>
        </w:numPr>
        <w:rPr>
          <w:rFonts w:ascii="Garamond" w:hAnsi="Garamond"/>
          <w:lang w:val="fr-FR"/>
        </w:rPr>
      </w:pPr>
      <w:r w:rsidRPr="000B3F48">
        <w:rPr>
          <w:rFonts w:ascii="Garamond" w:hAnsi="Garamond"/>
          <w:lang w:val="fr-FR"/>
        </w:rPr>
        <w:t>(Lire à voix haute les messages de la diapositive)</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44"/>
        </w:numPr>
        <w:spacing w:after="200" w:line="276" w:lineRule="auto"/>
        <w:contextualSpacing/>
        <w:rPr>
          <w:rFonts w:ascii="Garamond" w:hAnsi="Garamond"/>
          <w:lang w:val="fr-FR"/>
        </w:rPr>
      </w:pPr>
      <w:r w:rsidRPr="000B3F48">
        <w:rPr>
          <w:rFonts w:ascii="Garamond" w:hAnsi="Garamond"/>
          <w:lang w:val="fr-FR"/>
        </w:rPr>
        <w:t>Demander aux participants s'ils ont des questions à poser au sujet des informations qui ont été présentées jusqu'à maintenant, inviter les participants à répondre aux questions des autres et compléter ou clarifier la réponse s'il y a lieu.</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44"/>
        </w:numPr>
        <w:spacing w:after="200" w:line="276" w:lineRule="auto"/>
        <w:contextualSpacing/>
        <w:rPr>
          <w:rFonts w:ascii="Garamond" w:hAnsi="Garamond"/>
          <w:lang w:val="fr-FR"/>
        </w:rPr>
      </w:pPr>
      <w:r w:rsidRPr="000B3F48">
        <w:rPr>
          <w:rFonts w:ascii="Garamond" w:hAnsi="Garamond"/>
          <w:lang w:val="fr-FR"/>
        </w:rPr>
        <w:t xml:space="preserve">Rappeler aux participants que l'information qui est présentée dans cette séance se trouve dans leur manuel. Ils pourront la revoir pendant la pause ou le déjeuner. </w:t>
      </w:r>
    </w:p>
    <w:p w:rsidR="0015709E" w:rsidRPr="000B3F48" w:rsidRDefault="0015709E" w:rsidP="00E239D3">
      <w:pPr>
        <w:rPr>
          <w:sz w:val="20"/>
          <w:szCs w:val="20"/>
          <w:lang w:val="fr-FR"/>
        </w:rPr>
      </w:pPr>
    </w:p>
    <w:p w:rsidR="0015709E" w:rsidRPr="000B3F48" w:rsidRDefault="0015709E" w:rsidP="00E239D3">
      <w:pPr>
        <w:rPr>
          <w:sz w:val="20"/>
          <w:szCs w:val="20"/>
          <w:lang w:val="fr-FR"/>
        </w:rPr>
      </w:pPr>
    </w:p>
    <w:p w:rsidR="0015709E" w:rsidRPr="000B3F48"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0B3F48">
        <w:rPr>
          <w:rFonts w:ascii="Garamond" w:eastAsia="Batang" w:hAnsi="Garamond"/>
          <w:b/>
          <w:spacing w:val="10"/>
          <w:sz w:val="28"/>
          <w:szCs w:val="28"/>
          <w:lang w:val="fr-FR"/>
        </w:rPr>
        <w:lastRenderedPageBreak/>
        <w:t>Séance 3.2. Première consultation : soutien à l'observance</w:t>
      </w:r>
    </w:p>
    <w:p w:rsidR="0015709E" w:rsidRPr="000B3F48" w:rsidRDefault="0015709E" w:rsidP="00E239D3">
      <w:pPr>
        <w:rPr>
          <w:rFonts w:ascii="Garamond" w:hAnsi="Garamond"/>
          <w:lang w:val="fr-FR"/>
        </w:rPr>
      </w:pPr>
      <w:r w:rsidRPr="000B3F48">
        <w:rPr>
          <w:rFonts w:ascii="Garamond" w:hAnsi="Garamond"/>
          <w:b/>
          <w:lang w:val="fr-FR"/>
        </w:rPr>
        <w:t>Durée :</w:t>
      </w:r>
      <w:r w:rsidRPr="000B3F48">
        <w:rPr>
          <w:rFonts w:ascii="Garamond" w:hAnsi="Garamond"/>
          <w:lang w:val="fr-FR"/>
        </w:rPr>
        <w:t xml:space="preserve"> 45 minutes</w:t>
      </w:r>
    </w:p>
    <w:p w:rsidR="0015709E" w:rsidRPr="000B3F48" w:rsidRDefault="0015709E"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b/>
          <w:lang w:val="fr-FR"/>
        </w:rPr>
        <w:t>Méthodes :</w:t>
      </w:r>
      <w:r w:rsidRPr="000B3F48">
        <w:rPr>
          <w:rFonts w:ascii="Garamond" w:hAnsi="Garamond"/>
          <w:lang w:val="fr-FR"/>
        </w:rPr>
        <w:t xml:space="preserve"> réflexion en sous-groupe, discussion en grand groupe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Objectifs d'apprentissage</w:t>
      </w:r>
    </w:p>
    <w:p w:rsidR="0015709E" w:rsidRPr="000B3F48" w:rsidRDefault="0015709E" w:rsidP="00E239D3">
      <w:pPr>
        <w:rPr>
          <w:rFonts w:ascii="Garamond" w:hAnsi="Garamond"/>
          <w:lang w:val="fr-FR"/>
        </w:rPr>
      </w:pPr>
      <w:r w:rsidRPr="000B3F48">
        <w:rPr>
          <w:rFonts w:ascii="Garamond" w:hAnsi="Garamond"/>
          <w:lang w:val="fr-FR"/>
        </w:rPr>
        <w:t>À la fin du module, les participants seront capables de/d’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décrire la raison d'être et le contenu de la courte séance de soutien qui doit se tenir lors de la première consultation PrEP </w:t>
      </w:r>
    </w:p>
    <w:p w:rsidR="007D7614" w:rsidRDefault="007D7614" w:rsidP="00E239D3">
      <w:pPr>
        <w:rPr>
          <w:rFonts w:ascii="Garamond" w:hAnsi="Garamond"/>
          <w:b/>
        </w:rPr>
      </w:pPr>
    </w:p>
    <w:p w:rsidR="0015709E" w:rsidRPr="000B3F48" w:rsidRDefault="0015709E" w:rsidP="00E239D3">
      <w:pPr>
        <w:rPr>
          <w:rFonts w:ascii="Garamond" w:hAnsi="Garamond"/>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Diapositives du module 3</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Afficher la diapositive : Réflexion en sous-groupe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Décider de la façon dont vous allez répartir les participants en sous-groupe (en comptant ou avec une autre méthode)</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 xml:space="preserve">Démarches à </w:t>
      </w:r>
      <w:r w:rsidR="007D7614">
        <w:rPr>
          <w:rFonts w:ascii="Garamond" w:hAnsi="Garamond"/>
          <w:b/>
        </w:rPr>
        <w:t>suivre</w:t>
      </w:r>
    </w:p>
    <w:p w:rsidR="0015709E" w:rsidRPr="000B3F48" w:rsidRDefault="0015709E" w:rsidP="0063073D">
      <w:pPr>
        <w:numPr>
          <w:ilvl w:val="0"/>
          <w:numId w:val="148"/>
        </w:numPr>
        <w:rPr>
          <w:rFonts w:ascii="Garamond" w:hAnsi="Garamond"/>
          <w:lang w:val="fr-FR"/>
        </w:rPr>
      </w:pPr>
      <w:r w:rsidRPr="000B3F48">
        <w:rPr>
          <w:rFonts w:ascii="Garamond" w:hAnsi="Garamond"/>
          <w:lang w:val="fr-FR"/>
        </w:rPr>
        <w:t>Expliquer que l'essentiel de la première consultation PrEP est de soutenir l'observance. Les participants vont maintenant travailler en sous-groupes pour réfléchir aux raisons qui pourraient être à l'origine d'une observance médiocre et aux manières de soutenir l'observance.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8"/>
        </w:numPr>
        <w:rPr>
          <w:rFonts w:ascii="Garamond" w:hAnsi="Garamond"/>
          <w:lang w:val="fr-FR"/>
        </w:rPr>
      </w:pPr>
      <w:r w:rsidRPr="000B3F48">
        <w:rPr>
          <w:rFonts w:ascii="Garamond" w:hAnsi="Garamond"/>
          <w:lang w:val="fr-FR"/>
        </w:rPr>
        <w:t>Répartir les participants en sous-groupes de quatre à six personnes chacun.</w:t>
      </w:r>
    </w:p>
    <w:p w:rsidR="0015709E" w:rsidRPr="000B3F48" w:rsidRDefault="0015709E" w:rsidP="00E239D3">
      <w:pPr>
        <w:ind w:left="720"/>
        <w:rPr>
          <w:rFonts w:ascii="Garamond" w:hAnsi="Garamond"/>
          <w:lang w:val="fr-FR"/>
        </w:rPr>
      </w:pPr>
    </w:p>
    <w:p w:rsidR="0015709E" w:rsidRPr="000B3F48" w:rsidRDefault="0015709E" w:rsidP="0063073D">
      <w:pPr>
        <w:numPr>
          <w:ilvl w:val="0"/>
          <w:numId w:val="148"/>
        </w:numPr>
        <w:rPr>
          <w:rFonts w:ascii="Garamond" w:hAnsi="Garamond"/>
        </w:rPr>
      </w:pPr>
      <w:r w:rsidRPr="000B3F48">
        <w:rPr>
          <w:rFonts w:ascii="Garamond" w:hAnsi="Garamond"/>
        </w:rPr>
        <w:t>Diapositive : Réflexion en sous-groupe</w:t>
      </w:r>
    </w:p>
    <w:p w:rsidR="0015709E" w:rsidRPr="000B3F48" w:rsidRDefault="0015709E" w:rsidP="0063073D">
      <w:pPr>
        <w:numPr>
          <w:ilvl w:val="0"/>
          <w:numId w:val="125"/>
        </w:numPr>
        <w:spacing w:after="200" w:line="276" w:lineRule="auto"/>
        <w:contextualSpacing/>
        <w:rPr>
          <w:rFonts w:ascii="Garamond" w:hAnsi="Garamond"/>
          <w:lang w:val="fr-FR"/>
        </w:rPr>
      </w:pPr>
      <w:r w:rsidRPr="000B3F48">
        <w:rPr>
          <w:rFonts w:ascii="Garamond" w:hAnsi="Garamond"/>
          <w:lang w:val="fr-FR"/>
        </w:rPr>
        <w:t xml:space="preserve">Fermez vos manuels du participant.  </w:t>
      </w:r>
    </w:p>
    <w:p w:rsidR="0015709E" w:rsidRPr="000B3F48" w:rsidRDefault="0015709E" w:rsidP="0063073D">
      <w:pPr>
        <w:numPr>
          <w:ilvl w:val="0"/>
          <w:numId w:val="125"/>
        </w:numPr>
        <w:spacing w:after="200" w:line="276" w:lineRule="auto"/>
        <w:contextualSpacing/>
        <w:rPr>
          <w:rFonts w:ascii="Garamond" w:hAnsi="Garamond"/>
          <w:lang w:val="fr-FR"/>
        </w:rPr>
      </w:pPr>
      <w:r w:rsidRPr="000B3F48">
        <w:rPr>
          <w:rFonts w:ascii="Garamond" w:hAnsi="Garamond"/>
          <w:lang w:val="fr-FR"/>
        </w:rPr>
        <w:t xml:space="preserve">Réfléchissez à l'une de ces questions avec votre groupe : </w:t>
      </w:r>
    </w:p>
    <w:p w:rsidR="0015709E" w:rsidRPr="000B3F48" w:rsidRDefault="0015709E" w:rsidP="0063073D">
      <w:pPr>
        <w:numPr>
          <w:ilvl w:val="1"/>
          <w:numId w:val="125"/>
        </w:numPr>
        <w:spacing w:after="200" w:line="276" w:lineRule="auto"/>
        <w:contextualSpacing/>
        <w:rPr>
          <w:rFonts w:ascii="Garamond" w:hAnsi="Garamond"/>
          <w:lang w:val="fr-FR"/>
        </w:rPr>
      </w:pPr>
      <w:r w:rsidRPr="000B3F48">
        <w:rPr>
          <w:rFonts w:ascii="Garamond" w:hAnsi="Garamond"/>
          <w:lang w:val="fr-FR"/>
        </w:rPr>
        <w:t xml:space="preserve">1) Pourriez-vous citer certaines des raisons courantes d'une observance médiocre ? N'oubliez pas d'inclure les raisons individuelles et celles relatives aux médicaments ou à la structure. </w:t>
      </w:r>
    </w:p>
    <w:p w:rsidR="0015709E" w:rsidRPr="000B3F48" w:rsidRDefault="0015709E" w:rsidP="0063073D">
      <w:pPr>
        <w:numPr>
          <w:ilvl w:val="1"/>
          <w:numId w:val="125"/>
        </w:numPr>
        <w:spacing w:after="200" w:line="276" w:lineRule="auto"/>
        <w:contextualSpacing/>
        <w:rPr>
          <w:rFonts w:ascii="Garamond" w:hAnsi="Garamond"/>
          <w:lang w:val="fr-FR"/>
        </w:rPr>
      </w:pPr>
      <w:r w:rsidRPr="000B3F48">
        <w:rPr>
          <w:rFonts w:ascii="Garamond" w:hAnsi="Garamond"/>
          <w:lang w:val="fr-FR"/>
        </w:rPr>
        <w:t xml:space="preserve">2) Que peuvent faire les professionnels de la santé pour encourager l'observance et soutenir les patients ? Incluez les séances de soutien et les stratégies de ciblage. </w:t>
      </w:r>
    </w:p>
    <w:p w:rsidR="0015709E" w:rsidRPr="000B3F48" w:rsidRDefault="0015709E" w:rsidP="0063073D">
      <w:pPr>
        <w:numPr>
          <w:ilvl w:val="0"/>
          <w:numId w:val="125"/>
        </w:numPr>
        <w:spacing w:after="200" w:line="276" w:lineRule="auto"/>
        <w:contextualSpacing/>
        <w:rPr>
          <w:rFonts w:ascii="Garamond" w:hAnsi="Garamond"/>
          <w:lang w:val="fr-FR"/>
        </w:rPr>
      </w:pPr>
      <w:r w:rsidRPr="000B3F48">
        <w:rPr>
          <w:rFonts w:ascii="Garamond" w:hAnsi="Garamond"/>
          <w:lang w:val="fr-FR"/>
        </w:rPr>
        <w:t xml:space="preserve">Choisissez un membre du groupe pour noter vos questions sur une feuille de papier. </w:t>
      </w:r>
    </w:p>
    <w:p w:rsidR="0015709E" w:rsidRPr="000B3F48" w:rsidRDefault="0015709E" w:rsidP="0063073D">
      <w:pPr>
        <w:numPr>
          <w:ilvl w:val="0"/>
          <w:numId w:val="125"/>
        </w:numPr>
        <w:spacing w:after="200" w:line="276" w:lineRule="auto"/>
        <w:contextualSpacing/>
        <w:rPr>
          <w:rFonts w:ascii="Garamond" w:hAnsi="Garamond"/>
        </w:rPr>
      </w:pPr>
      <w:r w:rsidRPr="000B3F48">
        <w:rPr>
          <w:rFonts w:ascii="Garamond" w:hAnsi="Garamond"/>
        </w:rPr>
        <w:t>Vous avez 10 minutes.</w:t>
      </w:r>
    </w:p>
    <w:p w:rsidR="0015709E" w:rsidRPr="000B3F48" w:rsidRDefault="0015709E" w:rsidP="00E239D3">
      <w:pPr>
        <w:spacing w:after="200" w:line="276" w:lineRule="auto"/>
        <w:ind w:left="720"/>
        <w:contextualSpacing/>
        <w:rPr>
          <w:rFonts w:ascii="Garamond" w:hAnsi="Garamond"/>
        </w:rPr>
      </w:pP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t>Attribuer une des deux questions à chaque groupe.</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t>Pendant que les participants travaillent, circuler dans la salle et les aider s'il y a lieu.</w:t>
      </w: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lastRenderedPageBreak/>
        <w:t>Quand les sous-groupes auront terminé leur tâche, afficher la diapositive : Raisons fréquentes à l'origine d'une faible observance au TAR</w:t>
      </w:r>
    </w:p>
    <w:p w:rsidR="0015709E" w:rsidRPr="000B3F48" w:rsidRDefault="0015709E" w:rsidP="0063073D">
      <w:pPr>
        <w:numPr>
          <w:ilvl w:val="0"/>
          <w:numId w:val="126"/>
        </w:numPr>
        <w:spacing w:after="200" w:line="276" w:lineRule="auto"/>
        <w:contextualSpacing/>
        <w:rPr>
          <w:rFonts w:ascii="Garamond" w:hAnsi="Garamond"/>
          <w:lang w:val="fr-FR"/>
        </w:rPr>
      </w:pPr>
      <w:r w:rsidRPr="000B3F48">
        <w:rPr>
          <w:rFonts w:ascii="Garamond" w:hAnsi="Garamond"/>
          <w:lang w:val="fr-FR"/>
        </w:rPr>
        <w:t>(Lire à voix haute les</w:t>
      </w:r>
      <w:r w:rsidRPr="000B3F48">
        <w:rPr>
          <w:rFonts w:ascii="Garamond" w:hAnsi="Garamond"/>
          <w:i/>
          <w:lang w:val="fr-FR"/>
        </w:rPr>
        <w:t xml:space="preserve"> facteurs individuels</w:t>
      </w:r>
      <w:r w:rsidRPr="000B3F48">
        <w:rPr>
          <w:rFonts w:ascii="Garamond" w:hAnsi="Garamond"/>
          <w:lang w:val="fr-FR"/>
        </w:rPr>
        <w:t xml:space="preserve"> mentionnés sur la diapositive)</w:t>
      </w:r>
    </w:p>
    <w:p w:rsidR="0015709E" w:rsidRPr="000B3F48" w:rsidRDefault="0015709E" w:rsidP="0063073D">
      <w:pPr>
        <w:numPr>
          <w:ilvl w:val="0"/>
          <w:numId w:val="126"/>
        </w:numPr>
        <w:spacing w:after="200" w:line="276" w:lineRule="auto"/>
        <w:contextualSpacing/>
        <w:rPr>
          <w:rFonts w:ascii="Garamond" w:hAnsi="Garamond"/>
        </w:rPr>
      </w:pPr>
      <w:r w:rsidRPr="000B3F48">
        <w:rPr>
          <w:rFonts w:ascii="Garamond" w:hAnsi="Garamond"/>
          <w:lang w:val="fr-FR"/>
        </w:rPr>
        <w:t xml:space="preserve">Pour les groupes qui ont réfléchi à la question 1 – parmi ces facteurs, lesquels avez-vous inclus dans votre liste ? Lesquels n'avez-vous pas mentionnés ? Avez-vous pensé à d'autres facteurs ? </w:t>
      </w:r>
      <w:r w:rsidRPr="000B3F48">
        <w:rPr>
          <w:rFonts w:ascii="Garamond" w:hAnsi="Garamond"/>
        </w:rPr>
        <w:t>Si oui, lesquels ?</w:t>
      </w:r>
    </w:p>
    <w:p w:rsidR="0015709E" w:rsidRPr="000B3F48" w:rsidRDefault="0015709E" w:rsidP="0063073D">
      <w:pPr>
        <w:numPr>
          <w:ilvl w:val="0"/>
          <w:numId w:val="126"/>
        </w:numPr>
        <w:spacing w:after="200" w:line="276" w:lineRule="auto"/>
        <w:contextualSpacing/>
        <w:rPr>
          <w:rFonts w:ascii="Garamond" w:hAnsi="Garamond"/>
          <w:lang w:val="fr-FR"/>
        </w:rPr>
      </w:pPr>
      <w:r w:rsidRPr="000B3F48">
        <w:rPr>
          <w:rFonts w:ascii="Garamond" w:hAnsi="Garamond"/>
          <w:lang w:val="fr-FR"/>
        </w:rPr>
        <w:t>(Répéter cette démarche pour les</w:t>
      </w:r>
      <w:r w:rsidRPr="000B3F48">
        <w:rPr>
          <w:rFonts w:ascii="Garamond" w:hAnsi="Garamond"/>
          <w:i/>
          <w:lang w:val="fr-FR"/>
        </w:rPr>
        <w:t xml:space="preserve"> facteurs liés au traitement</w:t>
      </w:r>
      <w:r w:rsidRPr="000B3F48">
        <w:rPr>
          <w:rFonts w:ascii="Garamond" w:hAnsi="Garamond"/>
          <w:lang w:val="fr-FR"/>
        </w:rPr>
        <w:t xml:space="preserve"> et les </w:t>
      </w:r>
      <w:r w:rsidRPr="000B3F48">
        <w:rPr>
          <w:rFonts w:ascii="Garamond" w:hAnsi="Garamond"/>
          <w:i/>
          <w:lang w:val="fr-FR"/>
        </w:rPr>
        <w:t>facteurs structuraux</w:t>
      </w:r>
      <w:r w:rsidRPr="000B3F48">
        <w:rPr>
          <w:rFonts w:ascii="Garamond" w:hAnsi="Garamond"/>
          <w:lang w:val="fr-FR"/>
        </w:rPr>
        <w:t xml:space="preserve"> qui sont mentionnés sur la diapositive) </w:t>
      </w:r>
    </w:p>
    <w:p w:rsidR="0015709E" w:rsidRPr="000B3F48" w:rsidRDefault="0015709E" w:rsidP="0063073D">
      <w:pPr>
        <w:numPr>
          <w:ilvl w:val="0"/>
          <w:numId w:val="126"/>
        </w:numPr>
        <w:spacing w:after="200" w:line="276" w:lineRule="auto"/>
        <w:contextualSpacing/>
        <w:rPr>
          <w:rFonts w:ascii="Garamond" w:hAnsi="Garamond"/>
          <w:lang w:val="fr-FR"/>
        </w:rPr>
      </w:pPr>
      <w:r w:rsidRPr="000B3F48">
        <w:rPr>
          <w:rFonts w:ascii="Garamond" w:hAnsi="Garamond"/>
          <w:lang w:val="fr-FR"/>
        </w:rPr>
        <w:t xml:space="preserve">N’oubliez pas que les raisons d'une observance médiocre peut provenir du client, du schéma posologique de l'ARV, ou du système de santé. </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t>Diapositive : Comprendre la différence entre non-observance volontaire et involontaire</w:t>
      </w:r>
    </w:p>
    <w:p w:rsidR="0015709E" w:rsidRPr="000B3F48" w:rsidRDefault="0015709E" w:rsidP="0063073D">
      <w:pPr>
        <w:numPr>
          <w:ilvl w:val="0"/>
          <w:numId w:val="127"/>
        </w:numPr>
        <w:spacing w:line="276" w:lineRule="auto"/>
        <w:rPr>
          <w:rFonts w:ascii="Garamond" w:eastAsia="MS P????" w:hAnsi="Garamond"/>
          <w:color w:val="000000"/>
          <w:kern w:val="24"/>
          <w:lang w:val="fr-FR"/>
        </w:rPr>
      </w:pPr>
      <w:r w:rsidRPr="000B3F48">
        <w:rPr>
          <w:rFonts w:ascii="Garamond" w:eastAsia="MS P????" w:hAnsi="Garamond"/>
          <w:color w:val="000000"/>
          <w:kern w:val="24"/>
          <w:szCs w:val="22"/>
          <w:lang w:val="fr-FR"/>
        </w:rPr>
        <w:t>Il convient de considérer la non-</w:t>
      </w:r>
      <w:r w:rsidRPr="000B3F48">
        <w:rPr>
          <w:rFonts w:ascii="Garamond" w:eastAsia="MS P????" w:hAnsi="Garamond"/>
          <w:color w:val="000000"/>
          <w:kern w:val="24"/>
          <w:lang w:val="fr-FR"/>
        </w:rPr>
        <w:t xml:space="preserve">observance en termes de non-observance volontaire et involontaire afin de mieux déterminer les stratégies de soutien.   </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t>Diapositive : Observance : Leçons tirées des programmes de TAR</w:t>
      </w:r>
    </w:p>
    <w:p w:rsidR="0015709E" w:rsidRPr="000B3F48" w:rsidRDefault="0015709E" w:rsidP="0063073D">
      <w:pPr>
        <w:numPr>
          <w:ilvl w:val="0"/>
          <w:numId w:val="149"/>
        </w:numPr>
        <w:spacing w:after="200" w:line="276" w:lineRule="auto"/>
        <w:contextualSpacing/>
        <w:rPr>
          <w:rFonts w:ascii="Garamond" w:hAnsi="Garamond"/>
          <w:lang w:val="fr-FR"/>
        </w:rPr>
      </w:pPr>
      <w:r w:rsidRPr="000B3F48">
        <w:rPr>
          <w:rFonts w:ascii="Garamond" w:eastAsia="MS P????" w:hAnsi="Garamond"/>
          <w:color w:val="000000"/>
          <w:kern w:val="24"/>
          <w:lang w:val="fr-FR"/>
        </w:rPr>
        <w:t xml:space="preserve">Les professionnels de la santé peuvent aider les patients à observer les traitements en se référant aux programmes des TAR, car certaines des stratégies générales ont prouvé influer positivement sur l'observance.  </w:t>
      </w:r>
    </w:p>
    <w:p w:rsidR="0015709E" w:rsidRPr="000B3F48" w:rsidRDefault="0015709E" w:rsidP="0063073D">
      <w:pPr>
        <w:numPr>
          <w:ilvl w:val="0"/>
          <w:numId w:val="149"/>
        </w:numPr>
        <w:spacing w:after="200" w:line="276" w:lineRule="auto"/>
        <w:contextualSpacing/>
        <w:rPr>
          <w:rFonts w:ascii="Garamond" w:hAnsi="Garamond"/>
          <w:lang w:val="fr-FR"/>
        </w:rPr>
      </w:pPr>
      <w:r w:rsidRPr="000B3F48">
        <w:rPr>
          <w:rFonts w:ascii="Garamond" w:hAnsi="Garamond"/>
          <w:lang w:val="fr-FR"/>
        </w:rPr>
        <w:t>(Lire les éléments de la diapositive à voix haute)</w:t>
      </w:r>
    </w:p>
    <w:p w:rsidR="0015709E" w:rsidRPr="000B3F48" w:rsidRDefault="0015709E" w:rsidP="0063073D">
      <w:pPr>
        <w:numPr>
          <w:ilvl w:val="0"/>
          <w:numId w:val="149"/>
        </w:numPr>
        <w:spacing w:after="200" w:line="276" w:lineRule="auto"/>
        <w:contextualSpacing/>
        <w:rPr>
          <w:rFonts w:ascii="Garamond" w:hAnsi="Garamond"/>
        </w:rPr>
      </w:pPr>
      <w:r w:rsidRPr="000B3F48">
        <w:rPr>
          <w:rFonts w:ascii="Garamond" w:hAnsi="Garamond"/>
          <w:lang w:val="fr-FR"/>
        </w:rPr>
        <w:t xml:space="preserve">Pour les groupes qui ont réfléchi à la question 2 – Lesquels, parmi ces éléments, avez-vous inclus dans votre liste ? </w:t>
      </w:r>
      <w:r w:rsidRPr="000B3F48">
        <w:rPr>
          <w:rFonts w:ascii="Garamond" w:hAnsi="Garamond"/>
        </w:rPr>
        <w:t>Lesquels n'avez-vous pas mentionnés ?</w:t>
      </w:r>
    </w:p>
    <w:p w:rsidR="0015709E" w:rsidRPr="000B3F48" w:rsidRDefault="0015709E" w:rsidP="00E239D3">
      <w:pPr>
        <w:spacing w:after="200" w:line="276" w:lineRule="auto"/>
        <w:ind w:left="720"/>
        <w:contextualSpacing/>
        <w:rPr>
          <w:rFonts w:ascii="Garamond" w:hAnsi="Garamond"/>
        </w:rPr>
      </w:pPr>
    </w:p>
    <w:p w:rsidR="0015709E" w:rsidRPr="000B3F48" w:rsidRDefault="0015709E" w:rsidP="0063073D">
      <w:pPr>
        <w:numPr>
          <w:ilvl w:val="0"/>
          <w:numId w:val="148"/>
        </w:numPr>
        <w:spacing w:after="200" w:line="276" w:lineRule="auto"/>
        <w:contextualSpacing/>
        <w:rPr>
          <w:rFonts w:ascii="Garamond" w:hAnsi="Garamond"/>
          <w:lang w:val="fr-FR"/>
        </w:rPr>
      </w:pPr>
      <w:r w:rsidRPr="000B3F48">
        <w:rPr>
          <w:rFonts w:ascii="Garamond" w:hAnsi="Garamond"/>
          <w:lang w:val="fr-FR"/>
        </w:rPr>
        <w:t>Diapositive : Approches vis-à-vis du traitement de PrEP — Soutien en faveur de l’observance (2 diapositives)</w:t>
      </w:r>
    </w:p>
    <w:p w:rsidR="0015709E" w:rsidRPr="000B3F48" w:rsidRDefault="0015709E" w:rsidP="0063073D">
      <w:pPr>
        <w:numPr>
          <w:ilvl w:val="0"/>
          <w:numId w:val="128"/>
        </w:numPr>
        <w:spacing w:after="200" w:line="276" w:lineRule="auto"/>
        <w:contextualSpacing/>
        <w:rPr>
          <w:rFonts w:ascii="Garamond" w:hAnsi="Garamond"/>
          <w:lang w:val="fr-FR"/>
        </w:rPr>
      </w:pPr>
      <w:r w:rsidRPr="000B3F48">
        <w:rPr>
          <w:rFonts w:ascii="Garamond" w:eastAsia="MS P????" w:hAnsi="Garamond"/>
          <w:color w:val="000000"/>
          <w:kern w:val="24"/>
          <w:lang w:val="fr-FR"/>
        </w:rPr>
        <w:t xml:space="preserve">Le professionnel de la santé peut utiliser les options/stratégies à droite du tableau, pour résoudre chacun des problèmes de soutien figurant à gauche du tableau.  </w:t>
      </w:r>
    </w:p>
    <w:p w:rsidR="0015709E" w:rsidRPr="000B3F48" w:rsidRDefault="0015709E" w:rsidP="0063073D">
      <w:pPr>
        <w:numPr>
          <w:ilvl w:val="0"/>
          <w:numId w:val="128"/>
        </w:numPr>
        <w:spacing w:after="200" w:line="276" w:lineRule="auto"/>
        <w:contextualSpacing/>
        <w:rPr>
          <w:rFonts w:ascii="Garamond" w:hAnsi="Garamond"/>
          <w:lang w:val="fr-FR"/>
        </w:rPr>
      </w:pPr>
      <w:r w:rsidRPr="000B3F48">
        <w:rPr>
          <w:rFonts w:ascii="Garamond" w:eastAsia="MS P????" w:hAnsi="Garamond"/>
          <w:color w:val="000000"/>
          <w:kern w:val="24"/>
          <w:lang w:val="fr-FR"/>
        </w:rPr>
        <w:t>(Lire à voix haute les facteurs de soutien et les options pour les professionnels de la santé mentionnés sur la diapositive)</w:t>
      </w:r>
    </w:p>
    <w:p w:rsidR="0015709E" w:rsidRPr="000B3F48" w:rsidRDefault="0015709E" w:rsidP="0063073D">
      <w:pPr>
        <w:numPr>
          <w:ilvl w:val="0"/>
          <w:numId w:val="128"/>
        </w:numPr>
        <w:spacing w:after="200" w:line="276" w:lineRule="auto"/>
        <w:contextualSpacing/>
        <w:rPr>
          <w:rFonts w:ascii="Garamond" w:hAnsi="Garamond"/>
        </w:rPr>
      </w:pPr>
      <w:r w:rsidRPr="000B3F48">
        <w:rPr>
          <w:rFonts w:ascii="Garamond" w:hAnsi="Garamond"/>
          <w:lang w:val="fr-FR"/>
        </w:rPr>
        <w:t xml:space="preserve">Pour les groupes qui ont réfléchi à la question 2 – Lesquels, parmi ces éléments, avez-vous inclus dans votre liste ? Lesquels n'avez-vous pas mentionnés ? Avez-vous pensé à d'autres approches ? </w:t>
      </w:r>
      <w:r w:rsidRPr="000B3F48">
        <w:rPr>
          <w:rFonts w:ascii="Garamond" w:hAnsi="Garamond"/>
        </w:rPr>
        <w:t>Si oui, lesquelles ?</w:t>
      </w:r>
    </w:p>
    <w:p w:rsidR="0015709E" w:rsidRPr="000B3F48" w:rsidRDefault="0015709E" w:rsidP="00E239D3">
      <w:pPr>
        <w:spacing w:after="200" w:line="276" w:lineRule="auto"/>
        <w:ind w:left="720"/>
        <w:contextualSpacing/>
        <w:rPr>
          <w:rFonts w:ascii="Garamond" w:hAnsi="Garamond"/>
        </w:rPr>
      </w:pPr>
    </w:p>
    <w:p w:rsidR="0015709E" w:rsidRPr="000B3F48" w:rsidRDefault="0015709E" w:rsidP="0063073D">
      <w:pPr>
        <w:numPr>
          <w:ilvl w:val="0"/>
          <w:numId w:val="148"/>
        </w:numPr>
        <w:spacing w:line="276" w:lineRule="auto"/>
        <w:rPr>
          <w:rFonts w:ascii="Garamond" w:hAnsi="Garamond"/>
        </w:rPr>
      </w:pPr>
      <w:r w:rsidRPr="000B3F48">
        <w:rPr>
          <w:rFonts w:ascii="Garamond" w:hAnsi="Garamond"/>
        </w:rPr>
        <w:t>Diapositive : Évaluations de l'observance</w:t>
      </w:r>
    </w:p>
    <w:p w:rsidR="0015709E" w:rsidRPr="000B3F48" w:rsidRDefault="0015709E" w:rsidP="007D7614">
      <w:pPr>
        <w:numPr>
          <w:ilvl w:val="0"/>
          <w:numId w:val="129"/>
        </w:numPr>
        <w:spacing w:after="100" w:line="276" w:lineRule="auto"/>
        <w:rPr>
          <w:rFonts w:ascii="Garamond" w:eastAsia="MS P????" w:hAnsi="Garamond"/>
          <w:color w:val="000000"/>
          <w:kern w:val="24"/>
          <w:szCs w:val="22"/>
          <w:lang w:val="fr-FR"/>
        </w:rPr>
      </w:pPr>
      <w:r w:rsidRPr="000B3F48">
        <w:rPr>
          <w:rFonts w:ascii="Garamond" w:eastAsia="MS P????" w:hAnsi="Garamond"/>
          <w:color w:val="000000"/>
          <w:kern w:val="24"/>
          <w:szCs w:val="22"/>
          <w:lang w:val="fr-FR"/>
        </w:rPr>
        <w:t xml:space="preserve">Il convient de noter que mesurer le taux de médicaments dans le sang et les cheveux revient plus cher que les autres options.   </w:t>
      </w:r>
    </w:p>
    <w:p w:rsidR="0015709E" w:rsidRPr="007D7614" w:rsidRDefault="0015709E" w:rsidP="007D7614">
      <w:pPr>
        <w:numPr>
          <w:ilvl w:val="0"/>
          <w:numId w:val="148"/>
        </w:numPr>
        <w:spacing w:after="200" w:line="276" w:lineRule="auto"/>
        <w:contextualSpacing/>
        <w:rPr>
          <w:rFonts w:ascii="Garamond" w:hAnsi="Garamond"/>
          <w:lang w:val="fr-FR"/>
        </w:rPr>
      </w:pPr>
      <w:r w:rsidRPr="000B3F48">
        <w:rPr>
          <w:rFonts w:ascii="Garamond" w:hAnsi="Garamond"/>
          <w:lang w:val="fr-FR"/>
        </w:rPr>
        <w:t>Rappeler aux participants que, en plus des stratégies d'observance présentées ici (document qui se trouve également dans le manuel du participant), ils devraient aussi prendre note de toutes les autres stratégies correspondant à leur cadre et leur contexte qui ont été mentionnées par les participants à l'occasion de la réflexion en sous-groupes.</w:t>
      </w:r>
    </w:p>
    <w:p w:rsidR="0015709E" w:rsidRPr="000B3F48" w:rsidRDefault="0015709E" w:rsidP="00E239D3">
      <w:pPr>
        <w:keepNext/>
        <w:pageBreakBefore/>
        <w:pBdr>
          <w:bottom w:val="single" w:sz="4" w:space="1" w:color="auto"/>
        </w:pBdr>
        <w:spacing w:after="240"/>
        <w:outlineLvl w:val="0"/>
        <w:rPr>
          <w:rFonts w:ascii="Garamond" w:eastAsia="Batang" w:hAnsi="Garamond"/>
          <w:b/>
          <w:noProof/>
          <w:spacing w:val="10"/>
          <w:sz w:val="28"/>
          <w:szCs w:val="28"/>
        </w:rPr>
      </w:pPr>
      <w:r w:rsidRPr="000B3F48">
        <w:rPr>
          <w:rFonts w:ascii="Garamond" w:eastAsia="Batang" w:hAnsi="Garamond"/>
          <w:b/>
          <w:spacing w:val="10"/>
          <w:sz w:val="28"/>
          <w:szCs w:val="28"/>
        </w:rPr>
        <w:lastRenderedPageBreak/>
        <w:t>Séance 3.3. Soutien global par étapes [Integrated Next Step Counselling] (iNSC)</w:t>
      </w:r>
    </w:p>
    <w:p w:rsidR="0015709E" w:rsidRPr="000B3F48" w:rsidRDefault="0015709E" w:rsidP="00E239D3">
      <w:pPr>
        <w:rPr>
          <w:rFonts w:ascii="Garamond" w:hAnsi="Garamond"/>
          <w:lang w:val="fr-FR"/>
        </w:rPr>
      </w:pPr>
      <w:r w:rsidRPr="000B3F48">
        <w:rPr>
          <w:rFonts w:ascii="Garamond" w:hAnsi="Garamond"/>
          <w:b/>
          <w:lang w:val="fr-FR"/>
        </w:rPr>
        <w:t xml:space="preserve">Durée : </w:t>
      </w:r>
      <w:r w:rsidRPr="000B3F48">
        <w:rPr>
          <w:rFonts w:ascii="Garamond" w:hAnsi="Garamond"/>
          <w:lang w:val="fr-FR"/>
        </w:rPr>
        <w:t>2 heures</w:t>
      </w:r>
    </w:p>
    <w:p w:rsidR="0015709E" w:rsidRPr="000B3F48" w:rsidRDefault="0015709E"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b/>
          <w:lang w:val="fr-FR"/>
        </w:rPr>
        <w:t xml:space="preserve">Méthodes : </w:t>
      </w:r>
      <w:r w:rsidRPr="000B3F48">
        <w:rPr>
          <w:rFonts w:ascii="Garamond" w:hAnsi="Garamond"/>
          <w:lang w:val="fr-FR"/>
        </w:rPr>
        <w:t>Jeu de rôle, discussion en grand groupe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Objectifs d'apprentissage</w:t>
      </w:r>
    </w:p>
    <w:p w:rsidR="0015709E" w:rsidRPr="000B3F48" w:rsidRDefault="0015709E" w:rsidP="00E239D3">
      <w:pPr>
        <w:rPr>
          <w:rFonts w:ascii="Garamond" w:hAnsi="Garamond"/>
          <w:lang w:val="fr-FR"/>
        </w:rPr>
      </w:pPr>
      <w:r w:rsidRPr="000B3F48">
        <w:rPr>
          <w:rFonts w:ascii="Garamond" w:hAnsi="Garamond"/>
          <w:lang w:val="fr-FR"/>
        </w:rPr>
        <w:t>À la fin du module, les participants seront capables de/d’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suivre le processus de soutien global par étapes « Integrated Next Step Counselling (iNSC) » qui leur permettra de conseiller les patients au sujet de la santé sexuelle et de l'observance de la PrEP. </w:t>
      </w:r>
    </w:p>
    <w:p w:rsidR="007D7614" w:rsidRDefault="007D7614" w:rsidP="00E239D3">
      <w:pPr>
        <w:rPr>
          <w:rFonts w:ascii="Garamond" w:hAnsi="Garamond"/>
          <w:b/>
        </w:rPr>
      </w:pPr>
    </w:p>
    <w:p w:rsidR="0015709E" w:rsidRPr="000B3F48" w:rsidRDefault="0015709E" w:rsidP="00E239D3">
      <w:pPr>
        <w:rPr>
          <w:rFonts w:ascii="Garamond" w:hAnsi="Garamond"/>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Diapositives du module 3</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Scénarios pour jeux de rôle sur l'iNSC (ci-dessous et dans le manuel du participant)</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Une photocopie du tableau des étapes iNSC avec éléments déterminants et exemples de questions, une pour chacun des formateurs et des participants (dans le manuel de participants).</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rPr>
      </w:pPr>
      <w:r w:rsidRPr="000B3F48">
        <w:rPr>
          <w:rFonts w:ascii="Garamond" w:hAnsi="Garamond"/>
        </w:rPr>
        <w:t>Afficher la diapositive : Promouvoir l'observance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Revoir le scénario pour le jeu de rôle des formateurs sur l'iNSC (ci-dessous)</w:t>
      </w:r>
    </w:p>
    <w:p w:rsidR="0015709E" w:rsidRPr="000B3F48" w:rsidRDefault="0015709E" w:rsidP="0063073D">
      <w:pPr>
        <w:numPr>
          <w:ilvl w:val="0"/>
          <w:numId w:val="24"/>
        </w:numPr>
        <w:spacing w:after="200" w:line="276" w:lineRule="auto"/>
        <w:contextualSpacing/>
        <w:rPr>
          <w:rFonts w:ascii="Garamond" w:hAnsi="Garamond"/>
        </w:rPr>
      </w:pPr>
      <w:r w:rsidRPr="000B3F48">
        <w:rPr>
          <w:rFonts w:ascii="Garamond" w:hAnsi="Garamond"/>
          <w:lang w:val="fr-FR"/>
        </w:rPr>
        <w:t xml:space="preserve">Demander à un des formateurs qui vous accompagnent ou à un collègue qui a de l'expérience de se préparer à interpréter le jeu de rôle avec vous lors de cette séance. </w:t>
      </w:r>
      <w:r w:rsidRPr="000B3F48">
        <w:rPr>
          <w:rFonts w:ascii="Garamond" w:hAnsi="Garamond"/>
        </w:rPr>
        <w:t>Pratiquer à l’avance, si possible.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Revoir les scénarios pour les jeux de rôle 1 et 2 sur l'iNSC (ci-dessous).</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 xml:space="preserve"> Décider comment vous allez répartir les participants en tandem de manière à ce que les paires diffèrent par rapport aux séances de jeu de rôle précédentes. </w:t>
      </w:r>
    </w:p>
    <w:p w:rsidR="007D7614" w:rsidRDefault="007D7614" w:rsidP="00E239D3">
      <w:pPr>
        <w:rPr>
          <w:rFonts w:ascii="Garamond" w:hAnsi="Garamond"/>
          <w:b/>
          <w:lang w:val="fr-FR"/>
        </w:rPr>
      </w:pPr>
    </w:p>
    <w:p w:rsidR="0015709E" w:rsidRPr="000B3F48" w:rsidRDefault="0015709E" w:rsidP="00E239D3">
      <w:pPr>
        <w:rPr>
          <w:rFonts w:ascii="Garamond" w:hAnsi="Garamond"/>
          <w:lang w:val="fr-FR"/>
        </w:rPr>
      </w:pPr>
      <w:r w:rsidRPr="000B3F48">
        <w:rPr>
          <w:rFonts w:ascii="Garamond" w:hAnsi="Garamond"/>
          <w:b/>
          <w:lang w:val="fr-FR"/>
        </w:rPr>
        <w:t xml:space="preserve">Remarque : </w:t>
      </w:r>
      <w:r w:rsidRPr="000B3F48">
        <w:rPr>
          <w:rFonts w:ascii="Garamond" w:hAnsi="Garamond"/>
          <w:lang w:val="fr-FR"/>
        </w:rPr>
        <w:t>Prévoyez la pause matinale avant la partie 1 ou la partie 2 de cette séance (ou avant cette séance si vous êtes en retard). Si vous manquez de temps, vous pourriez choisir de ne pas faire interpréter le jeu de rôle de la partie 3 et/ou 4 devant le groupe.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Démarches à suivre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lang w:val="fr-FR"/>
        </w:rPr>
      </w:pPr>
      <w:r w:rsidRPr="000B3F48">
        <w:rPr>
          <w:rFonts w:ascii="Garamond" w:hAnsi="Garamond"/>
          <w:lang w:val="fr-FR"/>
        </w:rPr>
        <w:t>Partie 1 — Introduction à l'iNSC (10 minutes)</w:t>
      </w:r>
    </w:p>
    <w:p w:rsidR="0015709E" w:rsidRPr="000B3F48" w:rsidRDefault="0015709E" w:rsidP="00E239D3">
      <w:pPr>
        <w:rPr>
          <w:rFonts w:ascii="Garamond" w:hAnsi="Garamond"/>
          <w:lang w:val="fr-FR"/>
        </w:rPr>
      </w:pPr>
    </w:p>
    <w:p w:rsidR="0015709E" w:rsidRPr="000B3F48" w:rsidRDefault="0015709E" w:rsidP="0063073D">
      <w:pPr>
        <w:numPr>
          <w:ilvl w:val="0"/>
          <w:numId w:val="150"/>
        </w:numPr>
        <w:rPr>
          <w:rFonts w:ascii="Garamond" w:hAnsi="Garamond"/>
        </w:rPr>
      </w:pPr>
      <w:r w:rsidRPr="000B3F48">
        <w:rPr>
          <w:rFonts w:ascii="Garamond" w:hAnsi="Garamond"/>
        </w:rPr>
        <w:t>Diapositive : Promouvoir l'observance</w:t>
      </w:r>
    </w:p>
    <w:p w:rsidR="0015709E" w:rsidRPr="000B3F48" w:rsidRDefault="0015709E" w:rsidP="0063073D">
      <w:pPr>
        <w:numPr>
          <w:ilvl w:val="0"/>
          <w:numId w:val="130"/>
        </w:numPr>
        <w:rPr>
          <w:rFonts w:ascii="Garamond" w:hAnsi="Garamond"/>
          <w:lang w:val="fr-FR"/>
        </w:rPr>
      </w:pPr>
      <w:r w:rsidRPr="000B3F48">
        <w:rPr>
          <w:rFonts w:ascii="Garamond" w:hAnsi="Garamond"/>
          <w:lang w:val="fr-FR"/>
        </w:rPr>
        <w:t>(Lire les approches sur la diapositive à voix haute)</w:t>
      </w:r>
    </w:p>
    <w:p w:rsidR="0015709E" w:rsidRPr="000B3F48" w:rsidRDefault="0015709E" w:rsidP="0063073D">
      <w:pPr>
        <w:numPr>
          <w:ilvl w:val="0"/>
          <w:numId w:val="130"/>
        </w:numPr>
        <w:rPr>
          <w:rFonts w:ascii="Garamond" w:hAnsi="Garamond"/>
          <w:lang w:val="fr-FR"/>
        </w:rPr>
      </w:pPr>
      <w:r w:rsidRPr="000B3F48">
        <w:rPr>
          <w:rFonts w:ascii="Garamond" w:hAnsi="Garamond"/>
          <w:lang w:val="fr-FR"/>
        </w:rPr>
        <w:t>Dans cette séance, nous en apprendrons davantage sur l'une de ces approches – Soutien global par étapes [Integrated Next Step Counselling] (iNSC).</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rPr>
      </w:pPr>
      <w:r w:rsidRPr="000B3F48">
        <w:rPr>
          <w:rFonts w:ascii="Garamond" w:hAnsi="Garamond"/>
        </w:rPr>
        <w:lastRenderedPageBreak/>
        <w:t>Diapositive : Soutien global par étapes [ Integrated Next Step Counselling ] (iNSC)</w:t>
      </w:r>
    </w:p>
    <w:p w:rsidR="0015709E" w:rsidRPr="000B3F48" w:rsidRDefault="0015709E" w:rsidP="0063073D">
      <w:pPr>
        <w:numPr>
          <w:ilvl w:val="0"/>
          <w:numId w:val="151"/>
        </w:numPr>
        <w:rPr>
          <w:rFonts w:ascii="Garamond" w:hAnsi="Garamond"/>
          <w:lang w:val="fr-FR"/>
        </w:rPr>
      </w:pPr>
      <w:r w:rsidRPr="000B3F48">
        <w:rPr>
          <w:rFonts w:ascii="Garamond" w:hAnsi="Garamond"/>
          <w:lang w:val="fr-FR"/>
        </w:rPr>
        <w:t>(Lire les informations sur la diapositive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Schéma 1 : Processus iNSC relatif aux flux de discussion</w:t>
      </w:r>
    </w:p>
    <w:p w:rsidR="0015709E" w:rsidRPr="000B3F48" w:rsidRDefault="0015709E" w:rsidP="0063073D">
      <w:pPr>
        <w:numPr>
          <w:ilvl w:val="0"/>
          <w:numId w:val="131"/>
        </w:numPr>
        <w:spacing w:after="200" w:line="276" w:lineRule="auto"/>
        <w:contextualSpacing/>
        <w:rPr>
          <w:rFonts w:ascii="Garamond" w:hAnsi="Garamond"/>
          <w:lang w:val="fr-FR"/>
        </w:rPr>
      </w:pPr>
      <w:r w:rsidRPr="000B3F48">
        <w:rPr>
          <w:rFonts w:ascii="Garamond" w:hAnsi="Garamond"/>
          <w:lang w:val="fr-FR"/>
        </w:rPr>
        <w:t>Il s'agit du processus de soutien par étape qu'il est recommandé d'adopter. Celui-ci permet de formuler des stratégies claires et de concevoir des projets formels pour le suivi de la PrEP et pour l'amélioration générale de la santé sexuelle.</w:t>
      </w:r>
    </w:p>
    <w:p w:rsidR="0015709E" w:rsidRPr="000B3F48" w:rsidRDefault="0015709E" w:rsidP="0063073D">
      <w:pPr>
        <w:numPr>
          <w:ilvl w:val="0"/>
          <w:numId w:val="131"/>
        </w:numPr>
        <w:spacing w:after="200" w:line="276" w:lineRule="auto"/>
        <w:contextualSpacing/>
        <w:rPr>
          <w:rFonts w:ascii="Garamond" w:hAnsi="Garamond"/>
          <w:lang w:val="fr-FR"/>
        </w:rPr>
      </w:pPr>
      <w:r w:rsidRPr="000B3F48">
        <w:rPr>
          <w:rFonts w:ascii="Garamond" w:hAnsi="Garamond"/>
          <w:lang w:val="fr-FR"/>
        </w:rPr>
        <w:t>(Lire les éléments de la diapositive à voix haute)</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50"/>
        </w:numPr>
        <w:spacing w:after="200" w:line="276" w:lineRule="auto"/>
        <w:contextualSpacing/>
        <w:rPr>
          <w:rFonts w:ascii="Garamond" w:hAnsi="Garamond"/>
          <w:lang w:val="fr-FR"/>
        </w:rPr>
      </w:pPr>
      <w:r w:rsidRPr="000B3F48">
        <w:rPr>
          <w:rFonts w:ascii="Garamond" w:hAnsi="Garamond"/>
          <w:lang w:val="fr-FR"/>
        </w:rPr>
        <w:t>Diapositive : Tableau mentionnant les étapes iNSC, les éléments déterminants et les exemples de questions à poser</w:t>
      </w:r>
    </w:p>
    <w:p w:rsidR="0015709E" w:rsidRPr="000B3F48" w:rsidRDefault="0015709E" w:rsidP="0063073D">
      <w:pPr>
        <w:numPr>
          <w:ilvl w:val="0"/>
          <w:numId w:val="132"/>
        </w:numPr>
        <w:spacing w:after="200" w:line="276" w:lineRule="auto"/>
        <w:contextualSpacing/>
        <w:rPr>
          <w:rFonts w:ascii="Garamond" w:hAnsi="Garamond"/>
          <w:lang w:val="fr-FR"/>
        </w:rPr>
      </w:pPr>
      <w:r w:rsidRPr="000B3F48">
        <w:rPr>
          <w:rFonts w:ascii="Garamond" w:hAnsi="Garamond"/>
          <w:lang w:val="fr-FR"/>
        </w:rPr>
        <w:t xml:space="preserve">(Lire chaque étape, élément et exemple de questions à voix haute) </w:t>
      </w:r>
    </w:p>
    <w:p w:rsidR="0015709E" w:rsidRPr="000B3F48" w:rsidRDefault="0015709E" w:rsidP="00E239D3">
      <w:pPr>
        <w:rPr>
          <w:rFonts w:ascii="Garamond" w:hAnsi="Garamond"/>
          <w:lang w:val="fr-FR"/>
        </w:rPr>
      </w:pPr>
      <w:r w:rsidRPr="000B3F48">
        <w:rPr>
          <w:rFonts w:ascii="Garamond" w:hAnsi="Garamond"/>
          <w:lang w:val="fr-FR"/>
        </w:rPr>
        <w:t>Partie 2 – Jeu de rôle du formateur (20 minutes)</w:t>
      </w:r>
    </w:p>
    <w:p w:rsidR="0015709E" w:rsidRPr="000B3F48" w:rsidRDefault="0015709E" w:rsidP="00E239D3">
      <w:pPr>
        <w:rPr>
          <w:rFonts w:ascii="Garamond" w:hAnsi="Garamond"/>
          <w:lang w:val="fr-FR"/>
        </w:rPr>
      </w:pPr>
    </w:p>
    <w:p w:rsidR="0015709E" w:rsidRPr="000B3F48" w:rsidRDefault="0015709E" w:rsidP="0063073D">
      <w:pPr>
        <w:numPr>
          <w:ilvl w:val="0"/>
          <w:numId w:val="150"/>
        </w:numPr>
        <w:spacing w:after="200" w:line="276" w:lineRule="auto"/>
        <w:contextualSpacing/>
        <w:rPr>
          <w:rFonts w:ascii="Garamond" w:hAnsi="Garamond"/>
          <w:lang w:val="fr-FR"/>
        </w:rPr>
      </w:pPr>
      <w:r w:rsidRPr="000B3F48">
        <w:rPr>
          <w:rFonts w:ascii="Garamond" w:hAnsi="Garamond"/>
          <w:lang w:val="fr-FR"/>
        </w:rPr>
        <w:t>Inviter le formateur avec qui vous travaillez ou un collègue à l'avant de la salle. Expliquer aux participants que vous allez interpréter un jeu de rôle dans lequel le professionnel de la santé suit le soutien global par étape [ Integrated Next Step Counselling ] au cours d'une consultation avec un client.</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50"/>
        </w:numPr>
        <w:spacing w:after="200" w:line="276" w:lineRule="auto"/>
        <w:contextualSpacing/>
        <w:rPr>
          <w:rFonts w:ascii="Garamond" w:hAnsi="Garamond"/>
          <w:lang w:val="fr-FR"/>
        </w:rPr>
      </w:pPr>
      <w:r w:rsidRPr="000B3F48">
        <w:rPr>
          <w:rFonts w:ascii="Garamond" w:hAnsi="Garamond"/>
          <w:lang w:val="fr-FR"/>
        </w:rPr>
        <w:t>Diapositive : Scénario clinique pour jeu de rôles</w:t>
      </w:r>
    </w:p>
    <w:p w:rsidR="0015709E" w:rsidRPr="000B3F48" w:rsidRDefault="0015709E" w:rsidP="0063073D">
      <w:pPr>
        <w:numPr>
          <w:ilvl w:val="0"/>
          <w:numId w:val="141"/>
        </w:numPr>
        <w:spacing w:after="200" w:line="276" w:lineRule="auto"/>
        <w:contextualSpacing/>
        <w:rPr>
          <w:rFonts w:ascii="Garamond" w:hAnsi="Garamond"/>
          <w:lang w:val="fr-FR"/>
        </w:rPr>
      </w:pPr>
      <w:r w:rsidRPr="000B3F48">
        <w:rPr>
          <w:rFonts w:ascii="Garamond" w:hAnsi="Garamond"/>
          <w:lang w:val="fr-FR"/>
        </w:rPr>
        <w:t>(Lire le scénario à voix haute.)</w:t>
      </w:r>
    </w:p>
    <w:p w:rsidR="0015709E" w:rsidRPr="000B3F48" w:rsidRDefault="0015709E" w:rsidP="0063073D">
      <w:pPr>
        <w:numPr>
          <w:ilvl w:val="0"/>
          <w:numId w:val="141"/>
        </w:numPr>
        <w:spacing w:after="200" w:line="276" w:lineRule="auto"/>
        <w:contextualSpacing/>
        <w:rPr>
          <w:rFonts w:ascii="Garamond" w:hAnsi="Garamond"/>
          <w:lang w:val="fr-FR"/>
        </w:rPr>
      </w:pPr>
      <w:r w:rsidRPr="000B3F48">
        <w:rPr>
          <w:rFonts w:ascii="Garamond" w:hAnsi="Garamond"/>
          <w:lang w:val="fr-FR"/>
        </w:rPr>
        <w:t xml:space="preserve">Nous allons maintenant interpréter ce scénario. Veuillez observer le jeu de rôle et suivez les étapes du iNSC sur votre manuel. </w:t>
      </w:r>
    </w:p>
    <w:p w:rsidR="0015709E" w:rsidRPr="000B3F48" w:rsidRDefault="0015709E" w:rsidP="0063073D">
      <w:pPr>
        <w:numPr>
          <w:ilvl w:val="0"/>
          <w:numId w:val="141"/>
        </w:numPr>
        <w:spacing w:after="200" w:line="276" w:lineRule="auto"/>
        <w:contextualSpacing/>
        <w:rPr>
          <w:rFonts w:ascii="Garamond" w:hAnsi="Garamond"/>
          <w:lang w:val="fr-FR"/>
        </w:rPr>
      </w:pPr>
      <w:r w:rsidRPr="000B3F48">
        <w:rPr>
          <w:rFonts w:ascii="Garamond" w:hAnsi="Garamond"/>
          <w:lang w:val="fr-FR"/>
        </w:rPr>
        <w:t xml:space="preserve">Pendant que vous observez, pensez à la façon dont vous utiliseriez l'iNSC dans cette même situation. </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50"/>
        </w:numPr>
        <w:spacing w:after="200" w:line="276" w:lineRule="auto"/>
        <w:contextualSpacing/>
        <w:rPr>
          <w:rFonts w:ascii="Garamond" w:hAnsi="Garamond"/>
          <w:lang w:val="fr-FR"/>
        </w:rPr>
      </w:pPr>
      <w:r w:rsidRPr="000B3F48">
        <w:rPr>
          <w:rFonts w:ascii="Garamond" w:hAnsi="Garamond"/>
          <w:lang w:val="fr-FR"/>
        </w:rPr>
        <w:t xml:space="preserve">Interpréter le jeu de rôle (5 à 10 minutes). </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50"/>
        </w:numPr>
        <w:spacing w:after="200" w:line="276" w:lineRule="auto"/>
        <w:contextualSpacing/>
        <w:rPr>
          <w:rFonts w:ascii="Garamond" w:hAnsi="Garamond"/>
          <w:lang w:val="fr-FR"/>
        </w:rPr>
      </w:pPr>
      <w:r w:rsidRPr="000B3F48">
        <w:rPr>
          <w:rFonts w:ascii="Garamond" w:hAnsi="Garamond"/>
          <w:lang w:val="fr-FR"/>
        </w:rPr>
        <w:t xml:space="preserve">Analyser le jeu de rôle avec la diapositive : Analyse du jeu de rôle </w:t>
      </w:r>
    </w:p>
    <w:p w:rsidR="0015709E" w:rsidRPr="000B3F48" w:rsidRDefault="0015709E" w:rsidP="0063073D">
      <w:pPr>
        <w:numPr>
          <w:ilvl w:val="0"/>
          <w:numId w:val="152"/>
        </w:numPr>
        <w:rPr>
          <w:rFonts w:ascii="Garamond" w:hAnsi="Garamond"/>
          <w:lang w:val="fr-FR"/>
        </w:rPr>
      </w:pPr>
      <w:r w:rsidRPr="000B3F48">
        <w:rPr>
          <w:rFonts w:ascii="Garamond" w:hAnsi="Garamond"/>
          <w:lang w:val="fr-FR"/>
        </w:rPr>
        <w:t xml:space="preserve">Le professionnel de la santé a-t-il bien suivi les étapes de l'iNSC ? </w:t>
      </w:r>
    </w:p>
    <w:p w:rsidR="0015709E" w:rsidRPr="000B3F48" w:rsidRDefault="0015709E" w:rsidP="0063073D">
      <w:pPr>
        <w:numPr>
          <w:ilvl w:val="0"/>
          <w:numId w:val="152"/>
        </w:numPr>
        <w:rPr>
          <w:rFonts w:ascii="Garamond" w:hAnsi="Garamond"/>
        </w:rPr>
      </w:pPr>
      <w:r w:rsidRPr="000B3F48">
        <w:rPr>
          <w:rFonts w:ascii="Garamond" w:hAnsi="Garamond"/>
          <w:lang w:val="fr-FR"/>
        </w:rPr>
        <w:t xml:space="preserve">Quels types de questions et quelles stratégies ont le mieux fonctionné ? </w:t>
      </w:r>
      <w:r w:rsidRPr="000B3F48">
        <w:rPr>
          <w:rFonts w:ascii="Garamond" w:hAnsi="Garamond"/>
        </w:rPr>
        <w:t>Pourquoi ?</w:t>
      </w:r>
    </w:p>
    <w:p w:rsidR="0015709E" w:rsidRPr="000B3F48" w:rsidRDefault="0015709E" w:rsidP="0063073D">
      <w:pPr>
        <w:numPr>
          <w:ilvl w:val="0"/>
          <w:numId w:val="152"/>
        </w:numPr>
        <w:rPr>
          <w:rFonts w:ascii="Garamond" w:hAnsi="Garamond"/>
          <w:lang w:val="fr-FR"/>
        </w:rPr>
      </w:pPr>
      <w:r w:rsidRPr="000B3F48">
        <w:rPr>
          <w:rFonts w:ascii="Garamond" w:hAnsi="Garamond"/>
          <w:lang w:val="fr-FR"/>
        </w:rPr>
        <w:t xml:space="preserve">Quels étaient les aspects les plus problématiques de cette séance de soutien ? </w:t>
      </w:r>
    </w:p>
    <w:p w:rsidR="0015709E" w:rsidRPr="000B3F48" w:rsidRDefault="0015709E" w:rsidP="0063073D">
      <w:pPr>
        <w:numPr>
          <w:ilvl w:val="0"/>
          <w:numId w:val="152"/>
        </w:numPr>
        <w:rPr>
          <w:rFonts w:ascii="Garamond" w:hAnsi="Garamond"/>
          <w:lang w:val="fr-FR"/>
        </w:rPr>
      </w:pPr>
      <w:r w:rsidRPr="000B3F48">
        <w:rPr>
          <w:rFonts w:ascii="Garamond" w:hAnsi="Garamond"/>
          <w:lang w:val="fr-FR"/>
        </w:rPr>
        <w:t xml:space="preserve">Comment le professionnel de la santé a-t-il fait face à ses difficultés ? </w:t>
      </w:r>
    </w:p>
    <w:p w:rsidR="0015709E" w:rsidRPr="000B3F48" w:rsidRDefault="0015709E" w:rsidP="0063073D">
      <w:pPr>
        <w:numPr>
          <w:ilvl w:val="0"/>
          <w:numId w:val="152"/>
        </w:numPr>
        <w:rPr>
          <w:rFonts w:ascii="Garamond" w:hAnsi="Garamond"/>
          <w:lang w:val="fr-FR"/>
        </w:rPr>
      </w:pPr>
      <w:r w:rsidRPr="000B3F48">
        <w:rPr>
          <w:rFonts w:ascii="Garamond" w:hAnsi="Garamond"/>
          <w:lang w:val="fr-FR"/>
        </w:rPr>
        <w:t>Avez-vous d'autres questions ou commentaires au sujet de l'iNSC ?</w:t>
      </w:r>
    </w:p>
    <w:p w:rsidR="0015709E" w:rsidRPr="000B3F48" w:rsidRDefault="0015709E" w:rsidP="00E239D3">
      <w:pPr>
        <w:ind w:left="144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Donner la parole aux participants qui répondent spontanément et encourager la discussion. Résumer les difficultés rencontrées et les stratégies utilisées aux besoins.</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rPr>
      </w:pPr>
      <w:r w:rsidRPr="000B3F48">
        <w:rPr>
          <w:rFonts w:ascii="Garamond" w:hAnsi="Garamond"/>
        </w:rPr>
        <w:t>Diapositive : Pause matinale</w:t>
      </w:r>
    </w:p>
    <w:p w:rsidR="0015709E" w:rsidRPr="000B3F48" w:rsidRDefault="0015709E" w:rsidP="0063073D">
      <w:pPr>
        <w:numPr>
          <w:ilvl w:val="0"/>
          <w:numId w:val="155"/>
        </w:numPr>
        <w:rPr>
          <w:rFonts w:ascii="Garamond" w:hAnsi="Garamond"/>
        </w:rPr>
      </w:pPr>
      <w:r w:rsidRPr="000B3F48">
        <w:rPr>
          <w:rFonts w:ascii="Garamond" w:hAnsi="Garamond"/>
        </w:rPr>
        <w:t>Nous reprendrons dans 15 minutes</w:t>
      </w:r>
    </w:p>
    <w:p w:rsidR="0015709E" w:rsidRPr="000B3F48" w:rsidRDefault="0015709E" w:rsidP="00E239D3">
      <w:pPr>
        <w:ind w:left="720"/>
        <w:rPr>
          <w:rFonts w:ascii="Garamond" w:hAnsi="Garamond"/>
        </w:rPr>
      </w:pPr>
    </w:p>
    <w:p w:rsidR="007D7614" w:rsidRDefault="007D7614" w:rsidP="00E239D3">
      <w:pPr>
        <w:rPr>
          <w:rFonts w:ascii="Garamond" w:hAnsi="Garamond"/>
          <w:lang w:val="fr-FR"/>
        </w:rPr>
      </w:pPr>
    </w:p>
    <w:p w:rsidR="007D7614" w:rsidRDefault="007D7614"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lang w:val="fr-FR"/>
        </w:rPr>
        <w:lastRenderedPageBreak/>
        <w:t>Partie 3 – Jeu de rôle du participant 1 (45 minutes)</w:t>
      </w:r>
    </w:p>
    <w:p w:rsidR="0015709E" w:rsidRPr="000B3F48" w:rsidRDefault="0015709E" w:rsidP="00E239D3">
      <w:pPr>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Expliquer aux participants qu'ils vont maintenant interpréter un jeu de rôle en tandem afin de s'entraîner à suivre les étapes de l'iNSC durant une consultation de soutien à l'observance de la PrEP avec le client.</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Partager les participants en tandem (faites en sorte que les participants changent de partenaires) et donner à chaque participant un exemplaire du formulaire contenant les étapes iNSC, les éléments déterminants et les exemples de questions à poser.</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Jeu de rôle 1 sur l'iNSC</w:t>
      </w:r>
    </w:p>
    <w:p w:rsidR="0015709E" w:rsidRPr="000B3F48" w:rsidRDefault="0015709E" w:rsidP="0063073D">
      <w:pPr>
        <w:numPr>
          <w:ilvl w:val="0"/>
          <w:numId w:val="83"/>
        </w:numPr>
        <w:rPr>
          <w:rFonts w:ascii="Garamond" w:hAnsi="Garamond"/>
          <w:bCs/>
          <w:iCs/>
          <w:lang w:val="fr-FR"/>
        </w:rPr>
      </w:pPr>
      <w:r>
        <w:rPr>
          <w:rFonts w:ascii="Garamond" w:hAnsi="Garamond"/>
          <w:bCs/>
          <w:iCs/>
          <w:lang w:val="fr-FR"/>
        </w:rPr>
        <w:t>Reportez-vous au</w:t>
      </w:r>
      <w:r w:rsidRPr="000B3F48">
        <w:rPr>
          <w:rFonts w:ascii="Garamond" w:hAnsi="Garamond"/>
          <w:bCs/>
          <w:iCs/>
          <w:lang w:val="fr-FR"/>
        </w:rPr>
        <w:t xml:space="preserve"> scénario de jeu de rôle 1 sur l'iNSC dans vos manuels. </w:t>
      </w:r>
    </w:p>
    <w:p w:rsidR="0015709E" w:rsidRPr="000B3F48" w:rsidRDefault="0015709E" w:rsidP="0063073D">
      <w:pPr>
        <w:numPr>
          <w:ilvl w:val="0"/>
          <w:numId w:val="83"/>
        </w:numPr>
        <w:rPr>
          <w:rFonts w:ascii="Garamond" w:hAnsi="Garamond"/>
          <w:bCs/>
          <w:iCs/>
          <w:lang w:val="fr-FR"/>
        </w:rPr>
      </w:pPr>
      <w:r w:rsidRPr="000B3F48">
        <w:rPr>
          <w:rFonts w:ascii="Garamond" w:hAnsi="Garamond"/>
          <w:bCs/>
          <w:iCs/>
          <w:lang w:val="fr-FR"/>
        </w:rPr>
        <w:t xml:space="preserve">Décidez qui jouera le professionnel de la santé et qui jouera le client. </w:t>
      </w:r>
    </w:p>
    <w:p w:rsidR="0015709E" w:rsidRPr="000B3F48" w:rsidRDefault="0015709E" w:rsidP="0063073D">
      <w:pPr>
        <w:numPr>
          <w:ilvl w:val="0"/>
          <w:numId w:val="83"/>
        </w:numPr>
        <w:rPr>
          <w:rFonts w:ascii="Garamond" w:hAnsi="Garamond"/>
          <w:bCs/>
          <w:iCs/>
          <w:lang w:val="fr-FR"/>
        </w:rPr>
      </w:pPr>
      <w:r w:rsidRPr="000B3F48">
        <w:rPr>
          <w:rFonts w:ascii="Garamond" w:hAnsi="Garamond"/>
          <w:bCs/>
          <w:iCs/>
          <w:lang w:val="fr-FR"/>
        </w:rPr>
        <w:t xml:space="preserve">Interprétez brièvement le jeu de rôle. Le client doit répondre en utilisant les informations du scénario de jeu de rôle 1 sur l'iNSC qui se trouve à l'intérieur de votre manuel du participant. </w:t>
      </w:r>
    </w:p>
    <w:p w:rsidR="0015709E" w:rsidRPr="000B3F48" w:rsidRDefault="0015709E" w:rsidP="0063073D">
      <w:pPr>
        <w:numPr>
          <w:ilvl w:val="0"/>
          <w:numId w:val="83"/>
        </w:numPr>
        <w:rPr>
          <w:rFonts w:ascii="Garamond" w:hAnsi="Garamond"/>
          <w:bCs/>
          <w:iCs/>
          <w:lang w:val="fr-FR"/>
        </w:rPr>
      </w:pPr>
      <w:r w:rsidRPr="000B3F48">
        <w:rPr>
          <w:rFonts w:ascii="Garamond" w:hAnsi="Garamond"/>
          <w:bCs/>
          <w:iCs/>
          <w:lang w:val="fr-FR"/>
        </w:rPr>
        <w:t xml:space="preserve">Le professionnel de la santé doit utiliser les étapes de l'iNSC et les exemples de questions comme s’il conseillait un vrai client. </w:t>
      </w:r>
    </w:p>
    <w:p w:rsidR="0015709E" w:rsidRPr="000B3F48" w:rsidRDefault="0015709E" w:rsidP="0063073D">
      <w:pPr>
        <w:numPr>
          <w:ilvl w:val="0"/>
          <w:numId w:val="83"/>
        </w:numPr>
        <w:spacing w:after="200" w:line="276" w:lineRule="auto"/>
        <w:contextualSpacing/>
        <w:rPr>
          <w:rFonts w:ascii="Garamond" w:hAnsi="Garamond"/>
          <w:bCs/>
          <w:iCs/>
          <w:lang w:val="fr-FR"/>
        </w:rPr>
      </w:pPr>
      <w:r w:rsidRPr="000B3F48">
        <w:rPr>
          <w:rFonts w:ascii="Garamond" w:hAnsi="Garamond"/>
          <w:bCs/>
          <w:iCs/>
          <w:lang w:val="fr-FR"/>
        </w:rPr>
        <w:t xml:space="preserve">Pendant que vous pratiquez, je vous observerai et choisirai un duo qui jouera devant tout le groupe. Je ne vous dirai pas qui j'ai choisi, vous devez donc tous vous y préparer.  </w:t>
      </w:r>
    </w:p>
    <w:p w:rsidR="0015709E" w:rsidRPr="000B3F48" w:rsidRDefault="0015709E" w:rsidP="0063073D">
      <w:pPr>
        <w:numPr>
          <w:ilvl w:val="0"/>
          <w:numId w:val="83"/>
        </w:numPr>
        <w:rPr>
          <w:rFonts w:ascii="Garamond" w:hAnsi="Garamond"/>
          <w:bCs/>
          <w:iCs/>
          <w:lang w:val="en-GB"/>
        </w:rPr>
      </w:pPr>
      <w:r w:rsidRPr="000B3F48">
        <w:rPr>
          <w:rFonts w:ascii="Garamond" w:hAnsi="Garamond"/>
          <w:bCs/>
          <w:iCs/>
        </w:rPr>
        <w:t>Vous avez 15 minutes.</w:t>
      </w:r>
    </w:p>
    <w:p w:rsidR="0015709E" w:rsidRPr="000B3F48" w:rsidRDefault="0015709E" w:rsidP="00E239D3">
      <w:pPr>
        <w:ind w:left="720"/>
        <w:rPr>
          <w:rFonts w:ascii="Garamond" w:hAnsi="Garamond"/>
        </w:rPr>
      </w:pPr>
    </w:p>
    <w:p w:rsidR="0015709E" w:rsidRPr="000B3F48" w:rsidRDefault="0015709E" w:rsidP="0063073D">
      <w:pPr>
        <w:numPr>
          <w:ilvl w:val="0"/>
          <w:numId w:val="150"/>
        </w:numPr>
        <w:rPr>
          <w:rFonts w:ascii="Garamond" w:hAnsi="Garamond"/>
          <w:lang w:val="fr-FR"/>
        </w:rPr>
      </w:pPr>
      <w:r w:rsidRPr="000B3F48">
        <w:rPr>
          <w:rFonts w:ascii="Garamond" w:hAnsi="Garamond"/>
          <w:bCs/>
          <w:iCs/>
          <w:lang w:val="fr-FR"/>
        </w:rPr>
        <w:t xml:space="preserve">Pendant que les participants travaillent, circuler, observer le jeu de rôle et aider s'il y a lieu. </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bCs/>
          <w:iCs/>
          <w:lang w:val="fr-FR"/>
        </w:rPr>
        <w:t>Choisir un tandem qui interprétera le jeu de rôle devant le groupe pendant que vous circulez et observez. Ne pas dire aux participants qui vous avez choisi. (Ne pas choisir le même tandem que pour le module 2.)</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Donner environ 15 minutes aux tandems pour interpréter le jeu de rôle, puis demander l'attention de tous.</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Analyse du jeu de rôle 1 sur l'iNSC Encourager la discussion :</w:t>
      </w:r>
    </w:p>
    <w:p w:rsidR="0015709E" w:rsidRPr="000B3F48" w:rsidRDefault="0015709E" w:rsidP="0063073D">
      <w:pPr>
        <w:numPr>
          <w:ilvl w:val="0"/>
          <w:numId w:val="82"/>
        </w:numPr>
        <w:rPr>
          <w:rFonts w:ascii="Garamond" w:hAnsi="Garamond"/>
          <w:bCs/>
          <w:iCs/>
          <w:lang w:val="fr-FR"/>
        </w:rPr>
      </w:pPr>
      <w:r w:rsidRPr="000B3F48">
        <w:rPr>
          <w:rFonts w:ascii="Garamond" w:hAnsi="Garamond"/>
          <w:bCs/>
          <w:iCs/>
          <w:lang w:val="fr-FR"/>
        </w:rPr>
        <w:t xml:space="preserve">Qu'avez-vous appris grâce à ce jeu de rôle ? </w:t>
      </w:r>
    </w:p>
    <w:p w:rsidR="0015709E" w:rsidRPr="000B3F48" w:rsidRDefault="0015709E" w:rsidP="0063073D">
      <w:pPr>
        <w:numPr>
          <w:ilvl w:val="0"/>
          <w:numId w:val="82"/>
        </w:numPr>
        <w:rPr>
          <w:rFonts w:ascii="Garamond" w:hAnsi="Garamond"/>
          <w:bCs/>
          <w:iCs/>
          <w:lang w:val="en-GB"/>
        </w:rPr>
      </w:pPr>
      <w:r w:rsidRPr="000B3F48">
        <w:rPr>
          <w:rFonts w:ascii="Garamond" w:hAnsi="Garamond"/>
          <w:bCs/>
          <w:iCs/>
          <w:lang w:val="fr-FR"/>
        </w:rPr>
        <w:t xml:space="preserve">Qu'est-ce qui a été le plus efficace ? </w:t>
      </w:r>
      <w:r w:rsidRPr="000B3F48">
        <w:rPr>
          <w:rFonts w:ascii="Garamond" w:hAnsi="Garamond"/>
          <w:bCs/>
          <w:iCs/>
        </w:rPr>
        <w:t>Pourquoi ?</w:t>
      </w:r>
    </w:p>
    <w:p w:rsidR="0015709E" w:rsidRPr="000B3F48" w:rsidRDefault="0015709E" w:rsidP="0063073D">
      <w:pPr>
        <w:numPr>
          <w:ilvl w:val="0"/>
          <w:numId w:val="82"/>
        </w:numPr>
        <w:rPr>
          <w:rFonts w:ascii="Garamond" w:hAnsi="Garamond"/>
          <w:bCs/>
          <w:iCs/>
          <w:lang w:val="en-GB"/>
        </w:rPr>
      </w:pPr>
      <w:r w:rsidRPr="000B3F48">
        <w:rPr>
          <w:rFonts w:ascii="Garamond" w:hAnsi="Garamond"/>
          <w:bCs/>
          <w:iCs/>
          <w:lang w:val="fr-FR"/>
        </w:rPr>
        <w:t xml:space="preserve">Qu'est-ce qui a été le plus problématique ? </w:t>
      </w:r>
      <w:r w:rsidRPr="000B3F48">
        <w:rPr>
          <w:rFonts w:ascii="Garamond" w:hAnsi="Garamond"/>
          <w:bCs/>
          <w:iCs/>
        </w:rPr>
        <w:t xml:space="preserve">Pourquoi ? </w:t>
      </w:r>
    </w:p>
    <w:p w:rsidR="0015709E" w:rsidRPr="000B3F48" w:rsidRDefault="0015709E" w:rsidP="0063073D">
      <w:pPr>
        <w:numPr>
          <w:ilvl w:val="0"/>
          <w:numId w:val="82"/>
        </w:numPr>
        <w:rPr>
          <w:rFonts w:ascii="Garamond" w:hAnsi="Garamond"/>
          <w:bCs/>
          <w:iCs/>
          <w:lang w:val="en-GB"/>
        </w:rPr>
      </w:pPr>
      <w:r w:rsidRPr="000B3F48">
        <w:rPr>
          <w:rFonts w:ascii="Garamond" w:hAnsi="Garamond"/>
          <w:bCs/>
          <w:iCs/>
          <w:lang w:val="fr-FR"/>
        </w:rPr>
        <w:t xml:space="preserve">Comment pourriez-vous remédier à ces problèmes ? </w:t>
      </w:r>
      <w:r w:rsidRPr="000B3F48">
        <w:rPr>
          <w:rFonts w:ascii="Garamond" w:hAnsi="Garamond"/>
          <w:bCs/>
          <w:iCs/>
        </w:rPr>
        <w:t xml:space="preserve">Quelles stratégies utiliseriez-vous ? </w:t>
      </w:r>
    </w:p>
    <w:p w:rsidR="0015709E" w:rsidRPr="000B3F48" w:rsidRDefault="0015709E" w:rsidP="00E239D3">
      <w:pPr>
        <w:ind w:left="720"/>
        <w:rPr>
          <w:rFonts w:ascii="Garamond" w:hAnsi="Garamond"/>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Demander à un tandem de participants de venir devant la classe et d'interpréter le jeu de rôle (5 à 10 minutes).</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Analyse de l'interprétation du jeu de rôle sur l'iNSC</w:t>
      </w:r>
    </w:p>
    <w:p w:rsidR="0015709E" w:rsidRPr="000B3F48" w:rsidRDefault="0015709E" w:rsidP="0063073D">
      <w:pPr>
        <w:numPr>
          <w:ilvl w:val="0"/>
          <w:numId w:val="133"/>
        </w:numPr>
        <w:rPr>
          <w:rFonts w:ascii="Garamond" w:hAnsi="Garamond"/>
          <w:lang w:val="fr-FR"/>
        </w:rPr>
      </w:pPr>
      <w:r w:rsidRPr="000B3F48">
        <w:rPr>
          <w:rFonts w:ascii="Garamond" w:hAnsi="Garamond"/>
          <w:lang w:val="fr-FR"/>
        </w:rPr>
        <w:t xml:space="preserve">Le professionnel de la santé a-t-il bien suivi les étapes de l'iNSC ? </w:t>
      </w:r>
    </w:p>
    <w:p w:rsidR="0015709E" w:rsidRPr="000B3F48" w:rsidRDefault="0015709E" w:rsidP="0063073D">
      <w:pPr>
        <w:numPr>
          <w:ilvl w:val="0"/>
          <w:numId w:val="133"/>
        </w:numPr>
        <w:rPr>
          <w:rFonts w:ascii="Garamond" w:hAnsi="Garamond"/>
        </w:rPr>
      </w:pPr>
      <w:r w:rsidRPr="000B3F48">
        <w:rPr>
          <w:rFonts w:ascii="Garamond" w:hAnsi="Garamond"/>
          <w:lang w:val="fr-FR"/>
        </w:rPr>
        <w:t xml:space="preserve">Quels types de questions et quelles stratégies ont le mieux fonctionné ? </w:t>
      </w:r>
      <w:r w:rsidRPr="000B3F48">
        <w:rPr>
          <w:rFonts w:ascii="Garamond" w:hAnsi="Garamond"/>
        </w:rPr>
        <w:t xml:space="preserve">Pourquoi ? </w:t>
      </w:r>
    </w:p>
    <w:p w:rsidR="0015709E" w:rsidRPr="000B3F48" w:rsidRDefault="0015709E" w:rsidP="0063073D">
      <w:pPr>
        <w:numPr>
          <w:ilvl w:val="0"/>
          <w:numId w:val="133"/>
        </w:numPr>
        <w:rPr>
          <w:rFonts w:ascii="Garamond" w:hAnsi="Garamond"/>
          <w:lang w:val="fr-FR"/>
        </w:rPr>
      </w:pPr>
      <w:r w:rsidRPr="000B3F48">
        <w:rPr>
          <w:rFonts w:ascii="Garamond" w:hAnsi="Garamond"/>
          <w:lang w:val="fr-FR"/>
        </w:rPr>
        <w:lastRenderedPageBreak/>
        <w:t xml:space="preserve">Quels étaient les aspects les plus problématiques de cette séance de soutien ? </w:t>
      </w:r>
    </w:p>
    <w:p w:rsidR="0015709E" w:rsidRPr="000B3F48" w:rsidRDefault="0015709E" w:rsidP="0063073D">
      <w:pPr>
        <w:numPr>
          <w:ilvl w:val="0"/>
          <w:numId w:val="133"/>
        </w:numPr>
        <w:rPr>
          <w:rFonts w:ascii="Garamond" w:hAnsi="Garamond"/>
          <w:lang w:val="fr-FR"/>
        </w:rPr>
      </w:pPr>
      <w:r w:rsidRPr="000B3F48">
        <w:rPr>
          <w:rFonts w:ascii="Garamond" w:hAnsi="Garamond"/>
          <w:lang w:val="fr-FR"/>
        </w:rPr>
        <w:t xml:space="preserve">Comment le professionnel de la santé a-t-il fait face à ses difficultés ? </w:t>
      </w:r>
    </w:p>
    <w:p w:rsidR="0015709E" w:rsidRPr="000B3F48" w:rsidRDefault="0015709E" w:rsidP="0063073D">
      <w:pPr>
        <w:numPr>
          <w:ilvl w:val="0"/>
          <w:numId w:val="133"/>
        </w:numPr>
        <w:rPr>
          <w:rFonts w:ascii="Garamond" w:hAnsi="Garamond"/>
          <w:lang w:val="fr-FR"/>
        </w:rPr>
      </w:pPr>
      <w:r w:rsidRPr="000B3F48">
        <w:rPr>
          <w:rFonts w:ascii="Garamond" w:hAnsi="Garamond"/>
          <w:lang w:val="fr-FR"/>
        </w:rPr>
        <w:t>Que pourrait faire le clinicien pour améliorer son intervention la prochaine fois ?</w:t>
      </w:r>
    </w:p>
    <w:p w:rsidR="0015709E" w:rsidRPr="000B3F48" w:rsidRDefault="0015709E" w:rsidP="00E239D3">
      <w:pPr>
        <w:ind w:left="1440"/>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lang w:val="fr-FR"/>
        </w:rPr>
        <w:t>Partie 4 – Jeu de rôle du participant 2 (45 minutes)</w:t>
      </w:r>
    </w:p>
    <w:p w:rsidR="0015709E" w:rsidRPr="000B3F48" w:rsidRDefault="0015709E" w:rsidP="00E239D3">
      <w:pPr>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Jeu de rôle 2 sur l'iNSC</w:t>
      </w:r>
    </w:p>
    <w:p w:rsidR="0015709E" w:rsidRPr="000B3F48" w:rsidRDefault="0015709E" w:rsidP="0063073D">
      <w:pPr>
        <w:numPr>
          <w:ilvl w:val="0"/>
          <w:numId w:val="86"/>
        </w:numPr>
        <w:rPr>
          <w:rFonts w:ascii="Garamond" w:hAnsi="Garamond"/>
          <w:lang w:val="fr-FR"/>
        </w:rPr>
      </w:pPr>
      <w:r w:rsidRPr="000B3F48">
        <w:rPr>
          <w:rFonts w:ascii="Garamond" w:hAnsi="Garamond"/>
          <w:lang w:val="fr-FR"/>
        </w:rPr>
        <w:t>(Suivre la même démarche que pour le premier jeu de rôle sur la sélection et analyser l'interprétation des participants. Les participants qui ont tenu le rôle de professionnels de la santé lors du premier jeu de rôle devraient maintenant occuper celui du client et vice versa)</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Analyse du jeu de rôle 2 sur l'iNSC</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Diapositive : Éléments clés à prendre en considération lors de la première consultation : l'approvisionnement de médicaments</w:t>
      </w:r>
    </w:p>
    <w:p w:rsidR="0015709E" w:rsidRPr="000B3F48" w:rsidRDefault="0015709E" w:rsidP="0063073D">
      <w:pPr>
        <w:numPr>
          <w:ilvl w:val="0"/>
          <w:numId w:val="86"/>
        </w:numPr>
        <w:rPr>
          <w:rFonts w:ascii="Garamond" w:hAnsi="Garamond"/>
          <w:lang w:val="fr-FR"/>
        </w:rPr>
      </w:pPr>
      <w:r w:rsidRPr="000B3F48">
        <w:rPr>
          <w:rFonts w:ascii="Garamond" w:hAnsi="Garamond"/>
          <w:lang w:val="fr-FR"/>
        </w:rPr>
        <w:t>(Lire les informations sur la diapositive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lang w:val="fr-FR"/>
        </w:rPr>
      </w:pPr>
      <w:r w:rsidRPr="000B3F48">
        <w:rPr>
          <w:rFonts w:ascii="Garamond" w:hAnsi="Garamond"/>
          <w:lang w:val="fr-FR"/>
        </w:rPr>
        <w:t>Liste de contrôle du professionnel de la santé pour la première consultation PrEP</w:t>
      </w:r>
    </w:p>
    <w:p w:rsidR="0015709E" w:rsidRPr="000B3F48" w:rsidRDefault="0015709E" w:rsidP="0063073D">
      <w:pPr>
        <w:numPr>
          <w:ilvl w:val="0"/>
          <w:numId w:val="85"/>
        </w:numPr>
        <w:rPr>
          <w:rFonts w:ascii="Garamond" w:hAnsi="Garamond"/>
          <w:lang w:val="fr-FR"/>
        </w:rPr>
      </w:pPr>
      <w:r w:rsidRPr="000B3F48">
        <w:rPr>
          <w:rFonts w:ascii="Garamond" w:hAnsi="Garamond"/>
          <w:lang w:val="fr-FR"/>
        </w:rPr>
        <w:t xml:space="preserve">Veuillez prendre la liste de contrôle qui se trouve dans vos manuels du participant. Vous pouvez adapter cette liste de contrôle pour vous aligner avec les lignes directives nationales de votre pays. </w:t>
      </w:r>
    </w:p>
    <w:p w:rsidR="0015709E" w:rsidRPr="000B3F48" w:rsidRDefault="0015709E" w:rsidP="0063073D">
      <w:pPr>
        <w:numPr>
          <w:ilvl w:val="0"/>
          <w:numId w:val="85"/>
        </w:numPr>
        <w:rPr>
          <w:rFonts w:ascii="Garamond" w:hAnsi="Garamond"/>
          <w:lang w:val="fr-FR"/>
        </w:rPr>
      </w:pPr>
      <w:r w:rsidRPr="000B3F48">
        <w:rPr>
          <w:rFonts w:ascii="Garamond" w:hAnsi="Garamond"/>
          <w:lang w:val="fr-FR"/>
        </w:rPr>
        <w:t>(Lire la liste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0"/>
        </w:numPr>
        <w:rPr>
          <w:rFonts w:ascii="Garamond" w:hAnsi="Garamond"/>
        </w:rPr>
      </w:pPr>
      <w:r w:rsidRPr="000B3F48">
        <w:rPr>
          <w:rFonts w:ascii="Garamond" w:hAnsi="Garamond"/>
        </w:rPr>
        <w:t>Diapositive : Déjeuner</w:t>
      </w:r>
    </w:p>
    <w:p w:rsidR="0015709E" w:rsidRPr="000B3F48" w:rsidRDefault="0015709E" w:rsidP="0063073D">
      <w:pPr>
        <w:numPr>
          <w:ilvl w:val="0"/>
          <w:numId w:val="134"/>
        </w:numPr>
        <w:rPr>
          <w:rFonts w:ascii="Garamond" w:hAnsi="Garamond"/>
        </w:rPr>
      </w:pPr>
      <w:r w:rsidRPr="000B3F48">
        <w:rPr>
          <w:rFonts w:ascii="Garamond" w:hAnsi="Garamond"/>
        </w:rPr>
        <w:t>Nous reprendrons dans 30 minutes</w:t>
      </w:r>
    </w:p>
    <w:p w:rsidR="0015709E" w:rsidRPr="000B3F48" w:rsidRDefault="0015709E" w:rsidP="00E239D3">
      <w:pPr>
        <w:rPr>
          <w:rFonts w:ascii="Garamond" w:hAnsi="Garamond"/>
          <w:szCs w:val="22"/>
        </w:rPr>
      </w:pPr>
    </w:p>
    <w:p w:rsidR="0015709E" w:rsidRPr="000B3F48" w:rsidRDefault="0015709E" w:rsidP="00E239D3">
      <w:pPr>
        <w:rPr>
          <w:rFonts w:ascii="Garamond" w:hAnsi="Garamond"/>
          <w:b/>
        </w:rPr>
      </w:pPr>
    </w:p>
    <w:p w:rsidR="0015709E" w:rsidRPr="000B3F48" w:rsidRDefault="0015709E" w:rsidP="00E239D3">
      <w:pPr>
        <w:rPr>
          <w:rFonts w:ascii="Garamond" w:hAnsi="Garamond"/>
          <w:lang w:val="fr-FR"/>
        </w:rPr>
      </w:pPr>
      <w:r w:rsidRPr="000B3F48">
        <w:rPr>
          <w:rFonts w:ascii="Garamond" w:hAnsi="Garamond"/>
          <w:b/>
          <w:lang w:val="fr-FR"/>
        </w:rPr>
        <w:t xml:space="preserve">Remarque : </w:t>
      </w:r>
      <w:r w:rsidRPr="000B3F48">
        <w:rPr>
          <w:rFonts w:ascii="Garamond" w:hAnsi="Garamond"/>
          <w:lang w:val="fr-FR"/>
        </w:rPr>
        <w:t>Vous pourriez vouloir réviser et adapter ces scénarios ou en écrire de nouveaux pour restituer le contexte local des participants et des populations clientes ou pour inclure des situations de clients correspondant mieux à votre domaine.</w:t>
      </w:r>
    </w:p>
    <w:p w:rsidR="0015709E" w:rsidRPr="000B3F48" w:rsidRDefault="0015709E" w:rsidP="00E239D3">
      <w:pPr>
        <w:rPr>
          <w:rFonts w:ascii="Garamond" w:hAnsi="Garamond"/>
          <w:szCs w:val="22"/>
          <w:lang w:val="fr-FR"/>
        </w:rPr>
      </w:pPr>
    </w:p>
    <w:p w:rsidR="0015709E" w:rsidRPr="000B3F48" w:rsidRDefault="0015709E" w:rsidP="00E239D3">
      <w:pPr>
        <w:rPr>
          <w:rFonts w:ascii="Garamond" w:hAnsi="Garamond"/>
          <w:b/>
          <w:bCs/>
          <w:iCs/>
          <w:lang w:val="fr-FR"/>
        </w:rPr>
      </w:pPr>
      <w:r w:rsidRPr="000B3F48">
        <w:rPr>
          <w:rFonts w:ascii="Garamond" w:hAnsi="Garamond"/>
          <w:b/>
          <w:bCs/>
          <w:iCs/>
          <w:lang w:val="fr-FR"/>
        </w:rPr>
        <w:t>Scénario pour le jeu de rôle sur l'iNSC à interpréter par les formateurs</w:t>
      </w:r>
    </w:p>
    <w:p w:rsidR="0015709E" w:rsidRPr="000B3F48" w:rsidRDefault="0015709E" w:rsidP="00E239D3">
      <w:pPr>
        <w:rPr>
          <w:rFonts w:ascii="Garamond" w:hAnsi="Garamond"/>
          <w:bCs/>
          <w:iCs/>
          <w:lang w:val="fr-FR"/>
        </w:rPr>
      </w:pPr>
    </w:p>
    <w:p w:rsidR="0015709E" w:rsidRPr="000B3F48" w:rsidRDefault="0015709E" w:rsidP="00E239D3">
      <w:pPr>
        <w:rPr>
          <w:rFonts w:ascii="Garamond" w:hAnsi="Garamond"/>
          <w:bCs/>
          <w:iCs/>
          <w:lang w:val="fr-FR"/>
        </w:rPr>
      </w:pPr>
      <w:r w:rsidRPr="000B3F48">
        <w:rPr>
          <w:rFonts w:ascii="Garamond" w:hAnsi="Garamond"/>
          <w:bCs/>
          <w:iCs/>
          <w:lang w:val="fr-FR"/>
        </w:rPr>
        <w:t xml:space="preserve">Anne, qui est une travailleuse du sexe, envisage de commencer une PrEP.   Elle utilise des préservatifs lorsqu'elle a des rapports sexuels avec ses clients, mais n'en utilise pas lorsqu'elle se trouve avec son partenaire dont elle ignore le statut VIH. Elle est, d'après le test de dépistage du VIH qu'elle a subi il y a six mois, séronégative et, désirant avoir un enfant avec son partenaire, elle aimerait éviter une infection par le VIH. Elle utilise un contraceptif hormonal injectable, car elle oubliait de prendre sa pilule tous les jours. </w:t>
      </w:r>
    </w:p>
    <w:p w:rsidR="0015709E" w:rsidRPr="000B3F48" w:rsidRDefault="0015709E" w:rsidP="00E239D3">
      <w:pPr>
        <w:rPr>
          <w:rFonts w:ascii="Garamond" w:hAnsi="Garamond"/>
          <w:b/>
          <w:bCs/>
          <w:iCs/>
          <w:lang w:val="fr-FR"/>
        </w:rPr>
      </w:pPr>
    </w:p>
    <w:p w:rsidR="007D7614" w:rsidRDefault="007D7614" w:rsidP="00E239D3">
      <w:pPr>
        <w:rPr>
          <w:rFonts w:ascii="Garamond" w:hAnsi="Garamond"/>
          <w:b/>
          <w:bCs/>
          <w:iCs/>
          <w:lang w:val="fr-FR"/>
        </w:rPr>
      </w:pPr>
    </w:p>
    <w:p w:rsidR="007D7614" w:rsidRDefault="007D7614" w:rsidP="00E239D3">
      <w:pPr>
        <w:rPr>
          <w:rFonts w:ascii="Garamond" w:hAnsi="Garamond"/>
          <w:b/>
          <w:bCs/>
          <w:iCs/>
          <w:lang w:val="fr-FR"/>
        </w:rPr>
      </w:pPr>
    </w:p>
    <w:p w:rsidR="007D7614" w:rsidRDefault="007D7614" w:rsidP="00E239D3">
      <w:pPr>
        <w:rPr>
          <w:rFonts w:ascii="Garamond" w:hAnsi="Garamond"/>
          <w:b/>
          <w:bCs/>
          <w:iCs/>
          <w:lang w:val="fr-FR"/>
        </w:rPr>
      </w:pPr>
    </w:p>
    <w:p w:rsidR="007D7614" w:rsidRDefault="007D7614" w:rsidP="00E239D3">
      <w:pPr>
        <w:rPr>
          <w:rFonts w:ascii="Garamond" w:hAnsi="Garamond"/>
          <w:b/>
          <w:bCs/>
          <w:iCs/>
          <w:lang w:val="fr-FR"/>
        </w:rPr>
      </w:pPr>
    </w:p>
    <w:p w:rsidR="007D7614" w:rsidRDefault="007D7614" w:rsidP="00E239D3">
      <w:pPr>
        <w:rPr>
          <w:rFonts w:ascii="Garamond" w:hAnsi="Garamond"/>
          <w:b/>
          <w:bCs/>
          <w:iCs/>
          <w:lang w:val="fr-FR"/>
        </w:rPr>
      </w:pPr>
    </w:p>
    <w:p w:rsidR="0015709E" w:rsidRPr="000B3F48" w:rsidRDefault="0015709E" w:rsidP="00E239D3">
      <w:pPr>
        <w:rPr>
          <w:rFonts w:ascii="Garamond" w:hAnsi="Garamond"/>
          <w:b/>
          <w:bCs/>
          <w:iCs/>
          <w:lang w:val="fr-FR"/>
        </w:rPr>
      </w:pPr>
      <w:r w:rsidRPr="000B3F48">
        <w:rPr>
          <w:rFonts w:ascii="Garamond" w:hAnsi="Garamond"/>
          <w:b/>
          <w:bCs/>
          <w:iCs/>
          <w:lang w:val="fr-FR"/>
        </w:rPr>
        <w:lastRenderedPageBreak/>
        <w:t>Scénario pour jeu de rôle sur l'iNSC 1</w:t>
      </w:r>
    </w:p>
    <w:p w:rsidR="0015709E" w:rsidRPr="000B3F48" w:rsidRDefault="0015709E" w:rsidP="00E239D3">
      <w:pPr>
        <w:rPr>
          <w:rFonts w:ascii="Garamond" w:hAnsi="Garamond"/>
          <w:bCs/>
          <w:iCs/>
          <w:lang w:val="fr-FR"/>
        </w:rPr>
      </w:pPr>
    </w:p>
    <w:p w:rsidR="0015709E" w:rsidRPr="000B3F48" w:rsidRDefault="0015709E" w:rsidP="00E239D3">
      <w:pPr>
        <w:rPr>
          <w:rFonts w:ascii="Garamond" w:hAnsi="Garamond"/>
          <w:lang w:val="fr-FR"/>
        </w:rPr>
      </w:pPr>
      <w:r w:rsidRPr="000B3F48">
        <w:rPr>
          <w:rFonts w:ascii="Garamond" w:hAnsi="Garamond"/>
          <w:lang w:val="fr-FR"/>
        </w:rPr>
        <w:t>Géraldine, une femme et mère de 30 ans se présente à la clinique parce qu'elle a entendu qu'elle pouvait s'y procurer des médicaments qui préviennent la transmission du VIH. Elle soupçonne son mari d'injecter des drogues, car il a des marques d'aiguilles sur les bras. Géraldine a peur que son mari soit atteint par le VIH et qu'il ait pu lui transmettre le virus. Elle révèle que son mari n'a pas été testé. Son test rapide d'anticorps du VIH effectué le jour de sa consultation est négatif. Elle a hâte de commencer une PrEP, mais a peur que son mari la voix prendre des comprimés, devienne violent ou la force à arrêter de prendre ces médicaments.</w:t>
      </w:r>
    </w:p>
    <w:p w:rsidR="0015709E" w:rsidRPr="000B3F48" w:rsidRDefault="0015709E" w:rsidP="00E239D3">
      <w:pPr>
        <w:rPr>
          <w:rFonts w:ascii="Garamond" w:hAnsi="Garamond"/>
          <w:bCs/>
          <w:iCs/>
          <w:lang w:val="fr-FR"/>
        </w:rPr>
      </w:pPr>
    </w:p>
    <w:p w:rsidR="0015709E" w:rsidRPr="000B3F48" w:rsidRDefault="0015709E" w:rsidP="00E239D3">
      <w:pPr>
        <w:rPr>
          <w:rFonts w:ascii="Garamond" w:hAnsi="Garamond"/>
          <w:b/>
          <w:bCs/>
          <w:iCs/>
          <w:lang w:val="fr-FR"/>
        </w:rPr>
      </w:pPr>
      <w:r w:rsidRPr="000B3F48">
        <w:rPr>
          <w:rFonts w:ascii="Garamond" w:hAnsi="Garamond"/>
          <w:b/>
          <w:bCs/>
          <w:iCs/>
          <w:lang w:val="fr-FR"/>
        </w:rPr>
        <w:t>Scénario pour jeu de rôle sur l'iNSC 2</w:t>
      </w:r>
    </w:p>
    <w:p w:rsidR="0015709E" w:rsidRPr="000B3F48" w:rsidRDefault="0015709E" w:rsidP="00E239D3">
      <w:pPr>
        <w:rPr>
          <w:rFonts w:ascii="Garamond" w:hAnsi="Garamond"/>
          <w:szCs w:val="22"/>
          <w:lang w:val="fr-FR"/>
        </w:rPr>
      </w:pPr>
    </w:p>
    <w:p w:rsidR="0015709E" w:rsidRPr="000B3F48" w:rsidRDefault="0015709E" w:rsidP="00E239D3">
      <w:pPr>
        <w:rPr>
          <w:rFonts w:ascii="Garamond" w:hAnsi="Garamond"/>
          <w:lang w:val="fr-FR"/>
        </w:rPr>
      </w:pPr>
      <w:r w:rsidRPr="000B3F48">
        <w:rPr>
          <w:rFonts w:ascii="Garamond" w:hAnsi="Garamond"/>
          <w:lang w:val="fr-FR"/>
        </w:rPr>
        <w:t>Joseph, un homme de 22 ans, se présente à la clinique parce qu'il aimerait commencer une PrEP. Il dit utiliser des préservatifs de temps en temps lorsqu'il a des rapports sexuels avec son partenaire qui est séropositif. Son partenaire est en bonne santé et suit un TAR depuis quatre ans. Sa dernière charge virale du VIH reportée à 1200 copies/ml date d'« il y a quelques mois ». Leur dernier rapport sexuel sans protection date de la semaine passée. Joseph est en bonne santé et ne prend pas de médicaments. Son test rapide d'anticorps du VIH effectué le jour de sa consultation est négatif. Joseph ajoute qu'il aime vivre pour le moment. Il dit qu'il a été mal à « suivre des ordres » et s'inquiète d'oublier de prendre ses comprimés.</w:t>
      </w:r>
    </w:p>
    <w:p w:rsidR="0015709E" w:rsidRPr="000B3F48" w:rsidRDefault="0015709E" w:rsidP="00E239D3">
      <w:pPr>
        <w:rPr>
          <w:rFonts w:ascii="Garamond" w:hAnsi="Garamond"/>
          <w:sz w:val="22"/>
          <w:szCs w:val="22"/>
          <w:lang w:val="fr-FR"/>
        </w:rPr>
      </w:pPr>
    </w:p>
    <w:p w:rsidR="0015709E" w:rsidRPr="000B3F48"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0B3F48">
        <w:rPr>
          <w:rFonts w:ascii="Garamond" w:eastAsia="Batang" w:hAnsi="Garamond"/>
          <w:b/>
          <w:spacing w:val="10"/>
          <w:sz w:val="28"/>
          <w:szCs w:val="28"/>
          <w:lang w:val="fr-FR"/>
        </w:rPr>
        <w:lastRenderedPageBreak/>
        <w:t xml:space="preserve">Séance 3.4. Consultations de suivi PrEP </w:t>
      </w:r>
    </w:p>
    <w:p w:rsidR="0015709E" w:rsidRPr="000B3F48" w:rsidRDefault="0015709E" w:rsidP="00E239D3">
      <w:pPr>
        <w:rPr>
          <w:rFonts w:ascii="Garamond" w:hAnsi="Garamond"/>
          <w:lang w:val="fr-FR"/>
        </w:rPr>
      </w:pPr>
      <w:r w:rsidRPr="000B3F48">
        <w:rPr>
          <w:rFonts w:ascii="Garamond" w:hAnsi="Garamond"/>
          <w:b/>
          <w:lang w:val="fr-FR"/>
        </w:rPr>
        <w:t>Durée :</w:t>
      </w:r>
      <w:r w:rsidRPr="000B3F48">
        <w:rPr>
          <w:rFonts w:ascii="Garamond" w:hAnsi="Garamond"/>
          <w:lang w:val="fr-FR"/>
        </w:rPr>
        <w:t xml:space="preserve"> 25 minutes</w:t>
      </w:r>
    </w:p>
    <w:p w:rsidR="0015709E" w:rsidRPr="000B3F48" w:rsidRDefault="0015709E"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b/>
          <w:lang w:val="fr-FR"/>
        </w:rPr>
        <w:t>Méthodes :</w:t>
      </w:r>
      <w:r w:rsidRPr="000B3F48">
        <w:rPr>
          <w:rFonts w:ascii="Garamond" w:hAnsi="Garamond"/>
          <w:lang w:val="fr-FR"/>
        </w:rPr>
        <w:t xml:space="preserve"> Présentation interactive par le formateur, discussions en grand groupe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Objectifs d'apprentissage</w:t>
      </w:r>
    </w:p>
    <w:p w:rsidR="0015709E" w:rsidRPr="000B3F48" w:rsidRDefault="0015709E" w:rsidP="00E239D3">
      <w:pPr>
        <w:rPr>
          <w:rFonts w:ascii="Garamond" w:hAnsi="Garamond"/>
          <w:lang w:val="fr-FR"/>
        </w:rPr>
      </w:pPr>
      <w:r w:rsidRPr="000B3F48">
        <w:rPr>
          <w:rFonts w:ascii="Garamond" w:hAnsi="Garamond"/>
          <w:lang w:val="fr-FR"/>
        </w:rPr>
        <w:t>À la fin du module, les participants seront capables de/d’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préciser les démarches suggérées pour les consultations de suivi PrEP </w:t>
      </w:r>
    </w:p>
    <w:p w:rsidR="0015709E" w:rsidRPr="000B3F48" w:rsidRDefault="0015709E" w:rsidP="0063073D">
      <w:pPr>
        <w:numPr>
          <w:ilvl w:val="0"/>
          <w:numId w:val="48"/>
        </w:numPr>
        <w:spacing w:after="200" w:line="276" w:lineRule="auto"/>
        <w:contextualSpacing/>
        <w:rPr>
          <w:rFonts w:ascii="Garamond" w:hAnsi="Garamond"/>
          <w:lang w:val="fr-FR"/>
        </w:rPr>
      </w:pPr>
      <w:r w:rsidRPr="000B3F48">
        <w:rPr>
          <w:rFonts w:ascii="Garamond" w:hAnsi="Garamond"/>
          <w:lang w:val="fr-FR"/>
        </w:rPr>
        <w:t xml:space="preserve">décrire la raison d'être et le contenu de la séance de soutien de suivi qui se tiendra lors de chaque consultation. </w:t>
      </w:r>
    </w:p>
    <w:p w:rsidR="007D7614" w:rsidRDefault="007D7614" w:rsidP="00E239D3">
      <w:pPr>
        <w:rPr>
          <w:rFonts w:ascii="Garamond" w:hAnsi="Garamond"/>
          <w:b/>
        </w:rPr>
      </w:pPr>
    </w:p>
    <w:p w:rsidR="0015709E" w:rsidRPr="000B3F48" w:rsidRDefault="0015709E" w:rsidP="00E239D3">
      <w:pPr>
        <w:rPr>
          <w:rFonts w:ascii="Garamond" w:hAnsi="Garamond"/>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Diapositives du module 3</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Afficher la diapositive : Consultations de suivi PrEP</w:t>
      </w:r>
    </w:p>
    <w:p w:rsidR="007D7614" w:rsidRDefault="007D7614"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Démarches à suivre</w:t>
      </w:r>
    </w:p>
    <w:p w:rsidR="0015709E" w:rsidRPr="000B3F48" w:rsidRDefault="0015709E" w:rsidP="00E239D3">
      <w:pPr>
        <w:rPr>
          <w:rFonts w:ascii="Garamond" w:hAnsi="Garamond"/>
          <w:b/>
        </w:rPr>
      </w:pPr>
    </w:p>
    <w:p w:rsidR="0015709E" w:rsidRPr="000B3F48" w:rsidRDefault="0015709E" w:rsidP="0063073D">
      <w:pPr>
        <w:numPr>
          <w:ilvl w:val="0"/>
          <w:numId w:val="153"/>
        </w:numPr>
        <w:rPr>
          <w:rFonts w:ascii="Garamond" w:hAnsi="Garamond"/>
        </w:rPr>
      </w:pPr>
      <w:r w:rsidRPr="000B3F48">
        <w:rPr>
          <w:rFonts w:ascii="Garamond" w:hAnsi="Garamond"/>
        </w:rPr>
        <w:t>Diapositive : Consultations de suivi PrEP</w:t>
      </w:r>
    </w:p>
    <w:p w:rsidR="0015709E" w:rsidRPr="000B3F48" w:rsidRDefault="0015709E" w:rsidP="0063073D">
      <w:pPr>
        <w:numPr>
          <w:ilvl w:val="1"/>
          <w:numId w:val="24"/>
        </w:numPr>
        <w:rPr>
          <w:rFonts w:ascii="Garamond" w:hAnsi="Garamond"/>
          <w:lang w:val="fr-FR"/>
        </w:rPr>
      </w:pPr>
      <w:r w:rsidRPr="000B3F48">
        <w:rPr>
          <w:rFonts w:ascii="Garamond" w:hAnsi="Garamond"/>
          <w:lang w:val="fr-FR"/>
        </w:rPr>
        <w:t>(Lire les éléments de la diapositive)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3"/>
        </w:numPr>
        <w:rPr>
          <w:rFonts w:ascii="Garamond" w:hAnsi="Garamond"/>
          <w:lang w:val="fr-FR"/>
        </w:rPr>
      </w:pPr>
      <w:r w:rsidRPr="000B3F48">
        <w:rPr>
          <w:rFonts w:ascii="Garamond" w:hAnsi="Garamond"/>
          <w:lang w:val="fr-FR"/>
        </w:rPr>
        <w:t>Diapositive : Consultations de suivi PrEP : Procédures suggérées</w:t>
      </w:r>
    </w:p>
    <w:p w:rsidR="0015709E" w:rsidRPr="000B3F48" w:rsidRDefault="0015709E" w:rsidP="0063073D">
      <w:pPr>
        <w:numPr>
          <w:ilvl w:val="0"/>
          <w:numId w:val="135"/>
        </w:numPr>
        <w:spacing w:line="276" w:lineRule="auto"/>
        <w:contextualSpacing/>
        <w:rPr>
          <w:rFonts w:ascii="Garamond" w:eastAsia="MS P????" w:hAnsi="Garamond"/>
          <w:color w:val="000000"/>
          <w:kern w:val="24"/>
          <w:szCs w:val="22"/>
          <w:lang w:val="fr-FR"/>
        </w:rPr>
      </w:pPr>
      <w:r w:rsidRPr="000B3F48">
        <w:rPr>
          <w:rFonts w:ascii="Garamond" w:eastAsia="MS P????" w:hAnsi="Garamond"/>
          <w:color w:val="000000"/>
          <w:kern w:val="24"/>
          <w:szCs w:val="22"/>
          <w:lang w:val="fr-FR"/>
        </w:rPr>
        <w:t xml:space="preserve">Répétez le test de dépistage de VIH, lors de la consultation de suivi afin de confirmer le statut VIH négatif. Vous devez répéter le test de dépistage du VIH est nécessaire pour savoir s'il faut continuer ou interrompre la PrEP. </w:t>
      </w:r>
    </w:p>
    <w:p w:rsidR="0015709E" w:rsidRPr="000B3F48" w:rsidRDefault="0015709E" w:rsidP="0063073D">
      <w:pPr>
        <w:numPr>
          <w:ilvl w:val="0"/>
          <w:numId w:val="135"/>
        </w:numPr>
        <w:spacing w:before="100" w:beforeAutospacing="1" w:after="100" w:afterAutospacing="1" w:line="276" w:lineRule="auto"/>
        <w:contextualSpacing/>
        <w:rPr>
          <w:rFonts w:ascii="Garamond" w:eastAsia="MS P????" w:hAnsi="Garamond"/>
          <w:color w:val="000000"/>
          <w:kern w:val="24"/>
          <w:szCs w:val="22"/>
          <w:lang w:val="fr-FR"/>
        </w:rPr>
      </w:pPr>
      <w:r w:rsidRPr="000B3F48">
        <w:rPr>
          <w:rFonts w:ascii="Garamond" w:eastAsia="MS P????" w:hAnsi="Garamond"/>
          <w:color w:val="000000"/>
          <w:kern w:val="24"/>
          <w:szCs w:val="22"/>
          <w:lang w:val="fr-FR"/>
        </w:rPr>
        <w:t xml:space="preserve">Répétez le test de dépistage du VIH : </w:t>
      </w:r>
    </w:p>
    <w:p w:rsidR="0015709E" w:rsidRPr="000B3F48" w:rsidRDefault="0015709E" w:rsidP="0063073D">
      <w:pPr>
        <w:numPr>
          <w:ilvl w:val="0"/>
          <w:numId w:val="154"/>
        </w:numPr>
        <w:spacing w:before="100" w:beforeAutospacing="1" w:after="100" w:afterAutospacing="1" w:line="276" w:lineRule="auto"/>
        <w:contextualSpacing/>
        <w:rPr>
          <w:rFonts w:ascii="Garamond" w:eastAsia="MS P????" w:hAnsi="Garamond"/>
          <w:color w:val="000000"/>
          <w:kern w:val="24"/>
          <w:szCs w:val="22"/>
          <w:lang w:val="fr-FR"/>
        </w:rPr>
      </w:pPr>
      <w:r w:rsidRPr="000B3F48">
        <w:rPr>
          <w:rFonts w:ascii="Garamond" w:eastAsia="MS P????" w:hAnsi="Garamond"/>
          <w:color w:val="000000"/>
          <w:kern w:val="24"/>
          <w:szCs w:val="22"/>
          <w:lang w:val="fr-FR"/>
        </w:rPr>
        <w:t>Un mois après le commencement de la PrEP</w:t>
      </w:r>
    </w:p>
    <w:p w:rsidR="0015709E" w:rsidRPr="000B3F48" w:rsidRDefault="0015709E" w:rsidP="0063073D">
      <w:pPr>
        <w:numPr>
          <w:ilvl w:val="0"/>
          <w:numId w:val="154"/>
        </w:numPr>
        <w:spacing w:before="100" w:beforeAutospacing="1" w:after="100" w:afterAutospacing="1" w:line="276" w:lineRule="auto"/>
        <w:contextualSpacing/>
        <w:rPr>
          <w:rFonts w:ascii="Garamond" w:eastAsia="MS P????" w:hAnsi="Garamond"/>
          <w:color w:val="000000"/>
          <w:kern w:val="24"/>
          <w:szCs w:val="22"/>
          <w:lang w:val="fr-FR"/>
        </w:rPr>
      </w:pPr>
      <w:r w:rsidRPr="000B3F48">
        <w:rPr>
          <w:rFonts w:ascii="Garamond" w:eastAsia="MS P????" w:hAnsi="Garamond"/>
          <w:color w:val="000000"/>
          <w:kern w:val="24"/>
          <w:szCs w:val="22"/>
          <w:lang w:val="fr-FR"/>
        </w:rPr>
        <w:t xml:space="preserve">Tous les trois mois par la suite </w:t>
      </w:r>
    </w:p>
    <w:p w:rsidR="0015709E" w:rsidRPr="000B3F48" w:rsidRDefault="0015709E" w:rsidP="0063073D">
      <w:pPr>
        <w:numPr>
          <w:ilvl w:val="0"/>
          <w:numId w:val="135"/>
        </w:numPr>
        <w:spacing w:before="100" w:beforeAutospacing="1" w:after="100" w:afterAutospacing="1" w:line="276" w:lineRule="auto"/>
        <w:contextualSpacing/>
        <w:rPr>
          <w:rFonts w:ascii="Garamond" w:eastAsia="MS P????" w:hAnsi="Garamond"/>
          <w:color w:val="000000"/>
          <w:kern w:val="24"/>
          <w:szCs w:val="22"/>
          <w:lang w:val="fr-FR"/>
        </w:rPr>
      </w:pPr>
      <w:r w:rsidRPr="000B3F48">
        <w:rPr>
          <w:rFonts w:ascii="Garamond" w:eastAsia="MS P????" w:hAnsi="Garamond"/>
          <w:color w:val="000000"/>
          <w:kern w:val="24"/>
          <w:szCs w:val="22"/>
          <w:lang w:val="fr-FR"/>
        </w:rPr>
        <w:t>Les programmes devraient utiliser les algorithmes nationaux de dépistage du VIH.</w:t>
      </w:r>
    </w:p>
    <w:p w:rsidR="0015709E" w:rsidRPr="000B3F48" w:rsidRDefault="0015709E" w:rsidP="0063073D">
      <w:pPr>
        <w:numPr>
          <w:ilvl w:val="0"/>
          <w:numId w:val="135"/>
        </w:numPr>
        <w:spacing w:before="100" w:beforeAutospacing="1" w:after="100" w:afterAutospacing="1" w:line="276" w:lineRule="auto"/>
        <w:contextualSpacing/>
        <w:rPr>
          <w:rFonts w:ascii="Garamond" w:hAnsi="Garamond"/>
          <w:lang w:val="fr-FR"/>
        </w:rPr>
      </w:pPr>
      <w:r w:rsidRPr="000B3F48">
        <w:rPr>
          <w:rFonts w:ascii="Garamond" w:eastAsia="MS P????" w:hAnsi="Garamond"/>
          <w:color w:val="000000"/>
          <w:kern w:val="24"/>
          <w:szCs w:val="22"/>
          <w:lang w:val="fr-FR"/>
        </w:rPr>
        <w:t>Il est important de se souvenir que la limitation principale des tests sérologiques est qu’ils ne détecteront par les infections aiguës par le VIH, une évaluation clinique doit donc être imposée à chaque visite de suivi.</w:t>
      </w:r>
    </w:p>
    <w:p w:rsidR="0015709E" w:rsidRPr="006E2C97" w:rsidRDefault="006E2C97" w:rsidP="006E2C97">
      <w:pPr>
        <w:tabs>
          <w:tab w:val="left" w:pos="1725"/>
        </w:tabs>
        <w:spacing w:before="100" w:beforeAutospacing="1" w:after="100" w:afterAutospacing="1" w:line="276" w:lineRule="auto"/>
        <w:ind w:left="720"/>
        <w:contextualSpacing/>
        <w:rPr>
          <w:rFonts w:ascii="Garamond" w:hAnsi="Garamond"/>
          <w:sz w:val="10"/>
          <w:szCs w:val="10"/>
          <w:lang w:val="fr-FR"/>
        </w:rPr>
      </w:pPr>
      <w:r>
        <w:rPr>
          <w:rFonts w:ascii="Garamond" w:hAnsi="Garamond"/>
          <w:lang w:val="fr-FR"/>
        </w:rPr>
        <w:tab/>
      </w:r>
    </w:p>
    <w:p w:rsidR="0015709E" w:rsidRPr="000B3F48" w:rsidRDefault="0015709E" w:rsidP="0063073D">
      <w:pPr>
        <w:numPr>
          <w:ilvl w:val="0"/>
          <w:numId w:val="153"/>
        </w:numPr>
        <w:spacing w:before="100" w:beforeAutospacing="1" w:after="100" w:afterAutospacing="1" w:line="276" w:lineRule="auto"/>
        <w:contextualSpacing/>
        <w:rPr>
          <w:rFonts w:ascii="Garamond" w:hAnsi="Garamond"/>
          <w:lang w:val="fr-FR"/>
        </w:rPr>
      </w:pPr>
      <w:r w:rsidRPr="000B3F48">
        <w:rPr>
          <w:rFonts w:ascii="Garamond" w:hAnsi="Garamond"/>
          <w:lang w:val="fr-FR"/>
        </w:rPr>
        <w:t>Diapositive : Réaliser des tests de dépistage du VIH à intervalle régulier</w:t>
      </w:r>
    </w:p>
    <w:p w:rsidR="0015709E" w:rsidRPr="000B3F48" w:rsidRDefault="0015709E" w:rsidP="0063073D">
      <w:pPr>
        <w:numPr>
          <w:ilvl w:val="0"/>
          <w:numId w:val="136"/>
        </w:numPr>
        <w:rPr>
          <w:rFonts w:ascii="Garamond" w:hAnsi="Garamond"/>
          <w:lang w:val="fr-FR"/>
        </w:rPr>
      </w:pPr>
      <w:r w:rsidRPr="000B3F48">
        <w:rPr>
          <w:rFonts w:ascii="Garamond" w:hAnsi="Garamond"/>
          <w:lang w:val="fr-FR"/>
        </w:rPr>
        <w:t>(Lire les éléments de la diapositive à voix haute)</w:t>
      </w:r>
    </w:p>
    <w:p w:rsidR="0015709E" w:rsidRPr="006E2C97" w:rsidRDefault="006E2C97" w:rsidP="006E2C97">
      <w:pPr>
        <w:tabs>
          <w:tab w:val="left" w:pos="938"/>
        </w:tabs>
        <w:rPr>
          <w:rFonts w:ascii="Garamond" w:hAnsi="Garamond"/>
          <w:sz w:val="10"/>
          <w:szCs w:val="10"/>
          <w:lang w:val="fr-FR"/>
        </w:rPr>
      </w:pPr>
      <w:r>
        <w:rPr>
          <w:rFonts w:ascii="Garamond" w:hAnsi="Garamond"/>
          <w:lang w:val="fr-FR"/>
        </w:rPr>
        <w:tab/>
      </w:r>
    </w:p>
    <w:p w:rsidR="0015709E" w:rsidRPr="000B3F48" w:rsidRDefault="0015709E" w:rsidP="0063073D">
      <w:pPr>
        <w:numPr>
          <w:ilvl w:val="0"/>
          <w:numId w:val="153"/>
        </w:numPr>
        <w:rPr>
          <w:rFonts w:ascii="Garamond" w:hAnsi="Garamond"/>
        </w:rPr>
      </w:pPr>
      <w:r w:rsidRPr="000B3F48">
        <w:rPr>
          <w:rFonts w:ascii="Garamond" w:hAnsi="Garamond"/>
        </w:rPr>
        <w:t>Soutien de suivi PrEP</w:t>
      </w:r>
    </w:p>
    <w:p w:rsidR="0015709E" w:rsidRPr="000B3F48" w:rsidRDefault="0015709E" w:rsidP="0063073D">
      <w:pPr>
        <w:numPr>
          <w:ilvl w:val="0"/>
          <w:numId w:val="137"/>
        </w:numPr>
        <w:rPr>
          <w:rFonts w:ascii="Garamond" w:hAnsi="Garamond"/>
          <w:lang w:val="fr-FR"/>
        </w:rPr>
      </w:pPr>
      <w:r w:rsidRPr="000B3F48">
        <w:rPr>
          <w:rFonts w:ascii="Garamond" w:hAnsi="Garamond"/>
          <w:lang w:val="fr-FR"/>
        </w:rPr>
        <w:t>(Lire les éléments de la diapositive à voix haute)</w:t>
      </w:r>
    </w:p>
    <w:p w:rsidR="0015709E" w:rsidRPr="006E2C97" w:rsidRDefault="0015709E" w:rsidP="00E239D3">
      <w:pPr>
        <w:ind w:left="720"/>
        <w:rPr>
          <w:rFonts w:ascii="Garamond" w:hAnsi="Garamond"/>
          <w:sz w:val="10"/>
          <w:szCs w:val="10"/>
          <w:lang w:val="fr-FR"/>
        </w:rPr>
      </w:pPr>
    </w:p>
    <w:p w:rsidR="0015709E" w:rsidRPr="000B3F48" w:rsidRDefault="0015709E" w:rsidP="0063073D">
      <w:pPr>
        <w:numPr>
          <w:ilvl w:val="0"/>
          <w:numId w:val="153"/>
        </w:numPr>
        <w:rPr>
          <w:rFonts w:ascii="Garamond" w:hAnsi="Garamond"/>
          <w:lang w:val="fr-FR"/>
        </w:rPr>
      </w:pPr>
      <w:r w:rsidRPr="000B3F48">
        <w:rPr>
          <w:rFonts w:ascii="Garamond" w:hAnsi="Garamond"/>
          <w:lang w:val="fr-FR"/>
        </w:rPr>
        <w:t>Diapositive : Liste de contrôle du professionnel de la santé pour les consultations de suivi PrEP</w:t>
      </w:r>
    </w:p>
    <w:p w:rsidR="0015709E" w:rsidRPr="000B3F48" w:rsidRDefault="0015709E" w:rsidP="0063073D">
      <w:pPr>
        <w:numPr>
          <w:ilvl w:val="0"/>
          <w:numId w:val="138"/>
        </w:numPr>
        <w:rPr>
          <w:rFonts w:ascii="Garamond" w:hAnsi="Garamond"/>
          <w:lang w:val="fr-FR"/>
        </w:rPr>
      </w:pPr>
      <w:r w:rsidRPr="000B3F48">
        <w:rPr>
          <w:rFonts w:ascii="Garamond" w:hAnsi="Garamond"/>
          <w:lang w:val="fr-FR"/>
        </w:rPr>
        <w:t xml:space="preserve">Veuillez prendre la liste de contrôle qui se trouve dans vos manuels du participant. </w:t>
      </w:r>
    </w:p>
    <w:p w:rsidR="0015709E" w:rsidRPr="000B3F48" w:rsidRDefault="0015709E" w:rsidP="0063073D">
      <w:pPr>
        <w:numPr>
          <w:ilvl w:val="0"/>
          <w:numId w:val="138"/>
        </w:numPr>
        <w:rPr>
          <w:rFonts w:ascii="Garamond" w:hAnsi="Garamond"/>
          <w:lang w:val="fr-FR"/>
        </w:rPr>
      </w:pPr>
      <w:r w:rsidRPr="000B3F48">
        <w:rPr>
          <w:rFonts w:ascii="Garamond" w:hAnsi="Garamond"/>
          <w:lang w:val="fr-FR"/>
        </w:rPr>
        <w:t>(Lire la liste à voix haute)</w:t>
      </w:r>
    </w:p>
    <w:p w:rsidR="0015709E" w:rsidRPr="000B3F48" w:rsidRDefault="0015709E" w:rsidP="0063073D">
      <w:pPr>
        <w:numPr>
          <w:ilvl w:val="0"/>
          <w:numId w:val="138"/>
        </w:numPr>
        <w:rPr>
          <w:rFonts w:ascii="Garamond" w:hAnsi="Garamond"/>
          <w:lang w:val="fr-FR"/>
        </w:rPr>
      </w:pPr>
      <w:r w:rsidRPr="000B3F48">
        <w:rPr>
          <w:rFonts w:ascii="Garamond" w:hAnsi="Garamond"/>
          <w:lang w:val="fr-FR"/>
        </w:rPr>
        <w:lastRenderedPageBreak/>
        <w:t>Cette liste de contrôle peut-être adaptée pour s'aligner sur les lignes directives nationales.</w:t>
      </w:r>
    </w:p>
    <w:p w:rsidR="0015709E" w:rsidRPr="006E2C97" w:rsidRDefault="006E2C97" w:rsidP="006E2C97">
      <w:pPr>
        <w:tabs>
          <w:tab w:val="left" w:pos="1658"/>
        </w:tabs>
        <w:ind w:left="720"/>
        <w:rPr>
          <w:rFonts w:ascii="Garamond" w:hAnsi="Garamond"/>
          <w:sz w:val="10"/>
          <w:szCs w:val="10"/>
          <w:lang w:val="fr-FR"/>
        </w:rPr>
      </w:pPr>
      <w:r>
        <w:rPr>
          <w:rFonts w:ascii="Garamond" w:hAnsi="Garamond"/>
          <w:lang w:val="fr-FR"/>
        </w:rPr>
        <w:tab/>
      </w:r>
    </w:p>
    <w:p w:rsidR="0015709E" w:rsidRPr="000B3F48" w:rsidRDefault="0015709E" w:rsidP="0063073D">
      <w:pPr>
        <w:numPr>
          <w:ilvl w:val="0"/>
          <w:numId w:val="153"/>
        </w:numPr>
        <w:rPr>
          <w:rFonts w:ascii="Garamond" w:hAnsi="Garamond"/>
        </w:rPr>
      </w:pPr>
      <w:r w:rsidRPr="000B3F48">
        <w:rPr>
          <w:rFonts w:ascii="Garamond" w:hAnsi="Garamond"/>
        </w:rPr>
        <w:t>Diapositive : Chemin clinique PrEP</w:t>
      </w:r>
    </w:p>
    <w:p w:rsidR="0015709E" w:rsidRPr="000B3F48" w:rsidRDefault="0015709E" w:rsidP="0063073D">
      <w:pPr>
        <w:numPr>
          <w:ilvl w:val="0"/>
          <w:numId w:val="158"/>
        </w:numPr>
        <w:rPr>
          <w:rFonts w:ascii="Garamond" w:hAnsi="Garamond"/>
          <w:lang w:val="fr-FR"/>
        </w:rPr>
      </w:pPr>
      <w:r w:rsidRPr="000B3F48">
        <w:rPr>
          <w:rFonts w:ascii="Garamond" w:hAnsi="Garamond"/>
          <w:lang w:val="fr-FR"/>
        </w:rPr>
        <w:t xml:space="preserve">Veuillez prendre la liste de contrôle qui se trouve dans vos manuels du participant. </w:t>
      </w:r>
    </w:p>
    <w:p w:rsidR="0015709E" w:rsidRPr="000B3F48" w:rsidRDefault="0015709E" w:rsidP="0063073D">
      <w:pPr>
        <w:numPr>
          <w:ilvl w:val="0"/>
          <w:numId w:val="157"/>
        </w:numPr>
        <w:rPr>
          <w:rFonts w:ascii="Garamond" w:hAnsi="Garamond"/>
          <w:lang w:val="fr-FR"/>
        </w:rPr>
      </w:pPr>
      <w:r w:rsidRPr="000B3F48">
        <w:rPr>
          <w:rFonts w:ascii="Garamond" w:hAnsi="Garamond"/>
          <w:lang w:val="fr-FR"/>
        </w:rPr>
        <w:t>(Lire la liste à voix haute)</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3"/>
        </w:numPr>
        <w:rPr>
          <w:rFonts w:ascii="Garamond" w:hAnsi="Garamond"/>
          <w:lang w:val="fr-FR"/>
        </w:rPr>
      </w:pPr>
      <w:r w:rsidRPr="000B3F48">
        <w:rPr>
          <w:rFonts w:ascii="Garamond" w:hAnsi="Garamond"/>
          <w:lang w:val="fr-FR"/>
        </w:rPr>
        <w:t xml:space="preserve">Cette liste de contrôle peut-être adaptée pour s'aligner sur les lignes directives nationales. </w:t>
      </w:r>
    </w:p>
    <w:p w:rsidR="0015709E" w:rsidRPr="000B3F48" w:rsidRDefault="0015709E" w:rsidP="00E239D3">
      <w:pPr>
        <w:ind w:left="720"/>
        <w:rPr>
          <w:rFonts w:ascii="Garamond" w:hAnsi="Garamond"/>
          <w:lang w:val="fr-FR"/>
        </w:rPr>
      </w:pPr>
    </w:p>
    <w:p w:rsidR="0015709E" w:rsidRPr="000B3F48" w:rsidRDefault="0015709E" w:rsidP="0063073D">
      <w:pPr>
        <w:numPr>
          <w:ilvl w:val="0"/>
          <w:numId w:val="153"/>
        </w:numPr>
        <w:rPr>
          <w:rFonts w:ascii="Garamond" w:hAnsi="Garamond"/>
        </w:rPr>
      </w:pPr>
      <w:r w:rsidRPr="000B3F48">
        <w:rPr>
          <w:rFonts w:ascii="Garamond" w:hAnsi="Garamond"/>
        </w:rPr>
        <w:t>Diapositive : Scénario clinique à discuter</w:t>
      </w:r>
    </w:p>
    <w:p w:rsidR="0015709E" w:rsidRPr="000B3F48" w:rsidRDefault="0015709E" w:rsidP="0063073D">
      <w:pPr>
        <w:numPr>
          <w:ilvl w:val="0"/>
          <w:numId w:val="142"/>
        </w:numPr>
        <w:rPr>
          <w:rFonts w:ascii="Garamond" w:hAnsi="Garamond"/>
          <w:lang w:val="fr-FR"/>
        </w:rPr>
      </w:pPr>
      <w:r w:rsidRPr="000B3F48">
        <w:rPr>
          <w:rFonts w:ascii="Garamond" w:hAnsi="Garamond"/>
          <w:lang w:val="fr-FR"/>
        </w:rPr>
        <w:t>(Lire le scénario à voix haute)</w:t>
      </w:r>
    </w:p>
    <w:p w:rsidR="0015709E" w:rsidRPr="000B3F48" w:rsidRDefault="0015709E" w:rsidP="0063073D">
      <w:pPr>
        <w:numPr>
          <w:ilvl w:val="0"/>
          <w:numId w:val="142"/>
        </w:numPr>
        <w:rPr>
          <w:rFonts w:ascii="Garamond" w:hAnsi="Garamond"/>
          <w:lang w:val="fr-FR"/>
        </w:rPr>
      </w:pPr>
      <w:r w:rsidRPr="000B3F48">
        <w:rPr>
          <w:rFonts w:ascii="Garamond" w:hAnsi="Garamond"/>
          <w:lang w:val="fr-FR"/>
        </w:rPr>
        <w:t xml:space="preserve">Comment géreriez-vous cette situation ? </w:t>
      </w:r>
    </w:p>
    <w:p w:rsidR="0015709E" w:rsidRPr="006E2C97" w:rsidRDefault="0015709E" w:rsidP="00E239D3">
      <w:pPr>
        <w:ind w:left="720"/>
        <w:rPr>
          <w:rFonts w:ascii="Garamond" w:hAnsi="Garamond"/>
          <w:sz w:val="10"/>
          <w:szCs w:val="10"/>
          <w:lang w:val="fr-FR"/>
        </w:rPr>
      </w:pPr>
    </w:p>
    <w:p w:rsidR="0015709E" w:rsidRPr="000B3F48" w:rsidRDefault="0015709E" w:rsidP="0063073D">
      <w:pPr>
        <w:numPr>
          <w:ilvl w:val="0"/>
          <w:numId w:val="153"/>
        </w:numPr>
        <w:rPr>
          <w:rFonts w:ascii="Garamond" w:hAnsi="Garamond"/>
        </w:rPr>
      </w:pPr>
      <w:r w:rsidRPr="000B3F48">
        <w:rPr>
          <w:rFonts w:ascii="Garamond" w:hAnsi="Garamond"/>
          <w:lang w:val="fr-FR"/>
        </w:rPr>
        <w:t xml:space="preserve">Donner la parole à quelques participants qui répondent spontanément et confirmer ou corriger leur réponse selon le besoin. </w:t>
      </w:r>
      <w:r w:rsidRPr="000B3F48">
        <w:rPr>
          <w:rFonts w:ascii="Garamond" w:hAnsi="Garamond"/>
        </w:rPr>
        <w:t>Encourager une discussion rapide.</w:t>
      </w:r>
    </w:p>
    <w:p w:rsidR="0015709E" w:rsidRPr="000B3F48" w:rsidRDefault="0015709E" w:rsidP="00E239D3">
      <w:pPr>
        <w:ind w:left="720"/>
        <w:rPr>
          <w:rFonts w:ascii="Garamond" w:hAnsi="Garamond"/>
        </w:rPr>
      </w:pPr>
    </w:p>
    <w:p w:rsidR="0015709E" w:rsidRPr="000B3F48" w:rsidRDefault="0015709E" w:rsidP="0063073D">
      <w:pPr>
        <w:numPr>
          <w:ilvl w:val="0"/>
          <w:numId w:val="153"/>
        </w:numPr>
        <w:rPr>
          <w:rFonts w:ascii="Garamond" w:hAnsi="Garamond"/>
          <w:lang w:val="fr-FR"/>
        </w:rPr>
      </w:pPr>
      <w:r w:rsidRPr="000B3F48">
        <w:rPr>
          <w:rFonts w:ascii="Garamond" w:hAnsi="Garamond"/>
          <w:lang w:val="fr-FR"/>
        </w:rPr>
        <w:t>Assurez-vous que les points suivants soient inclus dans la discussion :</w:t>
      </w:r>
    </w:p>
    <w:p w:rsidR="0015709E" w:rsidRPr="006E2C97" w:rsidRDefault="0015709E" w:rsidP="00E239D3">
      <w:pPr>
        <w:contextualSpacing/>
        <w:rPr>
          <w:rFonts w:ascii="Garamond" w:hAnsi="Garamond"/>
          <w:b/>
          <w:sz w:val="10"/>
          <w:szCs w:val="10"/>
          <w:lang w:val="fr-FR"/>
        </w:rPr>
      </w:pPr>
    </w:p>
    <w:p w:rsidR="0015709E" w:rsidRPr="000B3F48" w:rsidRDefault="0015709E" w:rsidP="0063073D">
      <w:pPr>
        <w:numPr>
          <w:ilvl w:val="0"/>
          <w:numId w:val="118"/>
        </w:numPr>
        <w:spacing w:line="276" w:lineRule="auto"/>
        <w:ind w:left="1080"/>
        <w:contextualSpacing/>
        <w:rPr>
          <w:rFonts w:ascii="Garamond" w:hAnsi="Garamond"/>
          <w:szCs w:val="22"/>
          <w:lang w:val="fr-FR"/>
        </w:rPr>
      </w:pPr>
      <w:r w:rsidRPr="000B3F48">
        <w:rPr>
          <w:rFonts w:ascii="Garamond" w:hAnsi="Garamond"/>
          <w:szCs w:val="22"/>
          <w:lang w:val="fr-FR"/>
        </w:rPr>
        <w:t xml:space="preserve">Une PrEP peut-être commencée et interrompue selon les besoins.   </w:t>
      </w:r>
    </w:p>
    <w:p w:rsidR="0015709E" w:rsidRPr="000B3F48" w:rsidRDefault="0015709E" w:rsidP="0063073D">
      <w:pPr>
        <w:numPr>
          <w:ilvl w:val="0"/>
          <w:numId w:val="118"/>
        </w:numPr>
        <w:spacing w:before="100" w:beforeAutospacing="1" w:after="100" w:afterAutospacing="1" w:line="276" w:lineRule="auto"/>
        <w:ind w:left="1080"/>
        <w:contextualSpacing/>
        <w:rPr>
          <w:rFonts w:ascii="Garamond" w:hAnsi="Garamond"/>
          <w:szCs w:val="22"/>
          <w:lang w:val="fr-FR"/>
        </w:rPr>
      </w:pPr>
      <w:r w:rsidRPr="000B3F48">
        <w:rPr>
          <w:rFonts w:ascii="Garamond" w:hAnsi="Garamond"/>
          <w:szCs w:val="22"/>
          <w:lang w:val="fr-FR"/>
        </w:rPr>
        <w:t xml:space="preserve">Tout le monde peut vivre des périodes de risque élevé (changement de pratiques sexuelles, changement de relation, etc.). </w:t>
      </w:r>
    </w:p>
    <w:p w:rsidR="0015709E" w:rsidRPr="000B3F48" w:rsidRDefault="0015709E" w:rsidP="0063073D">
      <w:pPr>
        <w:numPr>
          <w:ilvl w:val="1"/>
          <w:numId w:val="118"/>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Les patients peuvent choisir d'interrompre la PrEP s'ils ne sont plus en situation de risques élevés d'infection par le VIH :   </w:t>
      </w:r>
    </w:p>
    <w:p w:rsidR="0015709E" w:rsidRPr="000B3F48" w:rsidRDefault="0015709E" w:rsidP="0063073D">
      <w:pPr>
        <w:numPr>
          <w:ilvl w:val="1"/>
          <w:numId w:val="118"/>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Les patients devraient informer le professionnel de la santé de leurs désirs d'interrompre la PrEP.</w:t>
      </w:r>
    </w:p>
    <w:p w:rsidR="0015709E" w:rsidRPr="000B3F48" w:rsidRDefault="0015709E" w:rsidP="0063073D">
      <w:pPr>
        <w:numPr>
          <w:ilvl w:val="1"/>
          <w:numId w:val="118"/>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Les professionnels de la santé devraient noter le résultat du test de dépistage du VIH au moment où la PrEP est interrompue.</w:t>
      </w:r>
    </w:p>
    <w:p w:rsidR="0015709E" w:rsidRPr="000B3F48" w:rsidRDefault="0015709E" w:rsidP="0063073D">
      <w:pPr>
        <w:numPr>
          <w:ilvl w:val="1"/>
          <w:numId w:val="118"/>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Les professionnels de la santé devraient conseiller les patients au sujet d'autres méthodes de prévention. </w:t>
      </w:r>
    </w:p>
    <w:p w:rsidR="0015709E" w:rsidRPr="000B3F48" w:rsidRDefault="0015709E" w:rsidP="0063073D">
      <w:pPr>
        <w:numPr>
          <w:ilvl w:val="1"/>
          <w:numId w:val="118"/>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Les patients désireux de recommencer une PrEP plus tard devront subir un test de dépistage du VIH ainsi que d'autres tests de référence (voir module 2).   </w:t>
      </w:r>
    </w:p>
    <w:p w:rsidR="0015709E" w:rsidRPr="000B3F48" w:rsidRDefault="0015709E" w:rsidP="0063073D">
      <w:pPr>
        <w:numPr>
          <w:ilvl w:val="0"/>
          <w:numId w:val="119"/>
        </w:numPr>
        <w:spacing w:before="100" w:beforeAutospacing="1" w:after="100" w:afterAutospacing="1" w:line="276" w:lineRule="auto"/>
        <w:ind w:left="1080"/>
        <w:contextualSpacing/>
        <w:rPr>
          <w:rFonts w:ascii="Garamond" w:hAnsi="Garamond"/>
          <w:szCs w:val="22"/>
          <w:lang w:val="fr-FR"/>
        </w:rPr>
      </w:pPr>
      <w:r w:rsidRPr="000B3F48">
        <w:rPr>
          <w:rFonts w:ascii="Garamond" w:hAnsi="Garamond"/>
          <w:szCs w:val="22"/>
          <w:lang w:val="fr-FR"/>
        </w:rPr>
        <w:t xml:space="preserve">Veuillez noter que la PrEP est également interrompue si :    </w:t>
      </w:r>
    </w:p>
    <w:p w:rsidR="0015709E" w:rsidRPr="000B3F48" w:rsidRDefault="0015709E" w:rsidP="0063073D">
      <w:pPr>
        <w:numPr>
          <w:ilvl w:val="1"/>
          <w:numId w:val="119"/>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Le patient obtient des résultats positifs au test de dépistage du VIH (auquel cas vous devriez leur recommander un traitement et des soins).    </w:t>
      </w:r>
    </w:p>
    <w:p w:rsidR="0015709E" w:rsidRPr="000B3F48" w:rsidRDefault="0015709E" w:rsidP="0063073D">
      <w:pPr>
        <w:numPr>
          <w:ilvl w:val="1"/>
          <w:numId w:val="119"/>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Une infection aiguë par le VIH est suspectée.   </w:t>
      </w:r>
    </w:p>
    <w:p w:rsidR="0015709E" w:rsidRPr="000B3F48" w:rsidRDefault="0015709E" w:rsidP="0063073D">
      <w:pPr>
        <w:numPr>
          <w:ilvl w:val="1"/>
          <w:numId w:val="119"/>
        </w:numPr>
        <w:spacing w:before="100" w:beforeAutospacing="1" w:after="100" w:afterAutospacing="1" w:line="276" w:lineRule="auto"/>
        <w:ind w:left="1800"/>
        <w:contextualSpacing/>
        <w:rPr>
          <w:rFonts w:ascii="Garamond" w:hAnsi="Garamond"/>
          <w:szCs w:val="22"/>
          <w:lang w:val="fr-FR"/>
        </w:rPr>
      </w:pPr>
      <w:r w:rsidRPr="000B3F48">
        <w:rPr>
          <w:rFonts w:ascii="Garamond" w:hAnsi="Garamond"/>
          <w:szCs w:val="22"/>
          <w:lang w:val="fr-FR"/>
        </w:rPr>
        <w:t xml:space="preserve">Une élévation de la différence de la créatinine &gt;60ml/min. est observée. </w:t>
      </w:r>
    </w:p>
    <w:p w:rsidR="0015709E" w:rsidRDefault="0015709E" w:rsidP="0063073D">
      <w:pPr>
        <w:numPr>
          <w:ilvl w:val="0"/>
          <w:numId w:val="119"/>
        </w:numPr>
        <w:spacing w:before="100" w:beforeAutospacing="1" w:after="100" w:afterAutospacing="1" w:line="276" w:lineRule="auto"/>
        <w:ind w:left="1080"/>
        <w:contextualSpacing/>
        <w:rPr>
          <w:rFonts w:ascii="Garamond" w:hAnsi="Garamond"/>
          <w:szCs w:val="22"/>
          <w:lang w:val="fr-FR"/>
        </w:rPr>
      </w:pPr>
      <w:r w:rsidRPr="000B3F48">
        <w:rPr>
          <w:rFonts w:ascii="Garamond" w:hAnsi="Garamond"/>
          <w:szCs w:val="22"/>
          <w:lang w:val="fr-FR"/>
        </w:rPr>
        <w:t xml:space="preserve">L'interruption de PrEP contenant des TDF chez les patients infectés par le virus actif de l'hépatite B peut causer une exacerbation de l'hépatite B (poussée hépatique). </w:t>
      </w:r>
    </w:p>
    <w:p w:rsidR="006E2C97" w:rsidRPr="006E2C97" w:rsidRDefault="006E2C97" w:rsidP="006E2C97">
      <w:pPr>
        <w:spacing w:before="100" w:beforeAutospacing="1" w:after="100" w:afterAutospacing="1" w:line="276" w:lineRule="auto"/>
        <w:ind w:left="1080"/>
        <w:contextualSpacing/>
        <w:rPr>
          <w:rFonts w:ascii="Garamond" w:hAnsi="Garamond"/>
          <w:sz w:val="10"/>
          <w:szCs w:val="10"/>
          <w:lang w:val="fr-FR"/>
        </w:rPr>
      </w:pPr>
    </w:p>
    <w:p w:rsidR="0015709E" w:rsidRPr="000B3F48" w:rsidRDefault="0015709E" w:rsidP="0063073D">
      <w:pPr>
        <w:numPr>
          <w:ilvl w:val="0"/>
          <w:numId w:val="153"/>
        </w:numPr>
        <w:spacing w:after="200" w:line="276" w:lineRule="auto"/>
        <w:contextualSpacing/>
        <w:rPr>
          <w:rFonts w:ascii="Garamond" w:hAnsi="Garamond"/>
          <w:lang w:val="fr-FR"/>
        </w:rPr>
      </w:pPr>
      <w:r w:rsidRPr="000B3F48">
        <w:rPr>
          <w:rFonts w:ascii="Garamond" w:hAnsi="Garamond"/>
          <w:lang w:val="fr-FR"/>
        </w:rPr>
        <w:t>Demander aux participants s'ils ont des questions à poser au sujet des informations qui ont été présentées jusqu'à maintenant, inviter les participants à répondre aux questions des autres et compléter ou clarifier la réponse s'il y a lieu.</w:t>
      </w:r>
    </w:p>
    <w:p w:rsidR="0015709E" w:rsidRPr="000B3F48" w:rsidRDefault="0015709E" w:rsidP="00E239D3">
      <w:pPr>
        <w:spacing w:after="200" w:line="276" w:lineRule="auto"/>
        <w:ind w:left="720"/>
        <w:contextualSpacing/>
        <w:rPr>
          <w:rFonts w:ascii="Garamond" w:hAnsi="Garamond"/>
          <w:lang w:val="fr-FR"/>
        </w:rPr>
      </w:pPr>
    </w:p>
    <w:p w:rsidR="0015709E" w:rsidRPr="006E2C97" w:rsidRDefault="0015709E" w:rsidP="00E239D3">
      <w:pPr>
        <w:numPr>
          <w:ilvl w:val="0"/>
          <w:numId w:val="144"/>
        </w:numPr>
        <w:spacing w:after="200" w:line="276" w:lineRule="auto"/>
        <w:contextualSpacing/>
        <w:rPr>
          <w:rFonts w:ascii="Garamond" w:hAnsi="Garamond"/>
          <w:lang w:val="fr-FR"/>
        </w:rPr>
      </w:pPr>
      <w:r w:rsidRPr="000B3F48">
        <w:rPr>
          <w:rFonts w:ascii="Garamond" w:hAnsi="Garamond"/>
          <w:lang w:val="fr-FR"/>
        </w:rPr>
        <w:t>Rappeler aux participants que l'information qui est présentée dans cette séance se trouve dans leur manuel. Ils pourront la revoir pendant la pause ou le déjeuner.</w:t>
      </w:r>
    </w:p>
    <w:p w:rsidR="0015709E" w:rsidRPr="000B3F48"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0B3F48">
        <w:rPr>
          <w:rFonts w:ascii="Garamond" w:eastAsia="Batang" w:hAnsi="Garamond"/>
          <w:b/>
          <w:spacing w:val="10"/>
          <w:sz w:val="28"/>
          <w:szCs w:val="28"/>
          <w:lang w:val="fr-FR"/>
        </w:rPr>
        <w:lastRenderedPageBreak/>
        <w:t xml:space="preserve">Séance 3.5. PrEP : Difficultés et stratégies </w:t>
      </w:r>
    </w:p>
    <w:p w:rsidR="0015709E" w:rsidRPr="000B3F48" w:rsidRDefault="0015709E" w:rsidP="00E239D3">
      <w:pPr>
        <w:rPr>
          <w:rFonts w:ascii="Garamond" w:hAnsi="Garamond"/>
          <w:lang w:val="fr-FR"/>
        </w:rPr>
      </w:pPr>
      <w:r w:rsidRPr="000B3F48">
        <w:rPr>
          <w:rFonts w:ascii="Garamond" w:hAnsi="Garamond"/>
          <w:b/>
          <w:lang w:val="fr-FR"/>
        </w:rPr>
        <w:t>Durée :</w:t>
      </w:r>
      <w:r w:rsidRPr="000B3F48">
        <w:rPr>
          <w:rFonts w:ascii="Garamond" w:hAnsi="Garamond"/>
          <w:lang w:val="fr-FR"/>
        </w:rPr>
        <w:t xml:space="preserve"> 50 minutes</w:t>
      </w:r>
    </w:p>
    <w:p w:rsidR="0015709E" w:rsidRPr="000B3F48" w:rsidRDefault="0015709E" w:rsidP="00E239D3">
      <w:pPr>
        <w:rPr>
          <w:rFonts w:ascii="Garamond" w:hAnsi="Garamond"/>
          <w:lang w:val="fr-FR"/>
        </w:rPr>
      </w:pPr>
    </w:p>
    <w:p w:rsidR="0015709E" w:rsidRPr="000B3F48" w:rsidRDefault="0015709E" w:rsidP="00E239D3">
      <w:pPr>
        <w:rPr>
          <w:rFonts w:ascii="Garamond" w:hAnsi="Garamond"/>
          <w:lang w:val="fr-FR"/>
        </w:rPr>
      </w:pPr>
      <w:r w:rsidRPr="000B3F48">
        <w:rPr>
          <w:rFonts w:ascii="Garamond" w:hAnsi="Garamond"/>
          <w:b/>
          <w:lang w:val="fr-FR"/>
        </w:rPr>
        <w:t>Méthodes :</w:t>
      </w:r>
      <w:r w:rsidRPr="000B3F48">
        <w:rPr>
          <w:rFonts w:ascii="Garamond" w:hAnsi="Garamond"/>
          <w:lang w:val="fr-FR"/>
        </w:rPr>
        <w:t xml:space="preserve"> réflexion en sous-groupe, discussion en grand groupe</w:t>
      </w:r>
    </w:p>
    <w:p w:rsidR="0015709E" w:rsidRPr="000B3F48" w:rsidRDefault="0015709E" w:rsidP="00E239D3">
      <w:pPr>
        <w:rPr>
          <w:rFonts w:ascii="Garamond" w:hAnsi="Garamond"/>
          <w:b/>
          <w:lang w:val="fr-FR"/>
        </w:rPr>
      </w:pPr>
    </w:p>
    <w:p w:rsidR="0015709E" w:rsidRPr="000B3F48" w:rsidRDefault="0015709E" w:rsidP="00E239D3">
      <w:pPr>
        <w:rPr>
          <w:rFonts w:ascii="Garamond" w:hAnsi="Garamond"/>
          <w:b/>
          <w:lang w:val="fr-FR"/>
        </w:rPr>
      </w:pPr>
      <w:r w:rsidRPr="000B3F48">
        <w:rPr>
          <w:rFonts w:ascii="Garamond" w:hAnsi="Garamond"/>
          <w:b/>
          <w:lang w:val="fr-FR"/>
        </w:rPr>
        <w:t>Objectifs d'apprentissage</w:t>
      </w:r>
    </w:p>
    <w:p w:rsidR="0015709E" w:rsidRPr="000B3F48" w:rsidRDefault="0015709E" w:rsidP="00E239D3">
      <w:pPr>
        <w:rPr>
          <w:rFonts w:ascii="Garamond" w:hAnsi="Garamond"/>
          <w:lang w:val="fr-FR"/>
        </w:rPr>
      </w:pPr>
      <w:r w:rsidRPr="000B3F48">
        <w:rPr>
          <w:rFonts w:ascii="Garamond" w:hAnsi="Garamond"/>
          <w:lang w:val="fr-FR"/>
        </w:rPr>
        <w:t>À la fin du module, les participants seront capables d’ :</w:t>
      </w:r>
    </w:p>
    <w:p w:rsidR="0015709E" w:rsidRPr="000B3F48" w:rsidRDefault="0015709E" w:rsidP="006E2C97">
      <w:pPr>
        <w:numPr>
          <w:ilvl w:val="0"/>
          <w:numId w:val="143"/>
        </w:numPr>
        <w:spacing w:after="200" w:line="276" w:lineRule="auto"/>
        <w:ind w:left="720"/>
        <w:contextualSpacing/>
        <w:rPr>
          <w:rFonts w:ascii="Garamond" w:hAnsi="Garamond"/>
          <w:lang w:val="fr-FR"/>
        </w:rPr>
      </w:pPr>
      <w:r w:rsidRPr="000B3F48">
        <w:rPr>
          <w:rFonts w:ascii="Garamond" w:hAnsi="Garamond"/>
          <w:lang w:val="fr-FR"/>
        </w:rPr>
        <w:t>indiquer les problèmes classiques auxquels les établissements et les professionnels de la santé pourraient faire face au moment de mettre en œuvre la PrEP ainsi que les stratégies à adopter pour les résoudre.</w:t>
      </w:r>
    </w:p>
    <w:p w:rsidR="006E2C97" w:rsidRDefault="006E2C97" w:rsidP="00E239D3">
      <w:pPr>
        <w:rPr>
          <w:rFonts w:ascii="Garamond" w:hAnsi="Garamond"/>
          <w:b/>
        </w:rPr>
      </w:pPr>
    </w:p>
    <w:p w:rsidR="0015709E" w:rsidRPr="000B3F48" w:rsidRDefault="0015709E" w:rsidP="00E239D3">
      <w:pPr>
        <w:rPr>
          <w:rFonts w:ascii="Garamond" w:hAnsi="Garamond"/>
        </w:rPr>
      </w:pPr>
      <w:r w:rsidRPr="000B3F48">
        <w:rPr>
          <w:rFonts w:ascii="Garamond" w:hAnsi="Garamond"/>
          <w:b/>
        </w:rPr>
        <w:t>Matériel</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Diapositives du module 3</w:t>
      </w:r>
    </w:p>
    <w:p w:rsidR="0015709E" w:rsidRPr="000B3F48" w:rsidRDefault="0015709E" w:rsidP="0063073D">
      <w:pPr>
        <w:numPr>
          <w:ilvl w:val="0"/>
          <w:numId w:val="23"/>
        </w:numPr>
        <w:spacing w:after="200" w:line="276" w:lineRule="auto"/>
        <w:contextualSpacing/>
        <w:rPr>
          <w:rFonts w:ascii="Garamond" w:hAnsi="Garamond"/>
        </w:rPr>
      </w:pPr>
      <w:r w:rsidRPr="000B3F48">
        <w:rPr>
          <w:rFonts w:ascii="Garamond" w:hAnsi="Garamond"/>
        </w:rPr>
        <w:t>Deux grandes feuilles de papier</w:t>
      </w:r>
    </w:p>
    <w:p w:rsidR="0015709E" w:rsidRPr="000B3F48" w:rsidRDefault="0015709E" w:rsidP="0063073D">
      <w:pPr>
        <w:numPr>
          <w:ilvl w:val="0"/>
          <w:numId w:val="23"/>
        </w:numPr>
        <w:spacing w:after="200" w:line="276" w:lineRule="auto"/>
        <w:contextualSpacing/>
        <w:rPr>
          <w:rFonts w:ascii="Garamond" w:hAnsi="Garamond"/>
          <w:lang w:val="fr-FR"/>
        </w:rPr>
      </w:pPr>
      <w:r w:rsidRPr="000B3F48">
        <w:rPr>
          <w:rFonts w:ascii="Garamond" w:hAnsi="Garamond"/>
          <w:lang w:val="fr-FR"/>
        </w:rPr>
        <w:t>Un marqueur (pour écrire sur les grandes feuilles de papier)</w:t>
      </w:r>
    </w:p>
    <w:p w:rsidR="006E2C97" w:rsidRDefault="006E2C97"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Préparation antérieure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Décider de la façon dont vous allez répartir les participants en sous-groupe (en comptant ou avec une autre méthode)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Mettre les deux grandes feuilles de papier blanc au mur ou sur des chevalets de façon à ce que tout le monde puisse les voir. Écrire « Difficultés relatives à la PrEP » sur une feuille et « Stratégies pour la PrEP » sur l'autre.</w:t>
      </w:r>
    </w:p>
    <w:p w:rsidR="0015709E" w:rsidRPr="000B3F48" w:rsidRDefault="0015709E" w:rsidP="0063073D">
      <w:pPr>
        <w:numPr>
          <w:ilvl w:val="0"/>
          <w:numId w:val="24"/>
        </w:numPr>
        <w:spacing w:after="200" w:line="276" w:lineRule="auto"/>
        <w:contextualSpacing/>
        <w:rPr>
          <w:rFonts w:ascii="Garamond" w:hAnsi="Garamond"/>
          <w:lang w:val="fr-FR"/>
        </w:rPr>
      </w:pPr>
      <w:r w:rsidRPr="000B3F48">
        <w:rPr>
          <w:rFonts w:ascii="Garamond" w:hAnsi="Garamond"/>
          <w:lang w:val="fr-FR"/>
        </w:rPr>
        <w:t>Afficher la diapositive : Réflexion en sous-groupe</w:t>
      </w:r>
    </w:p>
    <w:p w:rsidR="006E2C97" w:rsidRDefault="006E2C97" w:rsidP="00E239D3">
      <w:pPr>
        <w:rPr>
          <w:rFonts w:ascii="Garamond" w:hAnsi="Garamond"/>
          <w:b/>
        </w:rPr>
      </w:pPr>
    </w:p>
    <w:p w:rsidR="0015709E" w:rsidRPr="000B3F48" w:rsidRDefault="0015709E" w:rsidP="00E239D3">
      <w:pPr>
        <w:rPr>
          <w:rFonts w:ascii="Garamond" w:hAnsi="Garamond"/>
          <w:b/>
        </w:rPr>
      </w:pPr>
      <w:r w:rsidRPr="000B3F48">
        <w:rPr>
          <w:rFonts w:ascii="Garamond" w:hAnsi="Garamond"/>
          <w:b/>
        </w:rPr>
        <w:t>Démarches à suivre</w:t>
      </w:r>
    </w:p>
    <w:p w:rsidR="0015709E" w:rsidRPr="000B3F48" w:rsidRDefault="0015709E" w:rsidP="00E239D3">
      <w:pPr>
        <w:rPr>
          <w:rFonts w:ascii="Garamond" w:hAnsi="Garamond"/>
          <w:b/>
        </w:rPr>
      </w:pPr>
    </w:p>
    <w:p w:rsidR="0015709E" w:rsidRPr="000B3F48" w:rsidRDefault="0015709E" w:rsidP="0063073D">
      <w:pPr>
        <w:numPr>
          <w:ilvl w:val="0"/>
          <w:numId w:val="139"/>
        </w:numPr>
        <w:rPr>
          <w:rFonts w:ascii="Garamond" w:hAnsi="Garamond"/>
          <w:lang w:val="fr-FR"/>
        </w:rPr>
      </w:pPr>
      <w:r w:rsidRPr="000B3F48">
        <w:rPr>
          <w:rFonts w:ascii="Garamond" w:hAnsi="Garamond"/>
          <w:lang w:val="fr-FR"/>
        </w:rPr>
        <w:t xml:space="preserve">Rappeler aux participants qu'ils savent maintenant ce qu'est la sélection pour la PrEP et ce que sont la première consultation et les consultations de suivi. Au cours de cette séance, ils se pencheront sur les difficultés relatives à la mise en œuvre de la PrEP et sur la manière d'aborder ces difficultés. </w:t>
      </w:r>
    </w:p>
    <w:p w:rsidR="0015709E" w:rsidRPr="000B3F48" w:rsidRDefault="0015709E" w:rsidP="00E239D3">
      <w:pPr>
        <w:ind w:left="720"/>
        <w:rPr>
          <w:rFonts w:ascii="Garamond" w:hAnsi="Garamond"/>
          <w:lang w:val="fr-FR"/>
        </w:rPr>
      </w:pPr>
    </w:p>
    <w:p w:rsidR="0015709E" w:rsidRPr="000B3F48" w:rsidRDefault="0015709E" w:rsidP="0063073D">
      <w:pPr>
        <w:numPr>
          <w:ilvl w:val="0"/>
          <w:numId w:val="139"/>
        </w:numPr>
        <w:rPr>
          <w:rFonts w:ascii="Garamond" w:hAnsi="Garamond"/>
          <w:lang w:val="fr-FR"/>
        </w:rPr>
      </w:pPr>
      <w:r w:rsidRPr="000B3F48">
        <w:rPr>
          <w:rFonts w:ascii="Garamond" w:hAnsi="Garamond"/>
          <w:lang w:val="fr-FR"/>
        </w:rPr>
        <w:t>Répartir les participants en sous-groupes de 4 à 6 personnes (faire en sorte que les membres se répartissent différemment par rapport aux séances précédentes).</w:t>
      </w:r>
    </w:p>
    <w:p w:rsidR="0015709E" w:rsidRPr="000B3F48" w:rsidRDefault="0015709E" w:rsidP="00E239D3">
      <w:pPr>
        <w:rPr>
          <w:rFonts w:ascii="Garamond" w:hAnsi="Garamond"/>
          <w:lang w:val="fr-FR"/>
        </w:rPr>
      </w:pPr>
    </w:p>
    <w:p w:rsidR="0015709E" w:rsidRPr="000B3F48" w:rsidRDefault="0015709E" w:rsidP="0063073D">
      <w:pPr>
        <w:numPr>
          <w:ilvl w:val="0"/>
          <w:numId w:val="139"/>
        </w:numPr>
        <w:rPr>
          <w:rFonts w:ascii="Garamond" w:hAnsi="Garamond"/>
        </w:rPr>
      </w:pPr>
      <w:r w:rsidRPr="000B3F48">
        <w:rPr>
          <w:rFonts w:ascii="Garamond" w:hAnsi="Garamond"/>
        </w:rPr>
        <w:t>Diapositive : Réflexion en sous-groupe</w:t>
      </w:r>
    </w:p>
    <w:p w:rsidR="0015709E" w:rsidRPr="000B3F48" w:rsidRDefault="0015709E" w:rsidP="0063073D">
      <w:pPr>
        <w:numPr>
          <w:ilvl w:val="0"/>
          <w:numId w:val="125"/>
        </w:numPr>
        <w:spacing w:after="200" w:line="276" w:lineRule="auto"/>
        <w:contextualSpacing/>
        <w:rPr>
          <w:rFonts w:ascii="Garamond" w:hAnsi="Garamond"/>
          <w:lang w:val="fr-FR"/>
        </w:rPr>
      </w:pPr>
      <w:r w:rsidRPr="000B3F48">
        <w:rPr>
          <w:rFonts w:ascii="Garamond" w:hAnsi="Garamond"/>
          <w:lang w:val="fr-FR"/>
        </w:rPr>
        <w:t>Réfléchissez aux réponses à ces questions avec votre groupe :</w:t>
      </w:r>
    </w:p>
    <w:p w:rsidR="0015709E" w:rsidRPr="000B3F48" w:rsidRDefault="0015709E" w:rsidP="0063073D">
      <w:pPr>
        <w:numPr>
          <w:ilvl w:val="1"/>
          <w:numId w:val="125"/>
        </w:numPr>
        <w:spacing w:after="200" w:line="276" w:lineRule="auto"/>
        <w:contextualSpacing/>
        <w:rPr>
          <w:rFonts w:ascii="Garamond" w:hAnsi="Garamond"/>
          <w:lang w:val="fr-FR"/>
        </w:rPr>
      </w:pPr>
      <w:r w:rsidRPr="000B3F48">
        <w:rPr>
          <w:rFonts w:ascii="Garamond" w:hAnsi="Garamond"/>
          <w:lang w:val="fr-FR"/>
        </w:rPr>
        <w:t xml:space="preserve">1) quels sont certains des problèmes auxquels vous serez confrontés lorsque vous mettrez en œuvre la PrEP ? </w:t>
      </w:r>
    </w:p>
    <w:p w:rsidR="0015709E" w:rsidRPr="000B3F48" w:rsidRDefault="0015709E" w:rsidP="0063073D">
      <w:pPr>
        <w:numPr>
          <w:ilvl w:val="1"/>
          <w:numId w:val="125"/>
        </w:numPr>
        <w:spacing w:after="200" w:line="276" w:lineRule="auto"/>
        <w:contextualSpacing/>
        <w:rPr>
          <w:rFonts w:ascii="Garamond" w:hAnsi="Garamond"/>
          <w:lang w:val="fr-FR"/>
        </w:rPr>
      </w:pPr>
      <w:r w:rsidRPr="000B3F48">
        <w:rPr>
          <w:rFonts w:ascii="Garamond" w:hAnsi="Garamond"/>
          <w:lang w:val="fr-FR"/>
        </w:rPr>
        <w:t xml:space="preserve">2) Quelles stratégies pourriez-vous utiliser pour résoudre ces problèmes ? </w:t>
      </w:r>
    </w:p>
    <w:p w:rsidR="0015709E" w:rsidRPr="000B3F48" w:rsidRDefault="0015709E" w:rsidP="0063073D">
      <w:pPr>
        <w:numPr>
          <w:ilvl w:val="0"/>
          <w:numId w:val="125"/>
        </w:numPr>
        <w:spacing w:after="200" w:line="276" w:lineRule="auto"/>
        <w:contextualSpacing/>
        <w:rPr>
          <w:rFonts w:ascii="Garamond" w:hAnsi="Garamond"/>
          <w:lang w:val="fr-FR"/>
        </w:rPr>
      </w:pPr>
      <w:r w:rsidRPr="000B3F48">
        <w:rPr>
          <w:rFonts w:ascii="Garamond" w:hAnsi="Garamond"/>
          <w:lang w:val="fr-FR"/>
        </w:rPr>
        <w:t xml:space="preserve">Choisissez un membre du groupe pour noter vos réponses sur une feuille de papier. </w:t>
      </w:r>
    </w:p>
    <w:p w:rsidR="0015709E" w:rsidRPr="000B3F48" w:rsidRDefault="0015709E" w:rsidP="0063073D">
      <w:pPr>
        <w:numPr>
          <w:ilvl w:val="0"/>
          <w:numId w:val="125"/>
        </w:numPr>
        <w:spacing w:after="200" w:line="276" w:lineRule="auto"/>
        <w:contextualSpacing/>
        <w:rPr>
          <w:rFonts w:ascii="Garamond" w:hAnsi="Garamond"/>
        </w:rPr>
      </w:pPr>
      <w:r w:rsidRPr="000B3F48">
        <w:rPr>
          <w:rFonts w:ascii="Garamond" w:hAnsi="Garamond"/>
        </w:rPr>
        <w:t>Vous avez 15 minutes.</w:t>
      </w:r>
    </w:p>
    <w:p w:rsidR="0015709E" w:rsidRPr="000B3F48" w:rsidRDefault="0015709E" w:rsidP="00E239D3">
      <w:pPr>
        <w:spacing w:after="200" w:line="276" w:lineRule="auto"/>
        <w:ind w:left="720"/>
        <w:contextualSpacing/>
        <w:rPr>
          <w:rFonts w:ascii="Garamond" w:hAnsi="Garamond"/>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lastRenderedPageBreak/>
        <w:t>Pendant que les participants travaillent, circuler dans la salle et les aider s'il y a lieu.</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t>Quand ceux-ci ont terminé, demandez à chaque groupe de donner, chacun à leur tour, une réponse à la question 1 jusqu'à ce que toutes les idées aient été élucidées. Pendant que les groupes partagent leurs idées, écrivez-les brièvement sur la feuille de papier intitulée « Difficultés relatives à la PrEP ».</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t>Encourager la discussion. Les participants peuvent poser des questions ou offrir des commentaires au sujet des idées des autres groupes.</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t xml:space="preserve"> Suivre la même démarche pour la question 2.</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t>Réviser en faisant remarquer que les participants ont partagé des idées de stratégie précieuses au cours de cette séance. Leur suggérer de les écrire dans leur bloc-notes.</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rPr>
      </w:pPr>
      <w:r w:rsidRPr="000B3F48">
        <w:rPr>
          <w:rFonts w:ascii="Garamond" w:hAnsi="Garamond"/>
        </w:rPr>
        <w:t>Diapositive : Module 3 – Résumé</w:t>
      </w:r>
    </w:p>
    <w:p w:rsidR="0015709E" w:rsidRPr="000B3F48" w:rsidRDefault="0015709E" w:rsidP="0063073D">
      <w:pPr>
        <w:numPr>
          <w:ilvl w:val="0"/>
          <w:numId w:val="140"/>
        </w:numPr>
        <w:spacing w:after="200" w:line="276" w:lineRule="auto"/>
        <w:contextualSpacing/>
        <w:rPr>
          <w:rFonts w:ascii="Garamond" w:hAnsi="Garamond"/>
          <w:lang w:val="fr-FR"/>
        </w:rPr>
      </w:pPr>
      <w:r w:rsidRPr="000B3F48">
        <w:rPr>
          <w:rFonts w:ascii="Garamond" w:hAnsi="Garamond"/>
          <w:lang w:val="fr-FR"/>
        </w:rPr>
        <w:t>(Lire les éléments de la diapositive à voix haute)</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lang w:val="fr-FR"/>
        </w:rPr>
      </w:pPr>
      <w:r w:rsidRPr="000B3F48">
        <w:rPr>
          <w:rFonts w:ascii="Garamond" w:hAnsi="Garamond"/>
          <w:lang w:val="fr-FR"/>
        </w:rPr>
        <w:t xml:space="preserve"> Laissez les feuilles de papier sur lesquelles sont décrites les difficultés et les stratégies affichées pendant le reste de la formation.</w:t>
      </w:r>
    </w:p>
    <w:p w:rsidR="0015709E" w:rsidRPr="000B3F48" w:rsidRDefault="0015709E" w:rsidP="00E239D3">
      <w:pPr>
        <w:spacing w:after="200" w:line="276" w:lineRule="auto"/>
        <w:ind w:left="720"/>
        <w:contextualSpacing/>
        <w:rPr>
          <w:rFonts w:ascii="Garamond" w:hAnsi="Garamond"/>
          <w:lang w:val="fr-FR"/>
        </w:rPr>
      </w:pPr>
    </w:p>
    <w:p w:rsidR="0015709E" w:rsidRPr="000B3F48" w:rsidRDefault="0015709E" w:rsidP="0063073D">
      <w:pPr>
        <w:numPr>
          <w:ilvl w:val="0"/>
          <w:numId w:val="139"/>
        </w:numPr>
        <w:spacing w:after="200" w:line="276" w:lineRule="auto"/>
        <w:contextualSpacing/>
        <w:rPr>
          <w:rFonts w:ascii="Garamond" w:hAnsi="Garamond"/>
        </w:rPr>
      </w:pPr>
      <w:r w:rsidRPr="000B3F48">
        <w:rPr>
          <w:rFonts w:ascii="Garamond" w:hAnsi="Garamond"/>
        </w:rPr>
        <w:t>Diapositive : Pause de l'après-midi</w:t>
      </w:r>
    </w:p>
    <w:p w:rsidR="0015709E" w:rsidRPr="000B3F48" w:rsidRDefault="0015709E" w:rsidP="0063073D">
      <w:pPr>
        <w:numPr>
          <w:ilvl w:val="0"/>
          <w:numId w:val="140"/>
        </w:numPr>
        <w:spacing w:after="200" w:line="276" w:lineRule="auto"/>
        <w:contextualSpacing/>
        <w:rPr>
          <w:rFonts w:ascii="Garamond" w:hAnsi="Garamond"/>
        </w:rPr>
      </w:pPr>
      <w:r w:rsidRPr="000B3F48">
        <w:rPr>
          <w:rFonts w:ascii="Garamond" w:hAnsi="Garamond"/>
        </w:rPr>
        <w:t>Nous reprendrons dans 15 minutes</w:t>
      </w:r>
    </w:p>
    <w:p w:rsidR="0015709E" w:rsidRPr="004755A2" w:rsidRDefault="0015709E" w:rsidP="00E239D3">
      <w:pPr>
        <w:rPr>
          <w:rFonts w:ascii="Garamond" w:hAnsi="Garamond"/>
          <w:sz w:val="22"/>
          <w:szCs w:val="22"/>
        </w:rPr>
      </w:pPr>
    </w:p>
    <w:p w:rsidR="0015709E" w:rsidRPr="004755A2" w:rsidRDefault="0015709E" w:rsidP="00E239D3">
      <w:pPr>
        <w:rPr>
          <w:noProof/>
        </w:rPr>
      </w:pPr>
      <w:r w:rsidRPr="004755A2">
        <w:t xml:space="preserve"> </w:t>
      </w:r>
    </w:p>
    <w:p w:rsidR="0015709E" w:rsidRPr="004755A2" w:rsidRDefault="0015709E" w:rsidP="00E239D3"/>
    <w:p w:rsidR="0015709E" w:rsidRPr="004755A2" w:rsidRDefault="0015709E" w:rsidP="00E239D3"/>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Pr="001D7277" w:rsidRDefault="0015709E" w:rsidP="00E239D3">
      <w:pPr>
        <w:keepNext/>
        <w:pageBreakBefore/>
        <w:pBdr>
          <w:bottom w:val="single" w:sz="4" w:space="1" w:color="auto"/>
        </w:pBdr>
        <w:spacing w:after="240"/>
        <w:outlineLvl w:val="0"/>
        <w:rPr>
          <w:rFonts w:ascii="Garamond" w:eastAsia="Batang" w:hAnsi="Garamond"/>
          <w:b/>
          <w:noProof/>
          <w:spacing w:val="10"/>
          <w:sz w:val="36"/>
          <w:szCs w:val="36"/>
          <w:lang w:val="fr-FR"/>
        </w:rPr>
      </w:pPr>
      <w:r w:rsidRPr="001D7277">
        <w:rPr>
          <w:rFonts w:ascii="Garamond" w:eastAsia="Batang" w:hAnsi="Garamond"/>
          <w:b/>
          <w:spacing w:val="10"/>
          <w:sz w:val="36"/>
          <w:szCs w:val="36"/>
          <w:lang w:val="fr-FR"/>
        </w:rPr>
        <w:lastRenderedPageBreak/>
        <w:t>MODULE 4 : Suivi et gestion des effets s</w:t>
      </w:r>
      <w:r w:rsidR="00B2062E">
        <w:rPr>
          <w:rFonts w:ascii="Garamond" w:eastAsia="Batang" w:hAnsi="Garamond"/>
          <w:b/>
          <w:spacing w:val="10"/>
          <w:sz w:val="36"/>
          <w:szCs w:val="36"/>
          <w:lang w:val="fr-FR"/>
        </w:rPr>
        <w:t>econdaires du traitement PrEP, séroconversion et s</w:t>
      </w:r>
      <w:r w:rsidRPr="001D7277">
        <w:rPr>
          <w:rFonts w:ascii="Garamond" w:eastAsia="Batang" w:hAnsi="Garamond"/>
          <w:b/>
          <w:spacing w:val="10"/>
          <w:sz w:val="36"/>
          <w:szCs w:val="36"/>
          <w:lang w:val="fr-FR"/>
        </w:rPr>
        <w:t xml:space="preserve">tigmatisation </w:t>
      </w:r>
    </w:p>
    <w:p w:rsidR="0015709E" w:rsidRPr="001D7277" w:rsidRDefault="0015709E" w:rsidP="00E239D3">
      <w:pPr>
        <w:contextualSpacing/>
        <w:rPr>
          <w:rFonts w:ascii="Garamond" w:hAnsi="Garamond"/>
          <w:b/>
          <w:lang w:val="fr-FR"/>
        </w:rPr>
      </w:pPr>
      <w:r w:rsidRPr="001D7277">
        <w:rPr>
          <w:rFonts w:ascii="Garamond" w:hAnsi="Garamond"/>
          <w:b/>
          <w:lang w:val="fr-FR"/>
        </w:rPr>
        <w:t>Durée : 1 heure 15 minutes</w:t>
      </w:r>
    </w:p>
    <w:p w:rsidR="0015709E" w:rsidRPr="001D7277" w:rsidRDefault="0015709E" w:rsidP="00E239D3">
      <w:pPr>
        <w:contextualSpacing/>
        <w:rPr>
          <w:rFonts w:ascii="Garamond" w:hAnsi="Garamond"/>
          <w:lang w:val="fr-FR"/>
        </w:rPr>
      </w:pPr>
    </w:p>
    <w:p w:rsidR="0015709E" w:rsidRPr="001D7277" w:rsidRDefault="0015709E" w:rsidP="00E239D3">
      <w:pPr>
        <w:contextualSpacing/>
        <w:rPr>
          <w:rFonts w:ascii="Garamond" w:hAnsi="Garamond"/>
          <w:b/>
          <w:lang w:val="fr-FR"/>
        </w:rPr>
      </w:pPr>
      <w:r w:rsidRPr="001D7277">
        <w:rPr>
          <w:rFonts w:ascii="Garamond" w:hAnsi="Garamond"/>
          <w:b/>
          <w:lang w:val="fr-FR"/>
        </w:rPr>
        <w:t>OBJECTIFS</w:t>
      </w:r>
    </w:p>
    <w:p w:rsidR="0015709E" w:rsidRPr="001D7277" w:rsidRDefault="0015709E" w:rsidP="00E239D3">
      <w:pPr>
        <w:contextualSpacing/>
        <w:rPr>
          <w:rFonts w:ascii="Garamond" w:hAnsi="Garamond"/>
          <w:b/>
          <w:bCs/>
          <w:lang w:val="fr-FR"/>
        </w:rPr>
      </w:pPr>
    </w:p>
    <w:p w:rsidR="0015709E" w:rsidRPr="001D7277" w:rsidRDefault="0015709E" w:rsidP="00E239D3">
      <w:pPr>
        <w:contextualSpacing/>
        <w:rPr>
          <w:rFonts w:ascii="Garamond" w:hAnsi="Garamond"/>
          <w:lang w:val="fr-FR"/>
        </w:rPr>
      </w:pPr>
      <w:r w:rsidRPr="001D7277">
        <w:rPr>
          <w:rFonts w:ascii="Garamond" w:hAnsi="Garamond"/>
          <w:b/>
          <w:bCs/>
          <w:lang w:val="fr-FR"/>
        </w:rPr>
        <w:t>À la fin du module 4, les participants seront capables de/d’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expliquer comment gérer une élévation du taux de créatinine.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énumérer des facteurs supplémentaires pouvant provoquer une élévation du taux de créatinine.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expliquer comment gérer une séroconversion.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développer des stratégies pour minimiser la stigmatisation rattachée à la PrEP.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donner des exemples de manque de connaissances sur la PrEP. </w:t>
      </w:r>
    </w:p>
    <w:p w:rsidR="0015709E" w:rsidRPr="001D7277" w:rsidRDefault="0015709E" w:rsidP="0063073D">
      <w:pPr>
        <w:numPr>
          <w:ilvl w:val="0"/>
          <w:numId w:val="174"/>
        </w:numPr>
        <w:contextualSpacing/>
        <w:rPr>
          <w:rFonts w:ascii="Garamond" w:hAnsi="Garamond"/>
          <w:bCs/>
          <w:lang w:val="fr-FR"/>
        </w:rPr>
      </w:pPr>
      <w:r w:rsidRPr="001D7277">
        <w:rPr>
          <w:rFonts w:ascii="Garamond" w:hAnsi="Garamond"/>
          <w:bCs/>
          <w:lang w:val="fr-FR"/>
        </w:rPr>
        <w:t xml:space="preserve">décrire comment les outils S &amp; E pourraient être adaptés pour une utilisation locale.  </w:t>
      </w:r>
    </w:p>
    <w:p w:rsidR="0015709E" w:rsidRPr="001D7277" w:rsidRDefault="0015709E" w:rsidP="00E239D3">
      <w:pPr>
        <w:contextualSpacing/>
        <w:rPr>
          <w:rFonts w:ascii="Garamond" w:hAnsi="Garamond"/>
          <w:lang w:val="fr-FR"/>
        </w:rPr>
      </w:pPr>
    </w:p>
    <w:p w:rsidR="0015709E" w:rsidRPr="001D7277" w:rsidRDefault="0015709E" w:rsidP="00E239D3">
      <w:pPr>
        <w:contextualSpacing/>
        <w:rPr>
          <w:rFonts w:ascii="Garamond" w:hAnsi="Garamond"/>
          <w:b/>
        </w:rPr>
      </w:pPr>
      <w:r w:rsidRPr="001D7277">
        <w:rPr>
          <w:rFonts w:ascii="Garamond" w:hAnsi="Garamond"/>
          <w:b/>
        </w:rPr>
        <w:t>MATÉRIEL</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Diapo</w:t>
      </w:r>
      <w:r>
        <w:rPr>
          <w:rFonts w:ascii="Garamond" w:hAnsi="Garamond"/>
          <w:lang w:val="fr-FR"/>
        </w:rPr>
        <w:t>s</w:t>
      </w:r>
      <w:r w:rsidRPr="001D7277">
        <w:rPr>
          <w:rFonts w:ascii="Garamond" w:hAnsi="Garamond"/>
          <w:lang w:val="fr-FR"/>
        </w:rPr>
        <w:t>itives du module</w:t>
      </w:r>
      <w:r>
        <w:rPr>
          <w:rFonts w:ascii="Garamond" w:hAnsi="Garamond"/>
          <w:lang w:val="fr-FR"/>
        </w:rPr>
        <w:t> </w:t>
      </w:r>
      <w:r w:rsidRPr="001D7277">
        <w:rPr>
          <w:rFonts w:ascii="Garamond" w:hAnsi="Garamond"/>
          <w:lang w:val="fr-FR"/>
        </w:rPr>
        <w:t>4  (nécessaires pour toutes les séances du module 4)</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Une grande feuille de papier blanc pour chaque sous-groupe (groupe de quatre à six participants chacun)</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Un marqueur pour chaque sous-groupe (afin d'écrire sur la grande feuille de papier)</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Du ruban adhésif (pour coller les feuilles de papier sur les murs)</w:t>
      </w:r>
    </w:p>
    <w:p w:rsidR="0015709E" w:rsidRPr="001D7277" w:rsidRDefault="0015709E" w:rsidP="00E239D3">
      <w:pPr>
        <w:contextualSpacing/>
        <w:rPr>
          <w:rFonts w:ascii="Garamond" w:hAnsi="Garamond"/>
          <w:b/>
          <w:lang w:val="fr-FR"/>
        </w:rPr>
      </w:pPr>
    </w:p>
    <w:p w:rsidR="0015709E" w:rsidRPr="001D7277" w:rsidRDefault="0015709E" w:rsidP="00E239D3">
      <w:pPr>
        <w:contextualSpacing/>
        <w:rPr>
          <w:rFonts w:ascii="Garamond" w:hAnsi="Garamond"/>
          <w:b/>
        </w:rPr>
      </w:pPr>
      <w:r w:rsidRPr="001D7277">
        <w:rPr>
          <w:rFonts w:ascii="Garamond" w:hAnsi="Garamond"/>
          <w:b/>
        </w:rPr>
        <w:t>PRÉPARATION ANTÉRIEURE</w:t>
      </w:r>
    </w:p>
    <w:p w:rsidR="0015709E" w:rsidRPr="001D7277" w:rsidRDefault="0015709E" w:rsidP="0063073D">
      <w:pPr>
        <w:numPr>
          <w:ilvl w:val="0"/>
          <w:numId w:val="24"/>
        </w:numPr>
        <w:spacing w:line="276" w:lineRule="auto"/>
        <w:contextualSpacing/>
        <w:rPr>
          <w:rFonts w:ascii="Garamond" w:hAnsi="Garamond"/>
          <w:lang w:val="fr-FR"/>
        </w:rPr>
      </w:pPr>
      <w:r w:rsidRPr="001D7277">
        <w:rPr>
          <w:rFonts w:ascii="Garamond" w:hAnsi="Garamond"/>
          <w:lang w:val="fr-FR"/>
        </w:rPr>
        <w:t>Décider de la façon dont vous allez répartir les participants en sous-groupe (en comptant ou avec une autre méthode)</w:t>
      </w:r>
    </w:p>
    <w:p w:rsidR="0015709E" w:rsidRPr="001D7277" w:rsidRDefault="0015709E" w:rsidP="00E239D3">
      <w:pPr>
        <w:rPr>
          <w:rFonts w:ascii="Calibri" w:hAnsi="Calibri"/>
          <w:lang w:val="fr-FR"/>
        </w:rPr>
      </w:pPr>
    </w:p>
    <w:p w:rsidR="0015709E" w:rsidRPr="001D7277" w:rsidRDefault="0015709E" w:rsidP="00E239D3">
      <w:pPr>
        <w:rPr>
          <w:rFonts w:ascii="Calibri" w:hAnsi="Calibri"/>
          <w:lang w:val="fr-FR"/>
        </w:rPr>
      </w:pPr>
    </w:p>
    <w:p w:rsidR="0015709E" w:rsidRPr="001D7277" w:rsidRDefault="0015709E" w:rsidP="00E239D3">
      <w:pPr>
        <w:rPr>
          <w:lang w:val="fr-FR"/>
        </w:rPr>
      </w:pPr>
    </w:p>
    <w:p w:rsidR="0015709E" w:rsidRPr="001D7277" w:rsidRDefault="0015709E" w:rsidP="00E239D3">
      <w:pPr>
        <w:rPr>
          <w:lang w:val="fr-FR"/>
        </w:rPr>
      </w:pPr>
    </w:p>
    <w:p w:rsidR="0015709E" w:rsidRPr="001D7277"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1D7277">
        <w:rPr>
          <w:rFonts w:ascii="Garamond" w:eastAsia="Batang" w:hAnsi="Garamond"/>
          <w:b/>
          <w:spacing w:val="10"/>
          <w:sz w:val="28"/>
          <w:szCs w:val="28"/>
          <w:lang w:val="fr-FR"/>
        </w:rPr>
        <w:lastRenderedPageBreak/>
        <w:t>Séance 4.1. Gérer une élévation du taux de créatinine, une séroconversion et autres situations particulières</w:t>
      </w:r>
    </w:p>
    <w:p w:rsidR="0015709E" w:rsidRPr="001D7277" w:rsidRDefault="0015709E" w:rsidP="00E239D3">
      <w:pPr>
        <w:rPr>
          <w:rFonts w:ascii="Garamond" w:hAnsi="Garamond"/>
          <w:lang w:val="fr-FR"/>
        </w:rPr>
      </w:pPr>
      <w:r w:rsidRPr="001D7277">
        <w:rPr>
          <w:rFonts w:ascii="Garamond" w:hAnsi="Garamond"/>
          <w:b/>
          <w:lang w:val="fr-FR"/>
        </w:rPr>
        <w:t>Durée :</w:t>
      </w:r>
      <w:r w:rsidRPr="001D7277">
        <w:rPr>
          <w:rFonts w:ascii="Garamond" w:hAnsi="Garamond"/>
          <w:lang w:val="fr-FR"/>
        </w:rPr>
        <w:t xml:space="preserve"> 15 minutes</w:t>
      </w:r>
    </w:p>
    <w:p w:rsidR="0015709E" w:rsidRPr="001D7277" w:rsidRDefault="0015709E" w:rsidP="00E239D3">
      <w:pPr>
        <w:rPr>
          <w:rFonts w:ascii="Garamond" w:hAnsi="Garamond"/>
          <w:lang w:val="fr-FR"/>
        </w:rPr>
      </w:pPr>
    </w:p>
    <w:p w:rsidR="0015709E" w:rsidRPr="001D7277" w:rsidRDefault="0015709E" w:rsidP="00E239D3">
      <w:pPr>
        <w:rPr>
          <w:rFonts w:ascii="Garamond" w:hAnsi="Garamond"/>
          <w:lang w:val="fr-FR"/>
        </w:rPr>
      </w:pPr>
      <w:r w:rsidRPr="001D7277">
        <w:rPr>
          <w:rFonts w:ascii="Garamond" w:hAnsi="Garamond"/>
          <w:b/>
          <w:lang w:val="fr-FR"/>
        </w:rPr>
        <w:t xml:space="preserve">Méthodes : </w:t>
      </w:r>
      <w:r w:rsidRPr="001D7277">
        <w:rPr>
          <w:rFonts w:ascii="Garamond" w:hAnsi="Garamond"/>
          <w:lang w:val="fr-FR"/>
        </w:rPr>
        <w:t>présentation interactive du formateur</w:t>
      </w:r>
    </w:p>
    <w:p w:rsidR="0015709E" w:rsidRPr="001D7277" w:rsidRDefault="0015709E" w:rsidP="00E239D3">
      <w:pPr>
        <w:rPr>
          <w:rFonts w:ascii="Garamond" w:hAnsi="Garamond"/>
          <w:b/>
          <w:lang w:val="fr-FR"/>
        </w:rPr>
      </w:pPr>
    </w:p>
    <w:p w:rsidR="0015709E" w:rsidRPr="001D7277" w:rsidRDefault="0015709E" w:rsidP="00E239D3">
      <w:pPr>
        <w:rPr>
          <w:rFonts w:ascii="Garamond" w:hAnsi="Garamond"/>
          <w:b/>
          <w:lang w:val="fr-FR"/>
        </w:rPr>
      </w:pPr>
      <w:r w:rsidRPr="001D7277">
        <w:rPr>
          <w:rFonts w:ascii="Garamond" w:hAnsi="Garamond"/>
          <w:b/>
          <w:lang w:val="fr-FR"/>
        </w:rPr>
        <w:t>Objectifs d'apprentissage</w:t>
      </w:r>
    </w:p>
    <w:p w:rsidR="0015709E" w:rsidRPr="001D7277" w:rsidRDefault="0015709E" w:rsidP="00E239D3">
      <w:pPr>
        <w:rPr>
          <w:rFonts w:ascii="Garamond" w:hAnsi="Garamond"/>
          <w:lang w:val="fr-FR"/>
        </w:rPr>
      </w:pPr>
      <w:r w:rsidRPr="001D7277">
        <w:rPr>
          <w:rFonts w:ascii="Garamond" w:hAnsi="Garamond"/>
          <w:lang w:val="fr-FR"/>
        </w:rPr>
        <w:t>À la fin de ce module, les participants seront capables d’ :</w:t>
      </w:r>
    </w:p>
    <w:p w:rsidR="0015709E" w:rsidRPr="001D7277" w:rsidRDefault="0015709E" w:rsidP="0063073D">
      <w:pPr>
        <w:numPr>
          <w:ilvl w:val="0"/>
          <w:numId w:val="48"/>
        </w:numPr>
        <w:spacing w:line="276" w:lineRule="auto"/>
        <w:contextualSpacing/>
        <w:rPr>
          <w:rFonts w:ascii="Garamond" w:hAnsi="Garamond"/>
          <w:lang w:val="fr-FR"/>
        </w:rPr>
      </w:pPr>
      <w:r w:rsidRPr="001D7277">
        <w:rPr>
          <w:rFonts w:ascii="Garamond" w:hAnsi="Garamond"/>
          <w:lang w:val="fr-FR"/>
        </w:rPr>
        <w:t xml:space="preserve">expliquer comment gérer une élévation du taux de créatinine </w:t>
      </w:r>
    </w:p>
    <w:p w:rsidR="0015709E" w:rsidRPr="001D7277" w:rsidRDefault="0015709E" w:rsidP="0063073D">
      <w:pPr>
        <w:numPr>
          <w:ilvl w:val="0"/>
          <w:numId w:val="48"/>
        </w:numPr>
        <w:spacing w:line="276" w:lineRule="auto"/>
        <w:contextualSpacing/>
        <w:rPr>
          <w:rFonts w:ascii="Garamond" w:hAnsi="Garamond"/>
          <w:lang w:val="fr-FR"/>
        </w:rPr>
      </w:pPr>
      <w:r w:rsidRPr="001D7277">
        <w:rPr>
          <w:rFonts w:ascii="Garamond" w:hAnsi="Garamond"/>
          <w:lang w:val="fr-FR"/>
        </w:rPr>
        <w:t xml:space="preserve">énumérer des facteurs supplémentaires pouvant provoquer une élévation du taux de créatinine  </w:t>
      </w:r>
    </w:p>
    <w:p w:rsidR="0015709E" w:rsidRPr="001D7277" w:rsidRDefault="0015709E" w:rsidP="0063073D">
      <w:pPr>
        <w:numPr>
          <w:ilvl w:val="0"/>
          <w:numId w:val="48"/>
        </w:numPr>
        <w:spacing w:line="276" w:lineRule="auto"/>
        <w:contextualSpacing/>
        <w:rPr>
          <w:rFonts w:ascii="Garamond" w:hAnsi="Garamond"/>
        </w:rPr>
      </w:pPr>
      <w:r w:rsidRPr="001D7277">
        <w:rPr>
          <w:rFonts w:ascii="Garamond" w:hAnsi="Garamond"/>
        </w:rPr>
        <w:t>expliquer comment gérer une séroconversion</w:t>
      </w:r>
    </w:p>
    <w:p w:rsidR="006E2C97" w:rsidRDefault="006E2C97" w:rsidP="00E239D3">
      <w:pPr>
        <w:rPr>
          <w:rFonts w:ascii="Garamond" w:hAnsi="Garamond"/>
          <w:b/>
        </w:rPr>
      </w:pPr>
    </w:p>
    <w:p w:rsidR="00C37896" w:rsidRPr="009D4F7C" w:rsidRDefault="00C37896" w:rsidP="00C37896">
      <w:pPr>
        <w:rPr>
          <w:rFonts w:ascii="Garamond" w:hAnsi="Garamond"/>
          <w:b/>
        </w:rPr>
      </w:pPr>
      <w:r w:rsidRPr="009D4F7C">
        <w:rPr>
          <w:rFonts w:ascii="Garamond" w:hAnsi="Garamond"/>
          <w:b/>
        </w:rPr>
        <w:t>Matériel</w:t>
      </w:r>
    </w:p>
    <w:p w:rsidR="0015709E" w:rsidRPr="001D7277" w:rsidRDefault="0015709E" w:rsidP="0063073D">
      <w:pPr>
        <w:numPr>
          <w:ilvl w:val="0"/>
          <w:numId w:val="23"/>
        </w:numPr>
        <w:spacing w:line="276" w:lineRule="auto"/>
        <w:contextualSpacing/>
        <w:rPr>
          <w:rFonts w:ascii="Garamond" w:hAnsi="Garamond"/>
        </w:rPr>
      </w:pPr>
      <w:r w:rsidRPr="001D7277">
        <w:rPr>
          <w:rFonts w:ascii="Garamond" w:hAnsi="Garamond"/>
        </w:rPr>
        <w:t>Diapositives du module 4</w:t>
      </w:r>
    </w:p>
    <w:p w:rsidR="006E2C97" w:rsidRDefault="006E2C97" w:rsidP="00E239D3">
      <w:pPr>
        <w:rPr>
          <w:rFonts w:ascii="Garamond" w:hAnsi="Garamond"/>
          <w:b/>
        </w:rPr>
      </w:pPr>
    </w:p>
    <w:p w:rsidR="00C37896" w:rsidRPr="009D4F7C" w:rsidRDefault="00C37896" w:rsidP="00C37896">
      <w:pPr>
        <w:rPr>
          <w:rFonts w:ascii="Garamond" w:hAnsi="Garamond"/>
          <w:b/>
        </w:rPr>
      </w:pPr>
      <w:r w:rsidRPr="009D4F7C">
        <w:rPr>
          <w:rFonts w:ascii="Garamond" w:hAnsi="Garamond"/>
          <w:b/>
        </w:rPr>
        <w:t>Préparation antérieure</w:t>
      </w:r>
    </w:p>
    <w:p w:rsidR="0015709E" w:rsidRPr="001D7277" w:rsidRDefault="0015709E" w:rsidP="0063073D">
      <w:pPr>
        <w:numPr>
          <w:ilvl w:val="0"/>
          <w:numId w:val="24"/>
        </w:numPr>
        <w:spacing w:line="276" w:lineRule="auto"/>
        <w:contextualSpacing/>
        <w:rPr>
          <w:rFonts w:ascii="Garamond" w:hAnsi="Garamond"/>
        </w:rPr>
      </w:pPr>
      <w:r w:rsidRPr="001D7277">
        <w:rPr>
          <w:rFonts w:ascii="Garamond" w:hAnsi="Garamond"/>
        </w:rPr>
        <w:t>Afficher la diapositive : Module 4</w:t>
      </w:r>
    </w:p>
    <w:p w:rsidR="006E2C97" w:rsidRDefault="006E2C97" w:rsidP="00E239D3">
      <w:pPr>
        <w:rPr>
          <w:rFonts w:ascii="Garamond" w:hAnsi="Garamond"/>
          <w:b/>
        </w:rPr>
      </w:pPr>
    </w:p>
    <w:p w:rsidR="0015709E" w:rsidRPr="001D7277" w:rsidRDefault="0015709E" w:rsidP="00E239D3">
      <w:pPr>
        <w:rPr>
          <w:rFonts w:ascii="Garamond" w:hAnsi="Garamond"/>
          <w:b/>
        </w:rPr>
      </w:pPr>
      <w:r w:rsidRPr="001D7277">
        <w:rPr>
          <w:rFonts w:ascii="Garamond" w:hAnsi="Garamond"/>
          <w:b/>
        </w:rPr>
        <w:t>Démarches à suivre</w:t>
      </w:r>
    </w:p>
    <w:p w:rsidR="0015709E" w:rsidRPr="001D7277" w:rsidRDefault="0015709E" w:rsidP="00E239D3">
      <w:pPr>
        <w:rPr>
          <w:rFonts w:ascii="Garamond" w:hAnsi="Garamond"/>
          <w:b/>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Module 4</w:t>
      </w:r>
    </w:p>
    <w:p w:rsidR="0015709E" w:rsidRPr="001D7277" w:rsidRDefault="0015709E" w:rsidP="0063073D">
      <w:pPr>
        <w:numPr>
          <w:ilvl w:val="0"/>
          <w:numId w:val="159"/>
        </w:numPr>
        <w:spacing w:line="276" w:lineRule="auto"/>
        <w:contextualSpacing/>
        <w:rPr>
          <w:rFonts w:ascii="Garamond" w:hAnsi="Garamond"/>
          <w:lang w:val="fr-FR"/>
        </w:rPr>
      </w:pPr>
      <w:r w:rsidRPr="001D7277">
        <w:rPr>
          <w:rFonts w:ascii="Garamond" w:hAnsi="Garamond"/>
          <w:lang w:val="fr-FR"/>
        </w:rPr>
        <w:t>Les prochaines séances porteront sur le contenu du module 4.</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Module 4 Objectifs d'apprentissage</w:t>
      </w:r>
    </w:p>
    <w:p w:rsidR="0015709E" w:rsidRPr="001D7277" w:rsidRDefault="0015709E" w:rsidP="0063073D">
      <w:pPr>
        <w:numPr>
          <w:ilvl w:val="0"/>
          <w:numId w:val="159"/>
        </w:numPr>
        <w:spacing w:line="276" w:lineRule="auto"/>
        <w:contextualSpacing/>
        <w:rPr>
          <w:rFonts w:ascii="Garamond" w:hAnsi="Garamond"/>
          <w:lang w:val="fr-FR"/>
        </w:rPr>
      </w:pPr>
      <w:r w:rsidRPr="001D7277">
        <w:rPr>
          <w:rFonts w:ascii="Garamond" w:hAnsi="Garamond"/>
          <w:lang w:val="fr-FR"/>
        </w:rPr>
        <w:t>(Lire les objectifs d'apprentissage à voix haute)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Diapositive : Surveiller l’élévation du taux de créatinine</w:t>
      </w:r>
    </w:p>
    <w:p w:rsidR="0015709E" w:rsidRPr="001D7277" w:rsidRDefault="0015709E" w:rsidP="0063073D">
      <w:pPr>
        <w:numPr>
          <w:ilvl w:val="0"/>
          <w:numId w:val="160"/>
        </w:numPr>
        <w:spacing w:line="276" w:lineRule="auto"/>
        <w:contextualSpacing/>
        <w:rPr>
          <w:rFonts w:ascii="Garamond" w:hAnsi="Garamond"/>
          <w:lang w:val="fr-FR"/>
        </w:rPr>
      </w:pPr>
      <w:r w:rsidRPr="001D7277">
        <w:rPr>
          <w:rFonts w:ascii="Garamond" w:hAnsi="Garamond"/>
          <w:lang w:val="fr-FR"/>
        </w:rPr>
        <w:t>(Lire les éléments de la diapositive à voix haute)</w:t>
      </w:r>
    </w:p>
    <w:p w:rsidR="0015709E" w:rsidRPr="001D7277" w:rsidRDefault="0015709E" w:rsidP="0063073D">
      <w:pPr>
        <w:numPr>
          <w:ilvl w:val="0"/>
          <w:numId w:val="160"/>
        </w:numPr>
        <w:spacing w:line="276" w:lineRule="auto"/>
        <w:contextualSpacing/>
        <w:rPr>
          <w:rFonts w:ascii="Garamond" w:hAnsi="Garamond"/>
          <w:lang w:val="fr-FR"/>
        </w:rPr>
      </w:pPr>
      <w:r w:rsidRPr="001D7277">
        <w:rPr>
          <w:rFonts w:ascii="Garamond" w:hAnsi="Garamond"/>
          <w:lang w:val="fr-FR"/>
        </w:rPr>
        <w:t xml:space="preserve">Idéalement, les personnes devraient mesurer leur eGFR avant d'entreprendre le traitement puis de nouveau, après six mois de PrEP.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Question</w:t>
      </w:r>
    </w:p>
    <w:p w:rsidR="0015709E" w:rsidRPr="001D7277" w:rsidRDefault="0015709E" w:rsidP="0063073D">
      <w:pPr>
        <w:numPr>
          <w:ilvl w:val="0"/>
          <w:numId w:val="161"/>
        </w:numPr>
        <w:spacing w:line="276" w:lineRule="auto"/>
        <w:contextualSpacing/>
        <w:rPr>
          <w:rFonts w:ascii="Garamond" w:hAnsi="Garamond"/>
          <w:lang w:val="fr-FR"/>
        </w:rPr>
      </w:pPr>
      <w:r w:rsidRPr="001D7277">
        <w:rPr>
          <w:rFonts w:ascii="Garamond" w:hAnsi="Garamond"/>
          <w:lang w:val="fr-FR"/>
        </w:rPr>
        <w:t xml:space="preserve">Comment géreriez-vous une augmentation de la créatinine ?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Donner la parole à quelques participants qui répondent spontanément puis passer à la diapositive suivante.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Gérer une élévation du taux de créatinine</w:t>
      </w:r>
    </w:p>
    <w:p w:rsidR="0015709E" w:rsidRPr="001D7277" w:rsidRDefault="0015709E" w:rsidP="0063073D">
      <w:pPr>
        <w:numPr>
          <w:ilvl w:val="0"/>
          <w:numId w:val="161"/>
        </w:numPr>
        <w:spacing w:line="276" w:lineRule="auto"/>
        <w:contextualSpacing/>
        <w:rPr>
          <w:rFonts w:ascii="Garamond" w:hAnsi="Garamond"/>
          <w:lang w:val="fr-FR"/>
        </w:rPr>
      </w:pPr>
      <w:r w:rsidRPr="001D7277">
        <w:rPr>
          <w:rFonts w:ascii="Garamond" w:hAnsi="Garamond"/>
          <w:lang w:val="fr-FR"/>
        </w:rPr>
        <w:t>(Lire les éléments de la diapositive à voix haute)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lastRenderedPageBreak/>
        <w:t>Diapositive : Séroconversion sous PrEP</w:t>
      </w:r>
    </w:p>
    <w:p w:rsidR="0015709E" w:rsidRPr="001D7277" w:rsidRDefault="0015709E" w:rsidP="0063073D">
      <w:pPr>
        <w:numPr>
          <w:ilvl w:val="0"/>
          <w:numId w:val="161"/>
        </w:numPr>
        <w:spacing w:line="276" w:lineRule="auto"/>
        <w:contextualSpacing/>
        <w:rPr>
          <w:rFonts w:ascii="Garamond" w:hAnsi="Garamond"/>
          <w:lang w:val="fr-FR"/>
        </w:rPr>
      </w:pPr>
      <w:r w:rsidRPr="001D7277">
        <w:rPr>
          <w:rFonts w:ascii="Garamond" w:hAnsi="Garamond"/>
          <w:lang w:val="fr-FR"/>
        </w:rPr>
        <w:t xml:space="preserve">Lors des essais cliniques, très peu de cas de séroconversion sous PrEP ont été observés.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Question</w:t>
      </w:r>
    </w:p>
    <w:p w:rsidR="0015709E" w:rsidRPr="001D7277" w:rsidRDefault="0015709E" w:rsidP="0063073D">
      <w:pPr>
        <w:numPr>
          <w:ilvl w:val="0"/>
          <w:numId w:val="161"/>
        </w:numPr>
        <w:spacing w:line="276" w:lineRule="auto"/>
        <w:contextualSpacing/>
        <w:rPr>
          <w:rFonts w:ascii="Garamond" w:hAnsi="Garamond"/>
          <w:lang w:val="fr-FR"/>
        </w:rPr>
      </w:pPr>
      <w:r w:rsidRPr="001D7277">
        <w:rPr>
          <w:rFonts w:ascii="Garamond" w:hAnsi="Garamond"/>
          <w:lang w:val="fr-FR"/>
        </w:rPr>
        <w:t xml:space="preserve">Comment géreriez-vous une séroconversion sous PrEP ?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Donner la parole à quelques participants qui répondent spontanément puis passer à la diapositive suivante.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Gérer la séroconversion</w:t>
      </w:r>
    </w:p>
    <w:p w:rsidR="0015709E" w:rsidRPr="001D7277" w:rsidRDefault="0015709E" w:rsidP="0063073D">
      <w:pPr>
        <w:numPr>
          <w:ilvl w:val="0"/>
          <w:numId w:val="162"/>
        </w:numPr>
        <w:spacing w:line="276" w:lineRule="auto"/>
        <w:contextualSpacing/>
        <w:rPr>
          <w:rFonts w:ascii="Garamond" w:hAnsi="Garamond"/>
          <w:lang w:val="fr-FR"/>
        </w:rPr>
      </w:pPr>
      <w:r w:rsidRPr="001D7277">
        <w:rPr>
          <w:rFonts w:ascii="Garamond" w:hAnsi="Garamond"/>
          <w:lang w:val="fr-FR"/>
        </w:rPr>
        <w:t>(Lire les éléments de la diapositive à voix haute)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rPr>
      </w:pPr>
      <w:r w:rsidRPr="001D7277">
        <w:rPr>
          <w:rFonts w:ascii="Garamond" w:hAnsi="Garamond"/>
        </w:rPr>
        <w:t>Diapositive : PrEP « Situations particulières »</w:t>
      </w:r>
    </w:p>
    <w:p w:rsidR="0015709E" w:rsidRPr="001D7277" w:rsidRDefault="0015709E" w:rsidP="0063073D">
      <w:pPr>
        <w:numPr>
          <w:ilvl w:val="0"/>
          <w:numId w:val="161"/>
        </w:numPr>
        <w:spacing w:line="276" w:lineRule="auto"/>
        <w:contextualSpacing/>
        <w:rPr>
          <w:rFonts w:ascii="Garamond" w:hAnsi="Garamond"/>
          <w:lang w:val="fr-FR"/>
        </w:rPr>
      </w:pPr>
      <w:r w:rsidRPr="001D7277">
        <w:rPr>
          <w:rFonts w:ascii="Garamond" w:hAnsi="Garamond"/>
          <w:lang w:val="fr-FR"/>
        </w:rPr>
        <w:t>(Lire à voix haute les situations et les recommandations mentionnées sur la diapositive)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Demander aux participants s'ils ont des questions à poser au sujet des informations qui ont été présentées jusqu'à maintenant, inviter les participants à répondre aux questions des autres et compléter ou clarifier la réponse s'il y a lieu.</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69"/>
        </w:numPr>
        <w:spacing w:line="276" w:lineRule="auto"/>
        <w:contextualSpacing/>
        <w:rPr>
          <w:rFonts w:ascii="Garamond" w:hAnsi="Garamond"/>
          <w:lang w:val="fr-FR"/>
        </w:rPr>
      </w:pPr>
      <w:r w:rsidRPr="001D7277">
        <w:rPr>
          <w:rFonts w:ascii="Garamond" w:hAnsi="Garamond"/>
          <w:lang w:val="fr-FR"/>
        </w:rPr>
        <w:t>Rappeler aux participants que l'information qui est présentée dans cette séance se trouve dans leur manuel. Ils pourront revoir cette information à la fin de la formation ou chez eux.</w:t>
      </w:r>
    </w:p>
    <w:p w:rsidR="0015709E" w:rsidRPr="001D7277" w:rsidRDefault="0015709E" w:rsidP="00E239D3">
      <w:pPr>
        <w:rPr>
          <w:rFonts w:ascii="Garamond" w:hAnsi="Garamond"/>
          <w:sz w:val="22"/>
          <w:szCs w:val="22"/>
          <w:lang w:val="fr-FR"/>
        </w:rPr>
      </w:pPr>
    </w:p>
    <w:p w:rsidR="0015709E" w:rsidRPr="001D7277"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1D7277">
        <w:rPr>
          <w:rFonts w:ascii="Garamond" w:eastAsia="Batang" w:hAnsi="Garamond"/>
          <w:b/>
          <w:spacing w:val="10"/>
          <w:sz w:val="28"/>
          <w:szCs w:val="28"/>
          <w:lang w:val="fr-FR"/>
        </w:rPr>
        <w:lastRenderedPageBreak/>
        <w:t xml:space="preserve">Séance 4.2. Minimiser la stigmatisation </w:t>
      </w:r>
    </w:p>
    <w:p w:rsidR="0015709E" w:rsidRPr="001D7277" w:rsidRDefault="0015709E" w:rsidP="00E239D3">
      <w:pPr>
        <w:rPr>
          <w:rFonts w:ascii="Garamond" w:hAnsi="Garamond"/>
          <w:lang w:val="fr-FR"/>
        </w:rPr>
      </w:pPr>
      <w:r w:rsidRPr="001D7277">
        <w:rPr>
          <w:rFonts w:ascii="Garamond" w:hAnsi="Garamond"/>
          <w:b/>
          <w:lang w:val="fr-FR"/>
        </w:rPr>
        <w:t xml:space="preserve">Durée : </w:t>
      </w:r>
      <w:r w:rsidRPr="001D7277">
        <w:rPr>
          <w:rFonts w:ascii="Garamond" w:hAnsi="Garamond"/>
          <w:lang w:val="fr-FR"/>
        </w:rPr>
        <w:t>1 heure</w:t>
      </w:r>
    </w:p>
    <w:p w:rsidR="0015709E" w:rsidRPr="001D7277" w:rsidRDefault="0015709E" w:rsidP="00E239D3">
      <w:pPr>
        <w:rPr>
          <w:rFonts w:ascii="Garamond" w:hAnsi="Garamond"/>
          <w:lang w:val="fr-FR"/>
        </w:rPr>
      </w:pPr>
    </w:p>
    <w:p w:rsidR="0015709E" w:rsidRPr="001D7277" w:rsidRDefault="0015709E" w:rsidP="00E239D3">
      <w:pPr>
        <w:rPr>
          <w:rFonts w:ascii="Garamond" w:hAnsi="Garamond"/>
          <w:lang w:val="fr-FR"/>
        </w:rPr>
      </w:pPr>
      <w:r w:rsidRPr="001D7277">
        <w:rPr>
          <w:rFonts w:ascii="Garamond" w:hAnsi="Garamond"/>
          <w:b/>
          <w:lang w:val="fr-FR"/>
        </w:rPr>
        <w:t xml:space="preserve">Méthodes : </w:t>
      </w:r>
      <w:r w:rsidRPr="001D7277">
        <w:rPr>
          <w:rFonts w:ascii="Garamond" w:hAnsi="Garamond"/>
          <w:lang w:val="fr-FR"/>
        </w:rPr>
        <w:t>réflexion en sous-groupes, visite de la galerie d'exposition, présentation interactive du formateur</w:t>
      </w:r>
    </w:p>
    <w:p w:rsidR="0015709E" w:rsidRPr="001D7277" w:rsidRDefault="0015709E" w:rsidP="00E239D3">
      <w:pPr>
        <w:rPr>
          <w:rFonts w:ascii="Garamond" w:hAnsi="Garamond"/>
          <w:b/>
          <w:lang w:val="fr-FR"/>
        </w:rPr>
      </w:pPr>
    </w:p>
    <w:p w:rsidR="0015709E" w:rsidRPr="001D7277" w:rsidRDefault="0015709E" w:rsidP="00E239D3">
      <w:pPr>
        <w:rPr>
          <w:rFonts w:ascii="Garamond" w:hAnsi="Garamond"/>
          <w:b/>
          <w:lang w:val="fr-FR"/>
        </w:rPr>
      </w:pPr>
      <w:r w:rsidRPr="001D7277">
        <w:rPr>
          <w:rFonts w:ascii="Garamond" w:hAnsi="Garamond"/>
          <w:b/>
          <w:lang w:val="fr-FR"/>
        </w:rPr>
        <w:t>Objectifs d'apprentissage</w:t>
      </w:r>
    </w:p>
    <w:p w:rsidR="0015709E" w:rsidRPr="001D7277" w:rsidRDefault="0015709E" w:rsidP="00E239D3">
      <w:pPr>
        <w:rPr>
          <w:rFonts w:ascii="Garamond" w:hAnsi="Garamond"/>
          <w:lang w:val="fr-FR"/>
        </w:rPr>
      </w:pPr>
      <w:r w:rsidRPr="001D7277">
        <w:rPr>
          <w:rFonts w:ascii="Garamond" w:hAnsi="Garamond"/>
          <w:lang w:val="fr-FR"/>
        </w:rPr>
        <w:t>À la fin de ce module, les participants seront capables de :</w:t>
      </w:r>
    </w:p>
    <w:p w:rsidR="0015709E" w:rsidRPr="001D7277" w:rsidRDefault="0015709E" w:rsidP="0063073D">
      <w:pPr>
        <w:numPr>
          <w:ilvl w:val="0"/>
          <w:numId w:val="48"/>
        </w:numPr>
        <w:spacing w:line="276" w:lineRule="auto"/>
        <w:contextualSpacing/>
        <w:rPr>
          <w:rFonts w:ascii="Garamond" w:hAnsi="Garamond"/>
          <w:lang w:val="fr-FR"/>
        </w:rPr>
      </w:pPr>
      <w:r w:rsidRPr="001D7277">
        <w:rPr>
          <w:rFonts w:ascii="Garamond" w:hAnsi="Garamond"/>
          <w:lang w:val="fr-FR"/>
        </w:rPr>
        <w:t xml:space="preserve">développer des stratégies pour minimiser la stigmatisation rattachée à la PrEP. </w:t>
      </w:r>
    </w:p>
    <w:p w:rsidR="0015709E" w:rsidRPr="001D7277" w:rsidRDefault="0015709E" w:rsidP="0063073D">
      <w:pPr>
        <w:numPr>
          <w:ilvl w:val="0"/>
          <w:numId w:val="48"/>
        </w:numPr>
        <w:spacing w:line="276" w:lineRule="auto"/>
        <w:contextualSpacing/>
        <w:rPr>
          <w:rFonts w:ascii="Garamond" w:hAnsi="Garamond"/>
          <w:lang w:val="fr-FR"/>
        </w:rPr>
      </w:pPr>
      <w:r w:rsidRPr="001D7277">
        <w:rPr>
          <w:rFonts w:ascii="Garamond" w:hAnsi="Garamond"/>
          <w:lang w:val="fr-FR"/>
        </w:rPr>
        <w:t xml:space="preserve">donner des exemples de manque de connaissances sur la PrEP. </w:t>
      </w:r>
    </w:p>
    <w:p w:rsidR="0015709E" w:rsidRPr="001D7277" w:rsidRDefault="0015709E" w:rsidP="0063073D">
      <w:pPr>
        <w:numPr>
          <w:ilvl w:val="0"/>
          <w:numId w:val="48"/>
        </w:numPr>
        <w:spacing w:line="276" w:lineRule="auto"/>
        <w:contextualSpacing/>
        <w:rPr>
          <w:rFonts w:ascii="Garamond" w:hAnsi="Garamond"/>
          <w:lang w:val="fr-FR"/>
        </w:rPr>
      </w:pPr>
      <w:r w:rsidRPr="001D7277">
        <w:rPr>
          <w:rFonts w:ascii="Garamond" w:hAnsi="Garamond"/>
          <w:lang w:val="fr-FR"/>
        </w:rPr>
        <w:t>décrire comment les outils S &amp; E PrEP pourraient être adaptés pour une utilisation locale.</w:t>
      </w:r>
    </w:p>
    <w:p w:rsidR="006E2C97" w:rsidRDefault="006E2C97" w:rsidP="00E239D3">
      <w:pPr>
        <w:rPr>
          <w:rFonts w:ascii="Garamond" w:hAnsi="Garamond"/>
          <w:b/>
        </w:rPr>
      </w:pPr>
    </w:p>
    <w:p w:rsidR="00C37896" w:rsidRPr="009D4F7C" w:rsidRDefault="00C37896" w:rsidP="00C37896">
      <w:pPr>
        <w:rPr>
          <w:rFonts w:ascii="Garamond" w:hAnsi="Garamond"/>
          <w:b/>
        </w:rPr>
      </w:pPr>
      <w:r w:rsidRPr="009D4F7C">
        <w:rPr>
          <w:rFonts w:ascii="Garamond" w:hAnsi="Garamond"/>
          <w:b/>
        </w:rPr>
        <w:t>Matériel</w:t>
      </w:r>
    </w:p>
    <w:p w:rsidR="0015709E" w:rsidRPr="001D7277" w:rsidRDefault="0015709E" w:rsidP="0063073D">
      <w:pPr>
        <w:numPr>
          <w:ilvl w:val="0"/>
          <w:numId w:val="23"/>
        </w:numPr>
        <w:spacing w:line="276" w:lineRule="auto"/>
        <w:contextualSpacing/>
        <w:rPr>
          <w:rFonts w:ascii="Garamond" w:hAnsi="Garamond"/>
        </w:rPr>
      </w:pPr>
      <w:r w:rsidRPr="001D7277">
        <w:rPr>
          <w:rFonts w:ascii="Garamond" w:hAnsi="Garamond"/>
        </w:rPr>
        <w:t>Diapositives du module 4</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Une grande feuille de papier blanc pour chaque sous-groupe (groupe de quatre à six participants chacun)</w:t>
      </w:r>
    </w:p>
    <w:p w:rsidR="0015709E" w:rsidRPr="001D7277" w:rsidRDefault="0015709E" w:rsidP="0063073D">
      <w:pPr>
        <w:numPr>
          <w:ilvl w:val="0"/>
          <w:numId w:val="23"/>
        </w:numPr>
        <w:spacing w:line="276" w:lineRule="auto"/>
        <w:contextualSpacing/>
        <w:rPr>
          <w:rFonts w:ascii="Garamond" w:hAnsi="Garamond"/>
        </w:rPr>
      </w:pPr>
      <w:r w:rsidRPr="001D7277">
        <w:rPr>
          <w:rFonts w:ascii="Garamond" w:hAnsi="Garamond"/>
        </w:rPr>
        <w:t>Un marqueur pour chaque groupe</w:t>
      </w:r>
    </w:p>
    <w:p w:rsidR="0015709E" w:rsidRPr="001D7277" w:rsidRDefault="0015709E" w:rsidP="0063073D">
      <w:pPr>
        <w:numPr>
          <w:ilvl w:val="0"/>
          <w:numId w:val="23"/>
        </w:numPr>
        <w:spacing w:line="276" w:lineRule="auto"/>
        <w:contextualSpacing/>
        <w:rPr>
          <w:rFonts w:ascii="Garamond" w:hAnsi="Garamond"/>
          <w:lang w:val="fr-FR"/>
        </w:rPr>
      </w:pPr>
      <w:r w:rsidRPr="001D7277">
        <w:rPr>
          <w:rFonts w:ascii="Garamond" w:hAnsi="Garamond"/>
          <w:lang w:val="fr-FR"/>
        </w:rPr>
        <w:t>Du ruban adhésif (pour coller les feuilles de papier sur les murs)</w:t>
      </w:r>
    </w:p>
    <w:p w:rsidR="006E2C97" w:rsidRDefault="006E2C97" w:rsidP="00E239D3">
      <w:pPr>
        <w:rPr>
          <w:rFonts w:ascii="Garamond" w:hAnsi="Garamond"/>
          <w:b/>
        </w:rPr>
      </w:pPr>
    </w:p>
    <w:p w:rsidR="00C37896" w:rsidRPr="009D4F7C" w:rsidRDefault="00C37896" w:rsidP="00C37896">
      <w:pPr>
        <w:rPr>
          <w:rFonts w:ascii="Garamond" w:hAnsi="Garamond"/>
          <w:b/>
        </w:rPr>
      </w:pPr>
      <w:r w:rsidRPr="009D4F7C">
        <w:rPr>
          <w:rFonts w:ascii="Garamond" w:hAnsi="Garamond"/>
          <w:b/>
        </w:rPr>
        <w:t>Préparation antérieure</w:t>
      </w:r>
    </w:p>
    <w:p w:rsidR="0015709E" w:rsidRPr="001D7277" w:rsidRDefault="0015709E" w:rsidP="0063073D">
      <w:pPr>
        <w:numPr>
          <w:ilvl w:val="0"/>
          <w:numId w:val="24"/>
        </w:numPr>
        <w:spacing w:line="276" w:lineRule="auto"/>
        <w:contextualSpacing/>
        <w:rPr>
          <w:rFonts w:ascii="Garamond" w:hAnsi="Garamond"/>
          <w:lang w:val="fr-FR"/>
        </w:rPr>
      </w:pPr>
      <w:r w:rsidRPr="001D7277">
        <w:rPr>
          <w:rFonts w:ascii="Garamond" w:hAnsi="Garamond"/>
          <w:lang w:val="fr-FR"/>
        </w:rPr>
        <w:t>Afficher la diapositive : Minimiser la stigmatisation associée à la prise d'une PrEP</w:t>
      </w:r>
    </w:p>
    <w:p w:rsidR="0015709E" w:rsidRPr="001D7277" w:rsidRDefault="0015709E" w:rsidP="0063073D">
      <w:pPr>
        <w:numPr>
          <w:ilvl w:val="0"/>
          <w:numId w:val="24"/>
        </w:numPr>
        <w:spacing w:line="276" w:lineRule="auto"/>
        <w:contextualSpacing/>
        <w:rPr>
          <w:rFonts w:ascii="Garamond" w:hAnsi="Garamond"/>
          <w:lang w:val="fr-FR"/>
        </w:rPr>
      </w:pPr>
      <w:r w:rsidRPr="001D7277">
        <w:rPr>
          <w:rFonts w:ascii="Garamond" w:hAnsi="Garamond"/>
          <w:lang w:val="fr-FR"/>
        </w:rPr>
        <w:t>Décider de la façon dont vous allez répartir les participants en sous-groupe (en comptant ou avec une autre méthode)</w:t>
      </w:r>
    </w:p>
    <w:p w:rsidR="006E2C97" w:rsidRDefault="006E2C97" w:rsidP="00E239D3">
      <w:pPr>
        <w:rPr>
          <w:rFonts w:ascii="Garamond" w:hAnsi="Garamond"/>
          <w:b/>
        </w:rPr>
      </w:pPr>
    </w:p>
    <w:p w:rsidR="0015709E" w:rsidRPr="001D7277" w:rsidRDefault="0015709E" w:rsidP="00E239D3">
      <w:pPr>
        <w:rPr>
          <w:rFonts w:ascii="Garamond" w:hAnsi="Garamond"/>
          <w:b/>
        </w:rPr>
      </w:pPr>
      <w:r w:rsidRPr="001D7277">
        <w:rPr>
          <w:rFonts w:ascii="Garamond" w:hAnsi="Garamond"/>
          <w:b/>
        </w:rPr>
        <w:t>Démarches à suivre</w:t>
      </w:r>
    </w:p>
    <w:p w:rsidR="0015709E" w:rsidRPr="001D7277" w:rsidRDefault="0015709E" w:rsidP="00E239D3">
      <w:pPr>
        <w:rPr>
          <w:rFonts w:ascii="Garamond" w:hAnsi="Garamond"/>
          <w:sz w:val="22"/>
          <w:szCs w:val="22"/>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Diapositive : Minimiser la stigmatisation associée à la prise d'une PrEP</w:t>
      </w:r>
    </w:p>
    <w:p w:rsidR="0015709E" w:rsidRPr="001D7277" w:rsidRDefault="0015709E" w:rsidP="0063073D">
      <w:pPr>
        <w:numPr>
          <w:ilvl w:val="0"/>
          <w:numId w:val="171"/>
        </w:numPr>
        <w:spacing w:line="276" w:lineRule="auto"/>
        <w:contextualSpacing/>
        <w:rPr>
          <w:rFonts w:ascii="Garamond" w:hAnsi="Garamond"/>
        </w:rPr>
      </w:pPr>
      <w:r w:rsidRPr="001D7277">
        <w:rPr>
          <w:rFonts w:ascii="Garamond" w:hAnsi="Garamond"/>
          <w:lang w:val="fr-FR"/>
        </w:rPr>
        <w:t xml:space="preserve">Les populations clés sont généralement confrontées à la stigmatisation et à la discrimination. </w:t>
      </w:r>
      <w:r w:rsidRPr="001D7277">
        <w:rPr>
          <w:rFonts w:ascii="Garamond" w:hAnsi="Garamond"/>
        </w:rPr>
        <w:t>L'utilisation d'une PrEP pourrait les stigmatiser davantage</w:t>
      </w:r>
    </w:p>
    <w:p w:rsidR="0015709E" w:rsidRPr="001D7277" w:rsidRDefault="0015709E" w:rsidP="00E239D3">
      <w:pPr>
        <w:spacing w:line="276" w:lineRule="auto"/>
        <w:ind w:left="720"/>
        <w:contextualSpacing/>
        <w:rPr>
          <w:rFonts w:ascii="Garamond" w:hAnsi="Garamond"/>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Rappeler aux participants qu'ils possèdent déjà une expérience de la gestion de la stigmatisation associée au dépistage du VIH et aux services TAR. Maintenant, ils réfléchiront aux stratégies permettant de minimiser la stigmatisation potentielle associée à la prise d'une PrEP.</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Répartir les participants en sous-groupes de 4 à 6 personnes (faire en sorte que les membres se répartissent différemment par rapport aux séances précédentes). Donner à chaque sous-groupe une grande feuille de papier et un marqueur.</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rPr>
      </w:pPr>
      <w:r w:rsidRPr="001D7277">
        <w:rPr>
          <w:rFonts w:ascii="Garamond" w:hAnsi="Garamond"/>
        </w:rPr>
        <w:t>Diapositive : Réflexion en sous-groupe</w:t>
      </w:r>
    </w:p>
    <w:p w:rsidR="0015709E" w:rsidRPr="001D7277" w:rsidRDefault="0015709E" w:rsidP="0063073D">
      <w:pPr>
        <w:numPr>
          <w:ilvl w:val="0"/>
          <w:numId w:val="125"/>
        </w:numPr>
        <w:spacing w:line="276" w:lineRule="auto"/>
        <w:contextualSpacing/>
        <w:rPr>
          <w:rFonts w:ascii="Garamond" w:hAnsi="Garamond"/>
          <w:lang w:val="fr-FR"/>
        </w:rPr>
      </w:pPr>
      <w:r w:rsidRPr="001D7277">
        <w:rPr>
          <w:rFonts w:ascii="Garamond" w:hAnsi="Garamond"/>
          <w:lang w:val="fr-FR"/>
        </w:rPr>
        <w:lastRenderedPageBreak/>
        <w:t xml:space="preserve">Avec votre groupe, réfléchissez à une liste de stratégies possibles pour minimiser la stigmatisation à laquelle vos clients pourraient être confrontés. </w:t>
      </w:r>
    </w:p>
    <w:p w:rsidR="0015709E" w:rsidRPr="001D7277" w:rsidRDefault="0015709E" w:rsidP="0063073D">
      <w:pPr>
        <w:numPr>
          <w:ilvl w:val="0"/>
          <w:numId w:val="125"/>
        </w:numPr>
        <w:spacing w:line="276" w:lineRule="auto"/>
        <w:contextualSpacing/>
        <w:rPr>
          <w:rFonts w:ascii="Garamond" w:hAnsi="Garamond"/>
          <w:lang w:val="fr-FR"/>
        </w:rPr>
      </w:pPr>
      <w:r w:rsidRPr="001D7277">
        <w:rPr>
          <w:rFonts w:ascii="Garamond" w:hAnsi="Garamond"/>
          <w:lang w:val="fr-FR"/>
        </w:rPr>
        <w:t>Choisissez un membre du groupe pour noter vos idées sur la grande feuille.</w:t>
      </w:r>
    </w:p>
    <w:p w:rsidR="0015709E" w:rsidRPr="001D7277" w:rsidRDefault="0015709E" w:rsidP="0063073D">
      <w:pPr>
        <w:numPr>
          <w:ilvl w:val="0"/>
          <w:numId w:val="125"/>
        </w:numPr>
        <w:spacing w:line="276" w:lineRule="auto"/>
        <w:contextualSpacing/>
        <w:rPr>
          <w:rFonts w:ascii="Garamond" w:hAnsi="Garamond"/>
        </w:rPr>
      </w:pPr>
      <w:r w:rsidRPr="001D7277">
        <w:rPr>
          <w:rFonts w:ascii="Garamond" w:hAnsi="Garamond"/>
        </w:rPr>
        <w:t>Vous avez 20 minutes</w:t>
      </w:r>
    </w:p>
    <w:p w:rsidR="0015709E" w:rsidRPr="001D7277" w:rsidRDefault="0015709E" w:rsidP="00E239D3">
      <w:pPr>
        <w:spacing w:line="276" w:lineRule="auto"/>
        <w:ind w:left="720"/>
        <w:contextualSpacing/>
        <w:rPr>
          <w:rFonts w:ascii="Garamond" w:hAnsi="Garamond"/>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Pendant que les participants travaillent, circuler dans la salle et les aider s'il y a lieu.</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 xml:space="preserve">Quand les groupes ont terminé, leur demander de coller leurs feuilles de papier aux murs de la salle avec du ruban adhésif. Ils devraient utiliser tous les murs de façon à ce que les feuilles de papier ne soient pas regroupées trop près les unes des autres.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Quand celles-ci sont affichées, inviter tous les participants à visiter la « galerie » et à lire les stratégies écrites sur les feuilles de papier (5 à 10 minutes).</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 xml:space="preserve">Demander aux participants de retourner s'asseoir.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Encourager une discussion rapide en posant les questions suivantes :</w:t>
      </w:r>
    </w:p>
    <w:p w:rsidR="0015709E" w:rsidRPr="001D7277" w:rsidRDefault="0015709E" w:rsidP="0063073D">
      <w:pPr>
        <w:numPr>
          <w:ilvl w:val="0"/>
          <w:numId w:val="172"/>
        </w:numPr>
        <w:spacing w:line="276" w:lineRule="auto"/>
        <w:contextualSpacing/>
        <w:rPr>
          <w:rFonts w:ascii="Garamond" w:hAnsi="Garamond"/>
          <w:lang w:val="fr-FR"/>
        </w:rPr>
      </w:pPr>
      <w:r w:rsidRPr="001D7277">
        <w:rPr>
          <w:rFonts w:ascii="Garamond" w:hAnsi="Garamond"/>
          <w:lang w:val="fr-FR"/>
        </w:rPr>
        <w:t>Quelles stratégies les sous-groupe</w:t>
      </w:r>
      <w:r>
        <w:rPr>
          <w:rFonts w:ascii="Garamond" w:hAnsi="Garamond"/>
          <w:lang w:val="fr-FR"/>
        </w:rPr>
        <w:t>s</w:t>
      </w:r>
      <w:r w:rsidRPr="001D7277">
        <w:rPr>
          <w:rFonts w:ascii="Garamond" w:hAnsi="Garamond"/>
          <w:lang w:val="fr-FR"/>
        </w:rPr>
        <w:t xml:space="preserve"> ont-ils en commun ? </w:t>
      </w:r>
    </w:p>
    <w:p w:rsidR="0015709E" w:rsidRPr="001D7277" w:rsidRDefault="0015709E" w:rsidP="0063073D">
      <w:pPr>
        <w:numPr>
          <w:ilvl w:val="0"/>
          <w:numId w:val="172"/>
        </w:numPr>
        <w:spacing w:line="276" w:lineRule="auto"/>
        <w:contextualSpacing/>
        <w:rPr>
          <w:rFonts w:ascii="Garamond" w:hAnsi="Garamond"/>
          <w:lang w:val="fr-FR"/>
        </w:rPr>
      </w:pPr>
      <w:r w:rsidRPr="001D7277">
        <w:rPr>
          <w:rFonts w:ascii="Garamond" w:hAnsi="Garamond"/>
          <w:lang w:val="fr-FR"/>
        </w:rPr>
        <w:t>Quelles expériences ou quels conseils concernant le recours à ces stratégies pouvez-vous partager avec le groupe ?</w:t>
      </w:r>
    </w:p>
    <w:p w:rsidR="0015709E" w:rsidRPr="001D7277" w:rsidRDefault="0015709E" w:rsidP="0063073D">
      <w:pPr>
        <w:numPr>
          <w:ilvl w:val="0"/>
          <w:numId w:val="172"/>
        </w:numPr>
        <w:spacing w:line="276" w:lineRule="auto"/>
        <w:contextualSpacing/>
        <w:rPr>
          <w:rFonts w:ascii="Garamond" w:hAnsi="Garamond"/>
          <w:lang w:val="fr-FR"/>
        </w:rPr>
      </w:pPr>
      <w:r w:rsidRPr="001D7277">
        <w:rPr>
          <w:rFonts w:ascii="Garamond" w:hAnsi="Garamond"/>
          <w:lang w:val="fr-FR"/>
        </w:rPr>
        <w:t xml:space="preserve">Quelles nouvelles stratégies avez-vous découvertes grâce à cette activité et comment pourriez-vous les mettre en œuvre dans vos établissements ? </w:t>
      </w:r>
    </w:p>
    <w:p w:rsidR="0015709E" w:rsidRPr="001D7277" w:rsidRDefault="0015709E" w:rsidP="0063073D">
      <w:pPr>
        <w:numPr>
          <w:ilvl w:val="0"/>
          <w:numId w:val="173"/>
        </w:numPr>
        <w:spacing w:line="276" w:lineRule="auto"/>
        <w:contextualSpacing/>
        <w:rPr>
          <w:rFonts w:ascii="Garamond" w:hAnsi="Garamond"/>
          <w:lang w:val="fr-FR"/>
        </w:rPr>
      </w:pPr>
      <w:r w:rsidRPr="001D7277">
        <w:rPr>
          <w:rFonts w:ascii="Garamond" w:hAnsi="Garamond"/>
          <w:lang w:val="fr-FR"/>
        </w:rPr>
        <w:t xml:space="preserve">Avez-vous d'autres questions ou commentaires à poser au sujet des stratégies pour minimiser la stigmatisation ?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Diapositive : Les lacunes actuelles des connaissances et le besoin d'une surveillance continue</w:t>
      </w:r>
    </w:p>
    <w:p w:rsidR="0015709E" w:rsidRPr="001D7277" w:rsidRDefault="0015709E" w:rsidP="0063073D">
      <w:pPr>
        <w:numPr>
          <w:ilvl w:val="0"/>
          <w:numId w:val="168"/>
        </w:numPr>
        <w:spacing w:line="276" w:lineRule="auto"/>
        <w:contextualSpacing/>
        <w:rPr>
          <w:rFonts w:ascii="Garamond" w:hAnsi="Garamond"/>
          <w:lang w:val="fr-FR"/>
        </w:rPr>
      </w:pPr>
      <w:r w:rsidRPr="001D7277">
        <w:rPr>
          <w:rFonts w:ascii="Garamond" w:hAnsi="Garamond"/>
          <w:lang w:val="fr-FR"/>
        </w:rPr>
        <w:t xml:space="preserve">Vous avez appris les fondements de la mise en œuvre de la PrEP dans des établissements dans lesquels vous travaillez. Cependant, il reste toujours des lacunes à combler en matière des connaissances relatives à la mise en œuvre de la PrEP. </w:t>
      </w:r>
    </w:p>
    <w:p w:rsidR="0015709E" w:rsidRPr="001D7277" w:rsidRDefault="0015709E" w:rsidP="0063073D">
      <w:pPr>
        <w:numPr>
          <w:ilvl w:val="0"/>
          <w:numId w:val="168"/>
        </w:numPr>
        <w:spacing w:line="276" w:lineRule="auto"/>
        <w:contextualSpacing/>
        <w:rPr>
          <w:rFonts w:ascii="Garamond" w:hAnsi="Garamond"/>
          <w:lang w:val="fr-FR"/>
        </w:rPr>
      </w:pPr>
      <w:r w:rsidRPr="001D7277">
        <w:rPr>
          <w:rFonts w:ascii="Garamond" w:hAnsi="Garamond"/>
          <w:lang w:val="fr-FR"/>
        </w:rPr>
        <w:t>(Lire les informations sur la diapositive à voix haute.)</w:t>
      </w:r>
    </w:p>
    <w:p w:rsidR="0015709E" w:rsidRPr="001D7277" w:rsidRDefault="0015709E" w:rsidP="0063073D">
      <w:pPr>
        <w:numPr>
          <w:ilvl w:val="0"/>
          <w:numId w:val="163"/>
        </w:numPr>
        <w:spacing w:line="276" w:lineRule="auto"/>
        <w:contextualSpacing/>
        <w:rPr>
          <w:rFonts w:ascii="Garamond" w:hAnsi="Garamond"/>
          <w:lang w:val="fr-FR"/>
        </w:rPr>
      </w:pPr>
      <w:r w:rsidRPr="001D7277">
        <w:rPr>
          <w:rFonts w:ascii="Garamond" w:eastAsia="MS P????" w:hAnsi="Garamond"/>
          <w:color w:val="000000"/>
          <w:kern w:val="24"/>
          <w:lang w:val="fr-FR"/>
        </w:rPr>
        <w:t xml:space="preserve">Les données probantes mises en avant dans cette présentation et montrant que la PrEP est efficace et sans danger reposent sur les connaissances actuelles. Des études sur la PrEP sont toujours en cours et les connaissances à ce sujet vont évoluer. </w:t>
      </w:r>
    </w:p>
    <w:p w:rsidR="0015709E" w:rsidRPr="001D7277" w:rsidRDefault="0015709E" w:rsidP="0063073D">
      <w:pPr>
        <w:numPr>
          <w:ilvl w:val="0"/>
          <w:numId w:val="163"/>
        </w:numPr>
        <w:spacing w:line="276" w:lineRule="auto"/>
        <w:contextualSpacing/>
        <w:rPr>
          <w:rFonts w:ascii="Garamond" w:hAnsi="Garamond"/>
          <w:lang w:val="fr-FR"/>
        </w:rPr>
      </w:pPr>
      <w:r w:rsidRPr="001D7277">
        <w:rPr>
          <w:rFonts w:ascii="Garamond" w:eastAsia="MS P????" w:hAnsi="Garamond"/>
          <w:color w:val="000000"/>
          <w:kern w:val="24"/>
          <w:lang w:val="fr-FR"/>
        </w:rPr>
        <w:t xml:space="preserve">Il reste toujours des lacunes à combler en matière des connaissances relatives aux dangers potentiels, ce particulièrement chez les femmes enceintes.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Afficher la diapositive : Outils de S &amp; E PrEP et inviter les participants à envisager la façon dont ils pourraient adapter les outils de S &amp; E se trouvant dans leur manuel du participant pour les utiliser dans leur établissement.</w:t>
      </w:r>
    </w:p>
    <w:p w:rsidR="0015709E" w:rsidRPr="001D7277" w:rsidRDefault="0015709E" w:rsidP="0063073D">
      <w:pPr>
        <w:numPr>
          <w:ilvl w:val="0"/>
          <w:numId w:val="164"/>
        </w:numPr>
        <w:spacing w:line="276" w:lineRule="auto"/>
        <w:contextualSpacing/>
        <w:rPr>
          <w:rFonts w:ascii="Garamond" w:hAnsi="Garamond"/>
          <w:lang w:val="fr-FR"/>
        </w:rPr>
      </w:pPr>
      <w:r w:rsidRPr="001D7277">
        <w:rPr>
          <w:rFonts w:ascii="Garamond" w:hAnsi="Garamond"/>
          <w:lang w:val="fr-FR"/>
        </w:rPr>
        <w:lastRenderedPageBreak/>
        <w:t xml:space="preserve">Vous recevrez une formation sur la façon d'utiliser et d'adapter ces outils dans les établissements où vous travaillez.  </w:t>
      </w:r>
    </w:p>
    <w:p w:rsidR="0015709E" w:rsidRPr="001D7277" w:rsidRDefault="0015709E" w:rsidP="0063073D">
      <w:pPr>
        <w:numPr>
          <w:ilvl w:val="0"/>
          <w:numId w:val="164"/>
        </w:numPr>
        <w:spacing w:line="276" w:lineRule="auto"/>
        <w:contextualSpacing/>
        <w:rPr>
          <w:rFonts w:ascii="Garamond" w:hAnsi="Garamond"/>
          <w:lang w:val="fr-FR"/>
        </w:rPr>
      </w:pPr>
      <w:r w:rsidRPr="001D7277">
        <w:rPr>
          <w:rFonts w:ascii="Garamond" w:hAnsi="Garamond"/>
          <w:lang w:val="fr-FR"/>
        </w:rPr>
        <w:t>(Si votre formation inclut le module 6, dites aux participants qu'ils s’entraîneront à utiliser les Outils de S &amp; E au cours du ce module.)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rPr>
      </w:pPr>
      <w:r w:rsidRPr="001D7277">
        <w:rPr>
          <w:rFonts w:ascii="Garamond" w:hAnsi="Garamond"/>
        </w:rPr>
        <w:t>Diapositive : PrEP : Déroulement</w:t>
      </w:r>
    </w:p>
    <w:p w:rsidR="0015709E" w:rsidRPr="001D7277" w:rsidRDefault="0015709E" w:rsidP="0063073D">
      <w:pPr>
        <w:numPr>
          <w:ilvl w:val="0"/>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La PrEP est une intervention biomédicale qui suppose beaucoup plus que la simple prescription de comprimés. L'efficacité de la PrEP dépend de la fourniture complémentaire d'interventions structurelles et comportementales. </w:t>
      </w:r>
    </w:p>
    <w:p w:rsidR="0015709E" w:rsidRPr="001D7277" w:rsidRDefault="0015709E" w:rsidP="0063073D">
      <w:pPr>
        <w:numPr>
          <w:ilvl w:val="0"/>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Des efforts conjugués sont nécessaires à chaque étape du processus pour : </w:t>
      </w:r>
    </w:p>
    <w:p w:rsidR="0015709E" w:rsidRPr="001D7277" w:rsidRDefault="0015709E" w:rsidP="0063073D">
      <w:pPr>
        <w:numPr>
          <w:ilvl w:val="1"/>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créer une demande pour la PrEP, </w:t>
      </w:r>
    </w:p>
    <w:p w:rsidR="0015709E" w:rsidRPr="001D7277" w:rsidRDefault="0015709E" w:rsidP="0063073D">
      <w:pPr>
        <w:numPr>
          <w:ilvl w:val="1"/>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mettre les sujets potentiels de PrEP en lien avec les services appropriés,</w:t>
      </w:r>
    </w:p>
    <w:p w:rsidR="0015709E" w:rsidRPr="001D7277" w:rsidRDefault="0015709E" w:rsidP="0063073D">
      <w:pPr>
        <w:numPr>
          <w:ilvl w:val="1"/>
          <w:numId w:val="165"/>
        </w:numPr>
        <w:spacing w:line="276" w:lineRule="auto"/>
        <w:contextualSpacing/>
        <w:rPr>
          <w:rFonts w:ascii="Garamond" w:eastAsia="MS P????" w:hAnsi="Garamond"/>
          <w:color w:val="000000"/>
          <w:kern w:val="24"/>
        </w:rPr>
      </w:pPr>
      <w:r w:rsidRPr="001D7277">
        <w:rPr>
          <w:rFonts w:ascii="Garamond" w:eastAsia="MS P????" w:hAnsi="Garamond"/>
          <w:color w:val="000000"/>
          <w:kern w:val="24"/>
        </w:rPr>
        <w:t xml:space="preserve">commencer la PrEP, </w:t>
      </w:r>
    </w:p>
    <w:p w:rsidR="0015709E" w:rsidRPr="001D7277" w:rsidRDefault="0015709E" w:rsidP="0063073D">
      <w:pPr>
        <w:numPr>
          <w:ilvl w:val="1"/>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retenir le sujet en PrEP, </w:t>
      </w:r>
    </w:p>
    <w:p w:rsidR="0015709E" w:rsidRPr="001D7277" w:rsidRDefault="0015709E" w:rsidP="0063073D">
      <w:pPr>
        <w:numPr>
          <w:ilvl w:val="1"/>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conseiller les clients sur les comportements de réduction des risques et les soutenir </w:t>
      </w:r>
    </w:p>
    <w:p w:rsidR="0015709E" w:rsidRPr="001D7277" w:rsidRDefault="0015709E" w:rsidP="0063073D">
      <w:pPr>
        <w:numPr>
          <w:ilvl w:val="1"/>
          <w:numId w:val="165"/>
        </w:numPr>
        <w:spacing w:line="276" w:lineRule="auto"/>
        <w:contextualSpacing/>
        <w:rPr>
          <w:rFonts w:ascii="Garamond" w:eastAsia="MS P????" w:hAnsi="Garamond"/>
          <w:color w:val="000000"/>
          <w:kern w:val="24"/>
          <w:lang w:val="fr-FR"/>
        </w:rPr>
      </w:pPr>
      <w:r w:rsidRPr="001D7277">
        <w:rPr>
          <w:rFonts w:ascii="Garamond" w:eastAsia="MS P????" w:hAnsi="Garamond"/>
          <w:color w:val="000000"/>
          <w:kern w:val="24"/>
          <w:lang w:val="fr-FR"/>
        </w:rPr>
        <w:t xml:space="preserve">aider les clients à parvenir à une bonne observance.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rPr>
      </w:pPr>
      <w:r w:rsidRPr="001D7277">
        <w:rPr>
          <w:rFonts w:ascii="Garamond" w:hAnsi="Garamond"/>
        </w:rPr>
        <w:t>Diapositive : Module 4 – Résumé</w:t>
      </w:r>
    </w:p>
    <w:p w:rsidR="0015709E" w:rsidRPr="001D7277" w:rsidRDefault="0015709E" w:rsidP="0063073D">
      <w:pPr>
        <w:numPr>
          <w:ilvl w:val="0"/>
          <w:numId w:val="167"/>
        </w:numPr>
        <w:spacing w:line="276" w:lineRule="auto"/>
        <w:contextualSpacing/>
        <w:rPr>
          <w:rFonts w:ascii="Garamond" w:hAnsi="Garamond"/>
          <w:lang w:val="fr-FR"/>
        </w:rPr>
      </w:pPr>
      <w:r w:rsidRPr="001D7277">
        <w:rPr>
          <w:rFonts w:ascii="Garamond" w:hAnsi="Garamond"/>
          <w:lang w:val="fr-FR"/>
        </w:rPr>
        <w:t>(Lire les éléments de la diapositive à voix haute)</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rPr>
      </w:pPr>
      <w:r w:rsidRPr="001D7277">
        <w:rPr>
          <w:rFonts w:ascii="Garamond" w:hAnsi="Garamond"/>
        </w:rPr>
        <w:t>Diapositive : Question</w:t>
      </w:r>
    </w:p>
    <w:p w:rsidR="0015709E" w:rsidRPr="001D7277" w:rsidRDefault="0015709E" w:rsidP="0063073D">
      <w:pPr>
        <w:numPr>
          <w:ilvl w:val="0"/>
          <w:numId w:val="166"/>
        </w:numPr>
        <w:spacing w:line="276" w:lineRule="auto"/>
        <w:contextualSpacing/>
        <w:rPr>
          <w:rFonts w:ascii="Garamond" w:hAnsi="Garamond"/>
          <w:lang w:val="fr-FR"/>
        </w:rPr>
      </w:pPr>
      <w:r w:rsidRPr="001D7277">
        <w:rPr>
          <w:rFonts w:ascii="Garamond" w:hAnsi="Garamond"/>
          <w:lang w:val="fr-FR"/>
        </w:rPr>
        <w:t xml:space="preserve">Avez-vous des dernières questions ou préoccupations sur la façon de mettre en œuvre la PrEP ? </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 xml:space="preserve"> Inviter les participants à répondre aux questions des uns et des autres et compléter ou clarifier leur réponse s'il y a lieu.</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Montrer aux participants la liste des ressources du manuel des participants et invitez-les à étudier ces ressources après la formation.</w:t>
      </w:r>
    </w:p>
    <w:p w:rsidR="0015709E" w:rsidRPr="001D7277" w:rsidRDefault="0015709E" w:rsidP="00E239D3">
      <w:pPr>
        <w:spacing w:line="276" w:lineRule="auto"/>
        <w:ind w:left="720"/>
        <w:contextualSpacing/>
        <w:rPr>
          <w:rFonts w:ascii="Garamond" w:hAnsi="Garamond"/>
          <w:lang w:val="fr-FR"/>
        </w:rPr>
      </w:pPr>
    </w:p>
    <w:p w:rsidR="0015709E" w:rsidRPr="001D7277" w:rsidRDefault="0015709E" w:rsidP="0063073D">
      <w:pPr>
        <w:numPr>
          <w:ilvl w:val="0"/>
          <w:numId w:val="170"/>
        </w:numPr>
        <w:spacing w:line="276" w:lineRule="auto"/>
        <w:contextualSpacing/>
        <w:rPr>
          <w:rFonts w:ascii="Garamond" w:hAnsi="Garamond"/>
          <w:lang w:val="fr-FR"/>
        </w:rPr>
      </w:pPr>
      <w:r w:rsidRPr="001D7277">
        <w:rPr>
          <w:rFonts w:ascii="Garamond" w:hAnsi="Garamond"/>
          <w:lang w:val="fr-FR"/>
        </w:rPr>
        <w:t>Remercier les participants de leur participation et de leur travail au cours de cette deuxième journée.</w:t>
      </w:r>
    </w:p>
    <w:p w:rsidR="0015709E" w:rsidRPr="001D7277" w:rsidRDefault="0015709E" w:rsidP="00E239D3">
      <w:pPr>
        <w:rPr>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Pr="00086121" w:rsidRDefault="0015709E" w:rsidP="00E239D3">
      <w:pPr>
        <w:keepNext/>
        <w:pageBreakBefore/>
        <w:pBdr>
          <w:bottom w:val="single" w:sz="4" w:space="1" w:color="auto"/>
        </w:pBdr>
        <w:spacing w:after="240"/>
        <w:outlineLvl w:val="0"/>
        <w:rPr>
          <w:rFonts w:ascii="Garamond" w:eastAsia="Batang" w:hAnsi="Garamond"/>
          <w:b/>
          <w:noProof/>
          <w:spacing w:val="10"/>
          <w:sz w:val="36"/>
          <w:szCs w:val="36"/>
          <w:lang w:val="fr-FR"/>
        </w:rPr>
      </w:pPr>
      <w:r w:rsidRPr="00086121">
        <w:rPr>
          <w:rFonts w:ascii="Garamond" w:eastAsia="Batang" w:hAnsi="Garamond"/>
          <w:b/>
          <w:spacing w:val="10"/>
          <w:sz w:val="36"/>
          <w:szCs w:val="36"/>
          <w:lang w:val="fr-FR"/>
        </w:rPr>
        <w:lastRenderedPageBreak/>
        <w:t>MODULE 5 :</w:t>
      </w:r>
      <w:r>
        <w:rPr>
          <w:rFonts w:ascii="Garamond" w:eastAsia="Batang" w:hAnsi="Garamond"/>
          <w:b/>
          <w:spacing w:val="10"/>
          <w:sz w:val="36"/>
          <w:szCs w:val="36"/>
          <w:lang w:val="fr-FR"/>
        </w:rPr>
        <w:t xml:space="preserve"> </w:t>
      </w:r>
      <w:r w:rsidRPr="00086121">
        <w:rPr>
          <w:rFonts w:ascii="Garamond" w:eastAsia="Batang" w:hAnsi="Garamond"/>
          <w:b/>
          <w:spacing w:val="10"/>
          <w:sz w:val="36"/>
          <w:szCs w:val="36"/>
          <w:lang w:val="fr-FR"/>
        </w:rPr>
        <w:t xml:space="preserve">Test final, évaluation de la formation et clôture </w:t>
      </w:r>
    </w:p>
    <w:p w:rsidR="0015709E" w:rsidRPr="00086121" w:rsidRDefault="0015709E" w:rsidP="00E239D3">
      <w:pPr>
        <w:rPr>
          <w:rFonts w:ascii="Garamond" w:hAnsi="Garamond"/>
          <w:u w:val="single"/>
          <w:lang w:val="fr-FR"/>
        </w:rPr>
      </w:pPr>
      <w:r w:rsidRPr="00086121">
        <w:rPr>
          <w:rFonts w:ascii="Garamond" w:hAnsi="Garamond"/>
          <w:b/>
          <w:u w:val="single"/>
          <w:lang w:val="fr-FR"/>
        </w:rPr>
        <w:t>Remarque :</w:t>
      </w:r>
      <w:r>
        <w:rPr>
          <w:rFonts w:ascii="Garamond" w:hAnsi="Garamond"/>
          <w:b/>
          <w:u w:val="single"/>
          <w:lang w:val="fr-FR"/>
        </w:rPr>
        <w:t xml:space="preserve"> </w:t>
      </w:r>
      <w:r w:rsidRPr="00086121">
        <w:rPr>
          <w:rFonts w:ascii="Garamond" w:hAnsi="Garamond"/>
          <w:u w:val="single"/>
          <w:lang w:val="fr-FR"/>
        </w:rPr>
        <w:t>Si votre formation comprend le module</w:t>
      </w:r>
      <w:r>
        <w:rPr>
          <w:rFonts w:ascii="Garamond" w:hAnsi="Garamond"/>
          <w:u w:val="single"/>
          <w:lang w:val="fr-FR"/>
        </w:rPr>
        <w:t> </w:t>
      </w:r>
      <w:r w:rsidRPr="00086121">
        <w:rPr>
          <w:rFonts w:ascii="Garamond" w:hAnsi="Garamond"/>
          <w:u w:val="single"/>
          <w:lang w:val="fr-FR"/>
        </w:rPr>
        <w:t>6, vous pouvez choisir d’ignorer ce module</w:t>
      </w:r>
      <w:r>
        <w:rPr>
          <w:rFonts w:ascii="Garamond" w:hAnsi="Garamond"/>
          <w:u w:val="single"/>
          <w:lang w:val="fr-FR"/>
        </w:rPr>
        <w:t> </w:t>
      </w:r>
      <w:r w:rsidRPr="00086121">
        <w:rPr>
          <w:rFonts w:ascii="Garamond" w:hAnsi="Garamond"/>
          <w:u w:val="single"/>
          <w:lang w:val="fr-FR"/>
        </w:rPr>
        <w:t>5 et d’y revenir  une fois le module</w:t>
      </w:r>
      <w:r>
        <w:rPr>
          <w:rFonts w:ascii="Garamond" w:hAnsi="Garamond"/>
          <w:u w:val="single"/>
          <w:lang w:val="fr-FR"/>
        </w:rPr>
        <w:t> </w:t>
      </w:r>
      <w:r w:rsidRPr="00086121">
        <w:rPr>
          <w:rFonts w:ascii="Garamond" w:hAnsi="Garamond"/>
          <w:u w:val="single"/>
          <w:lang w:val="fr-FR"/>
        </w:rPr>
        <w:t>6 terminé.</w:t>
      </w:r>
    </w:p>
    <w:p w:rsidR="0015709E" w:rsidRPr="00086121" w:rsidRDefault="0015709E" w:rsidP="00E239D3">
      <w:pPr>
        <w:contextualSpacing/>
        <w:rPr>
          <w:rFonts w:ascii="Garamond" w:hAnsi="Garamond"/>
          <w:b/>
          <w:lang w:val="fr-FR"/>
        </w:rPr>
      </w:pPr>
    </w:p>
    <w:p w:rsidR="0015709E" w:rsidRPr="00086121" w:rsidRDefault="0015709E" w:rsidP="00E239D3">
      <w:pPr>
        <w:contextualSpacing/>
        <w:rPr>
          <w:rFonts w:ascii="Garamond" w:hAnsi="Garamond"/>
          <w:b/>
        </w:rPr>
      </w:pPr>
      <w:r w:rsidRPr="00086121">
        <w:rPr>
          <w:rFonts w:ascii="Garamond" w:hAnsi="Garamond"/>
          <w:b/>
        </w:rPr>
        <w:t>DURÉE : 30 minutes</w:t>
      </w:r>
    </w:p>
    <w:p w:rsidR="0015709E" w:rsidRPr="00086121" w:rsidRDefault="0015709E" w:rsidP="00E239D3">
      <w:pPr>
        <w:contextualSpacing/>
        <w:rPr>
          <w:rFonts w:ascii="Garamond" w:hAnsi="Garamond"/>
        </w:rPr>
      </w:pPr>
    </w:p>
    <w:p w:rsidR="0015709E" w:rsidRPr="00086121" w:rsidRDefault="0015709E" w:rsidP="00E239D3">
      <w:pPr>
        <w:contextualSpacing/>
        <w:rPr>
          <w:rFonts w:ascii="Garamond" w:hAnsi="Garamond"/>
          <w:b/>
        </w:rPr>
      </w:pPr>
      <w:r w:rsidRPr="00086121">
        <w:rPr>
          <w:rFonts w:ascii="Garamond" w:hAnsi="Garamond"/>
          <w:b/>
        </w:rPr>
        <w:t>MATÉRIEL</w:t>
      </w:r>
    </w:p>
    <w:p w:rsidR="0015709E" w:rsidRPr="00086121" w:rsidRDefault="0015709E" w:rsidP="0063073D">
      <w:pPr>
        <w:numPr>
          <w:ilvl w:val="0"/>
          <w:numId w:val="23"/>
        </w:numPr>
        <w:spacing w:line="276" w:lineRule="auto"/>
        <w:contextualSpacing/>
        <w:rPr>
          <w:rFonts w:ascii="Garamond" w:hAnsi="Garamond"/>
        </w:rPr>
      </w:pPr>
      <w:r w:rsidRPr="00086121">
        <w:rPr>
          <w:rFonts w:ascii="Garamond" w:hAnsi="Garamond"/>
        </w:rPr>
        <w:t>Diapositives du module 5</w:t>
      </w:r>
    </w:p>
    <w:p w:rsidR="0015709E" w:rsidRPr="00086121" w:rsidRDefault="0015709E" w:rsidP="0063073D">
      <w:pPr>
        <w:numPr>
          <w:ilvl w:val="0"/>
          <w:numId w:val="23"/>
        </w:numPr>
        <w:spacing w:line="276" w:lineRule="auto"/>
        <w:contextualSpacing/>
        <w:rPr>
          <w:rFonts w:ascii="Garamond" w:hAnsi="Garamond"/>
          <w:lang w:val="fr-FR"/>
        </w:rPr>
      </w:pPr>
      <w:r w:rsidRPr="00086121">
        <w:rPr>
          <w:rFonts w:ascii="Garamond" w:hAnsi="Garamond"/>
          <w:lang w:val="fr-FR"/>
        </w:rPr>
        <w:t>Un test final et un formulaire d'évaluation de la formation pour chaque participant.</w:t>
      </w:r>
    </w:p>
    <w:p w:rsidR="0015709E" w:rsidRPr="00086121" w:rsidRDefault="0015709E" w:rsidP="0063073D">
      <w:pPr>
        <w:numPr>
          <w:ilvl w:val="0"/>
          <w:numId w:val="23"/>
        </w:numPr>
        <w:spacing w:line="276" w:lineRule="auto"/>
        <w:contextualSpacing/>
        <w:rPr>
          <w:rFonts w:ascii="Garamond" w:hAnsi="Garamond"/>
          <w:lang w:val="fr-FR"/>
        </w:rPr>
      </w:pPr>
      <w:r w:rsidRPr="00086121">
        <w:rPr>
          <w:rFonts w:ascii="Garamond" w:hAnsi="Garamond"/>
          <w:lang w:val="fr-FR"/>
        </w:rPr>
        <w:t>Un certificat d'achèvement pour chacun des participants</w:t>
      </w:r>
    </w:p>
    <w:p w:rsidR="0015709E" w:rsidRPr="00086121" w:rsidRDefault="0015709E" w:rsidP="00E239D3">
      <w:pPr>
        <w:contextualSpacing/>
        <w:rPr>
          <w:rFonts w:ascii="Garamond" w:hAnsi="Garamond"/>
          <w:b/>
          <w:lang w:val="fr-FR"/>
        </w:rPr>
      </w:pPr>
    </w:p>
    <w:p w:rsidR="0015709E" w:rsidRPr="00086121" w:rsidRDefault="0015709E" w:rsidP="00E239D3">
      <w:pPr>
        <w:contextualSpacing/>
        <w:rPr>
          <w:rFonts w:ascii="Garamond" w:hAnsi="Garamond"/>
          <w:b/>
        </w:rPr>
      </w:pPr>
      <w:r w:rsidRPr="00086121">
        <w:rPr>
          <w:rFonts w:ascii="Garamond" w:hAnsi="Garamond"/>
          <w:b/>
        </w:rPr>
        <w:t>PRÉPARATION ANTÉRIEURE</w:t>
      </w:r>
    </w:p>
    <w:p w:rsidR="0015709E" w:rsidRPr="00086121" w:rsidRDefault="0015709E" w:rsidP="0063073D">
      <w:pPr>
        <w:numPr>
          <w:ilvl w:val="0"/>
          <w:numId w:val="24"/>
        </w:numPr>
        <w:spacing w:line="276" w:lineRule="auto"/>
        <w:contextualSpacing/>
        <w:rPr>
          <w:rFonts w:ascii="Garamond" w:hAnsi="Garamond"/>
          <w:lang w:val="fr-FR"/>
        </w:rPr>
      </w:pPr>
      <w:r w:rsidRPr="00086121">
        <w:rPr>
          <w:rFonts w:ascii="Garamond" w:hAnsi="Garamond"/>
          <w:lang w:val="fr-FR"/>
        </w:rPr>
        <w:t>Faire une photocopie de chacun des documents suivants pour chaque participant</w:t>
      </w:r>
      <w:r>
        <w:rPr>
          <w:rFonts w:ascii="Garamond" w:hAnsi="Garamond"/>
          <w:lang w:val="fr-FR"/>
        </w:rPr>
        <w:t> </w:t>
      </w:r>
      <w:r w:rsidRPr="00086121">
        <w:rPr>
          <w:rFonts w:ascii="Garamond" w:hAnsi="Garamond"/>
          <w:lang w:val="fr-FR"/>
        </w:rPr>
        <w:t>: test final, test final avec réponses, formulaire d'évaluation de la formation</w:t>
      </w:r>
    </w:p>
    <w:p w:rsidR="0015709E" w:rsidRPr="00086121" w:rsidRDefault="0015709E" w:rsidP="0063073D">
      <w:pPr>
        <w:numPr>
          <w:ilvl w:val="0"/>
          <w:numId w:val="24"/>
        </w:numPr>
        <w:spacing w:line="276" w:lineRule="auto"/>
        <w:contextualSpacing/>
        <w:rPr>
          <w:rFonts w:ascii="Garamond" w:hAnsi="Garamond"/>
          <w:lang w:val="fr-FR"/>
        </w:rPr>
      </w:pPr>
      <w:r w:rsidRPr="00086121">
        <w:rPr>
          <w:rFonts w:ascii="Garamond" w:hAnsi="Garamond"/>
          <w:lang w:val="fr-FR"/>
        </w:rPr>
        <w:t>Créer un certificat d'achèvement pour tous les participants</w:t>
      </w:r>
    </w:p>
    <w:p w:rsidR="0015709E" w:rsidRPr="00086121" w:rsidRDefault="0015709E" w:rsidP="00E239D3">
      <w:pPr>
        <w:rPr>
          <w:lang w:val="fr-FR"/>
        </w:rPr>
      </w:pPr>
    </w:p>
    <w:p w:rsidR="0015709E" w:rsidRPr="00086121" w:rsidRDefault="0015709E" w:rsidP="00E239D3">
      <w:pPr>
        <w:rPr>
          <w:rFonts w:ascii="Garamond" w:hAnsi="Garamond"/>
          <w:lang w:val="fr-FR"/>
        </w:rPr>
      </w:pPr>
    </w:p>
    <w:p w:rsidR="0015709E" w:rsidRPr="00086121" w:rsidRDefault="0015709E" w:rsidP="00E239D3">
      <w:pPr>
        <w:keepNext/>
        <w:pageBreakBefore/>
        <w:pBdr>
          <w:bottom w:val="single" w:sz="4" w:space="1" w:color="auto"/>
        </w:pBdr>
        <w:spacing w:after="240"/>
        <w:outlineLvl w:val="0"/>
        <w:rPr>
          <w:rFonts w:ascii="Garamond" w:eastAsia="Batang" w:hAnsi="Garamond"/>
          <w:b/>
          <w:noProof/>
          <w:spacing w:val="10"/>
          <w:sz w:val="28"/>
          <w:szCs w:val="28"/>
          <w:lang w:val="fr-FR"/>
        </w:rPr>
      </w:pPr>
      <w:r w:rsidRPr="00086121">
        <w:rPr>
          <w:rFonts w:ascii="Garamond" w:eastAsia="Batang" w:hAnsi="Garamond"/>
          <w:b/>
          <w:spacing w:val="10"/>
          <w:sz w:val="28"/>
          <w:szCs w:val="28"/>
          <w:lang w:val="fr-FR"/>
        </w:rPr>
        <w:lastRenderedPageBreak/>
        <w:t>Séance 5.1. Test final, évaluation de la formation, et clôture</w:t>
      </w:r>
    </w:p>
    <w:p w:rsidR="0015709E" w:rsidRPr="00086121" w:rsidRDefault="0015709E" w:rsidP="00E239D3">
      <w:pPr>
        <w:rPr>
          <w:rFonts w:ascii="Garamond" w:hAnsi="Garamond"/>
          <w:lang w:val="fr-FR"/>
        </w:rPr>
      </w:pPr>
      <w:r w:rsidRPr="00086121">
        <w:rPr>
          <w:rFonts w:ascii="Garamond" w:hAnsi="Garamond"/>
          <w:b/>
          <w:lang w:val="fr-FR"/>
        </w:rPr>
        <w:t>Durée :</w:t>
      </w:r>
      <w:r w:rsidRPr="00086121">
        <w:rPr>
          <w:rFonts w:ascii="Garamond" w:hAnsi="Garamond"/>
          <w:lang w:val="fr-FR"/>
        </w:rPr>
        <w:t xml:space="preserve"> 30 minutes</w:t>
      </w:r>
    </w:p>
    <w:p w:rsidR="0015709E" w:rsidRPr="00086121" w:rsidRDefault="0015709E" w:rsidP="00E239D3">
      <w:pPr>
        <w:rPr>
          <w:rFonts w:ascii="Garamond" w:hAnsi="Garamond"/>
          <w:lang w:val="fr-FR"/>
        </w:rPr>
      </w:pPr>
    </w:p>
    <w:p w:rsidR="0015709E" w:rsidRPr="00086121" w:rsidRDefault="0015709E" w:rsidP="00E239D3">
      <w:pPr>
        <w:rPr>
          <w:rFonts w:ascii="Garamond" w:hAnsi="Garamond"/>
          <w:lang w:val="fr-FR"/>
        </w:rPr>
      </w:pPr>
      <w:r w:rsidRPr="00086121">
        <w:rPr>
          <w:rFonts w:ascii="Garamond" w:hAnsi="Garamond"/>
          <w:b/>
          <w:lang w:val="fr-FR"/>
        </w:rPr>
        <w:t>Méthodes :</w:t>
      </w:r>
      <w:r w:rsidRPr="00086121">
        <w:rPr>
          <w:rFonts w:ascii="Garamond" w:hAnsi="Garamond"/>
          <w:lang w:val="fr-FR"/>
        </w:rPr>
        <w:t xml:space="preserve"> test final, évaluation écrite</w:t>
      </w:r>
    </w:p>
    <w:p w:rsidR="0015709E" w:rsidRPr="00086121" w:rsidRDefault="0015709E" w:rsidP="00E239D3">
      <w:pPr>
        <w:rPr>
          <w:rFonts w:ascii="Garamond" w:hAnsi="Garamond"/>
          <w:b/>
          <w:lang w:val="fr-FR"/>
        </w:rPr>
      </w:pPr>
    </w:p>
    <w:p w:rsidR="0015709E" w:rsidRPr="00086121" w:rsidRDefault="0015709E" w:rsidP="00E239D3">
      <w:pPr>
        <w:rPr>
          <w:rFonts w:ascii="Garamond" w:hAnsi="Garamond"/>
          <w:b/>
        </w:rPr>
      </w:pPr>
      <w:r w:rsidRPr="00086121">
        <w:rPr>
          <w:rFonts w:ascii="Garamond" w:hAnsi="Garamond"/>
          <w:b/>
        </w:rPr>
        <w:t>Matériel</w:t>
      </w:r>
    </w:p>
    <w:p w:rsidR="0015709E" w:rsidRPr="00086121" w:rsidRDefault="0015709E" w:rsidP="0063073D">
      <w:pPr>
        <w:numPr>
          <w:ilvl w:val="0"/>
          <w:numId w:val="23"/>
        </w:numPr>
        <w:spacing w:line="276" w:lineRule="auto"/>
        <w:contextualSpacing/>
        <w:rPr>
          <w:rFonts w:ascii="Garamond" w:hAnsi="Garamond"/>
        </w:rPr>
      </w:pPr>
      <w:r w:rsidRPr="00086121">
        <w:rPr>
          <w:rFonts w:ascii="Garamond" w:hAnsi="Garamond"/>
        </w:rPr>
        <w:t>Diapositives du module 5</w:t>
      </w:r>
    </w:p>
    <w:p w:rsidR="0015709E" w:rsidRPr="00086121" w:rsidRDefault="0015709E" w:rsidP="0063073D">
      <w:pPr>
        <w:numPr>
          <w:ilvl w:val="0"/>
          <w:numId w:val="23"/>
        </w:numPr>
        <w:spacing w:line="276" w:lineRule="auto"/>
        <w:contextualSpacing/>
        <w:rPr>
          <w:rFonts w:ascii="Garamond" w:hAnsi="Garamond"/>
          <w:lang w:val="fr-FR"/>
        </w:rPr>
      </w:pPr>
      <w:r w:rsidRPr="00086121">
        <w:rPr>
          <w:rFonts w:ascii="Garamond" w:hAnsi="Garamond"/>
          <w:lang w:val="fr-FR"/>
        </w:rPr>
        <w:t>Un test final et un formulaire d'évaluation de la formation pour chaque participant.</w:t>
      </w:r>
    </w:p>
    <w:p w:rsidR="0015709E" w:rsidRPr="00086121" w:rsidRDefault="0015709E" w:rsidP="0063073D">
      <w:pPr>
        <w:numPr>
          <w:ilvl w:val="0"/>
          <w:numId w:val="23"/>
        </w:numPr>
        <w:spacing w:line="276" w:lineRule="auto"/>
        <w:contextualSpacing/>
        <w:rPr>
          <w:rFonts w:ascii="Garamond" w:hAnsi="Garamond"/>
          <w:lang w:val="fr-FR"/>
        </w:rPr>
      </w:pPr>
      <w:r w:rsidRPr="00086121">
        <w:rPr>
          <w:rFonts w:ascii="Garamond" w:hAnsi="Garamond"/>
          <w:lang w:val="fr-FR"/>
        </w:rPr>
        <w:t>Un certificat d'achèvement pour chacun des participants</w:t>
      </w:r>
    </w:p>
    <w:p w:rsidR="006E2C97" w:rsidRDefault="006E2C97" w:rsidP="00E239D3">
      <w:pPr>
        <w:rPr>
          <w:rFonts w:ascii="Garamond" w:hAnsi="Garamond"/>
          <w:b/>
        </w:rPr>
      </w:pPr>
    </w:p>
    <w:p w:rsidR="0015709E" w:rsidRPr="00086121" w:rsidRDefault="0015709E" w:rsidP="00E239D3">
      <w:pPr>
        <w:rPr>
          <w:rFonts w:ascii="Garamond" w:hAnsi="Garamond"/>
          <w:b/>
        </w:rPr>
      </w:pPr>
      <w:r w:rsidRPr="00086121">
        <w:rPr>
          <w:rFonts w:ascii="Garamond" w:hAnsi="Garamond"/>
          <w:b/>
        </w:rPr>
        <w:t>Préparation antérieure</w:t>
      </w:r>
    </w:p>
    <w:p w:rsidR="0015709E" w:rsidRPr="00086121" w:rsidRDefault="0015709E" w:rsidP="0063073D">
      <w:pPr>
        <w:numPr>
          <w:ilvl w:val="0"/>
          <w:numId w:val="24"/>
        </w:numPr>
        <w:spacing w:line="276" w:lineRule="auto"/>
        <w:contextualSpacing/>
        <w:rPr>
          <w:rFonts w:ascii="Garamond" w:hAnsi="Garamond"/>
          <w:lang w:val="fr-FR"/>
        </w:rPr>
      </w:pPr>
      <w:r w:rsidRPr="00086121">
        <w:rPr>
          <w:rFonts w:ascii="Garamond" w:hAnsi="Garamond"/>
          <w:lang w:val="fr-FR"/>
        </w:rPr>
        <w:t>Faire une photocopie de chacun des documents suivants pour chaque participant : test final, test final avec réponses, formulaire d'évaluation de la formation</w:t>
      </w:r>
    </w:p>
    <w:p w:rsidR="0015709E" w:rsidRPr="00086121" w:rsidRDefault="0015709E" w:rsidP="0063073D">
      <w:pPr>
        <w:numPr>
          <w:ilvl w:val="0"/>
          <w:numId w:val="24"/>
        </w:numPr>
        <w:spacing w:line="276" w:lineRule="auto"/>
        <w:contextualSpacing/>
        <w:rPr>
          <w:rFonts w:ascii="Garamond" w:hAnsi="Garamond"/>
          <w:lang w:val="fr-FR"/>
        </w:rPr>
      </w:pPr>
      <w:r w:rsidRPr="00086121">
        <w:rPr>
          <w:rFonts w:ascii="Garamond" w:hAnsi="Garamond"/>
          <w:lang w:val="fr-FR"/>
        </w:rPr>
        <w:t>Créer un certificat d'achèvement pour tous les participants</w:t>
      </w:r>
    </w:p>
    <w:p w:rsidR="0015709E" w:rsidRPr="00086121" w:rsidRDefault="0015709E" w:rsidP="0063073D">
      <w:pPr>
        <w:numPr>
          <w:ilvl w:val="0"/>
          <w:numId w:val="24"/>
        </w:numPr>
        <w:spacing w:line="276" w:lineRule="auto"/>
        <w:contextualSpacing/>
        <w:rPr>
          <w:rFonts w:ascii="Garamond" w:hAnsi="Garamond"/>
        </w:rPr>
      </w:pPr>
      <w:r w:rsidRPr="00086121">
        <w:rPr>
          <w:rFonts w:ascii="Garamond" w:hAnsi="Garamond"/>
        </w:rPr>
        <w:t>Afficher la diapositive : Module 5</w:t>
      </w:r>
    </w:p>
    <w:p w:rsidR="006E2C97" w:rsidRDefault="006E2C97" w:rsidP="00E239D3">
      <w:pPr>
        <w:rPr>
          <w:rFonts w:ascii="Garamond" w:hAnsi="Garamond"/>
          <w:b/>
        </w:rPr>
      </w:pPr>
    </w:p>
    <w:p w:rsidR="0015709E" w:rsidRPr="00086121" w:rsidRDefault="0015709E" w:rsidP="00E239D3">
      <w:pPr>
        <w:rPr>
          <w:rFonts w:ascii="Garamond" w:hAnsi="Garamond"/>
          <w:b/>
        </w:rPr>
      </w:pPr>
      <w:r w:rsidRPr="00086121">
        <w:rPr>
          <w:rFonts w:ascii="Garamond" w:hAnsi="Garamond"/>
          <w:b/>
        </w:rPr>
        <w:t>Démarches à suivre</w:t>
      </w:r>
    </w:p>
    <w:p w:rsidR="0015709E" w:rsidRPr="00086121" w:rsidRDefault="0015709E" w:rsidP="00E239D3">
      <w:pPr>
        <w:rPr>
          <w:rFonts w:ascii="Garamond" w:hAnsi="Garamond"/>
        </w:rPr>
      </w:pPr>
    </w:p>
    <w:p w:rsidR="0015709E" w:rsidRPr="00086121" w:rsidRDefault="0015709E" w:rsidP="0063073D">
      <w:pPr>
        <w:numPr>
          <w:ilvl w:val="0"/>
          <w:numId w:val="175"/>
        </w:numPr>
        <w:spacing w:line="276" w:lineRule="auto"/>
        <w:contextualSpacing/>
        <w:rPr>
          <w:rFonts w:ascii="Garamond" w:hAnsi="Garamond"/>
        </w:rPr>
      </w:pPr>
      <w:r w:rsidRPr="00086121">
        <w:rPr>
          <w:rFonts w:ascii="Garamond" w:hAnsi="Garamond"/>
        </w:rPr>
        <w:t>Diapositive : Module 5</w:t>
      </w:r>
    </w:p>
    <w:p w:rsidR="0015709E" w:rsidRPr="00086121" w:rsidRDefault="0015709E" w:rsidP="0063073D">
      <w:pPr>
        <w:numPr>
          <w:ilvl w:val="0"/>
          <w:numId w:val="178"/>
        </w:numPr>
        <w:spacing w:line="276" w:lineRule="auto"/>
        <w:contextualSpacing/>
        <w:rPr>
          <w:rFonts w:ascii="Garamond" w:hAnsi="Garamond"/>
          <w:lang w:val="fr-FR"/>
        </w:rPr>
      </w:pPr>
      <w:r w:rsidRPr="00086121">
        <w:rPr>
          <w:rFonts w:ascii="Garamond" w:hAnsi="Garamond"/>
          <w:lang w:val="fr-FR"/>
        </w:rPr>
        <w:t>Au cours du module 5, vous ferez le test final et remplirez le formulaire d'évaluation de la formation.</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rPr>
      </w:pPr>
      <w:r w:rsidRPr="00086121">
        <w:rPr>
          <w:rFonts w:ascii="Garamond" w:hAnsi="Garamond"/>
        </w:rPr>
        <w:t>Diapositive : Préparation au test final</w:t>
      </w:r>
    </w:p>
    <w:p w:rsidR="0015709E" w:rsidRPr="00086121" w:rsidRDefault="0015709E" w:rsidP="0063073D">
      <w:pPr>
        <w:numPr>
          <w:ilvl w:val="0"/>
          <w:numId w:val="176"/>
        </w:numPr>
        <w:spacing w:line="276" w:lineRule="auto"/>
        <w:contextualSpacing/>
        <w:rPr>
          <w:rFonts w:ascii="Garamond" w:hAnsi="Garamond"/>
          <w:lang w:val="fr-FR"/>
        </w:rPr>
      </w:pPr>
      <w:r w:rsidRPr="00086121">
        <w:rPr>
          <w:rFonts w:ascii="Garamond" w:hAnsi="Garamond"/>
          <w:lang w:val="fr-FR"/>
        </w:rPr>
        <w:t>(Lire les éléments de la diapositive à voix haute)</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Donner aux participants le test final et leur accorder 15 minutes pour le faire. Pendant que les participants travaillent, circuler dans la salle et les aider au besoin.</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Collecter tous les tests finaux. Prenez quelques minutes pour noter les tests finaux des participants (au moment où ceux-ci sont en train de remplir le formulaire d'évaluation de la formation, par exemple).</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Diapositive : Compétences spécifiques de la PrEP</w:t>
      </w:r>
    </w:p>
    <w:p w:rsidR="0015709E" w:rsidRPr="00086121" w:rsidRDefault="0015709E" w:rsidP="0063073D">
      <w:pPr>
        <w:numPr>
          <w:ilvl w:val="0"/>
          <w:numId w:val="177"/>
        </w:numPr>
        <w:spacing w:line="276" w:lineRule="auto"/>
        <w:contextualSpacing/>
        <w:rPr>
          <w:rFonts w:ascii="Garamond" w:hAnsi="Garamond"/>
          <w:lang w:val="fr-FR"/>
        </w:rPr>
      </w:pPr>
      <w:r w:rsidRPr="00086121">
        <w:rPr>
          <w:rFonts w:ascii="Garamond" w:hAnsi="Garamond"/>
          <w:lang w:val="fr-FR"/>
        </w:rPr>
        <w:t>(Rappeler aux participants que cette form</w:t>
      </w:r>
      <w:r>
        <w:rPr>
          <w:rFonts w:ascii="Garamond" w:hAnsi="Garamond"/>
          <w:lang w:val="fr-FR"/>
        </w:rPr>
        <w:t>ation es</w:t>
      </w:r>
      <w:r w:rsidRPr="00086121">
        <w:rPr>
          <w:rFonts w:ascii="Garamond" w:hAnsi="Garamond"/>
          <w:lang w:val="fr-FR"/>
        </w:rPr>
        <w:t>t axée sur ces compétences. Les lire à voix haute.)</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Donner à chaque participant un exemplaire du formulaire d'évaluation de la formation.</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rPr>
      </w:pPr>
      <w:r w:rsidRPr="00086121">
        <w:rPr>
          <w:rFonts w:ascii="Garamond" w:hAnsi="Garamond"/>
        </w:rPr>
        <w:t>Diapositive : Évaluation de la formation</w:t>
      </w:r>
    </w:p>
    <w:p w:rsidR="0015709E" w:rsidRPr="00086121" w:rsidRDefault="0015709E" w:rsidP="0063073D">
      <w:pPr>
        <w:numPr>
          <w:ilvl w:val="0"/>
          <w:numId w:val="177"/>
        </w:numPr>
        <w:spacing w:line="276" w:lineRule="auto"/>
        <w:contextualSpacing/>
        <w:rPr>
          <w:rFonts w:ascii="Garamond" w:hAnsi="Garamond"/>
          <w:lang w:val="fr-FR"/>
        </w:rPr>
      </w:pPr>
      <w:r w:rsidRPr="00086121">
        <w:rPr>
          <w:rFonts w:ascii="Garamond" w:hAnsi="Garamond"/>
          <w:lang w:val="fr-FR"/>
        </w:rPr>
        <w:t xml:space="preserve">Veuillez prendre quelques minutes pour remplir ce formulaire d'évaluation de la formation. </w:t>
      </w:r>
    </w:p>
    <w:p w:rsidR="0015709E" w:rsidRPr="00086121" w:rsidRDefault="0015709E" w:rsidP="0063073D">
      <w:pPr>
        <w:numPr>
          <w:ilvl w:val="0"/>
          <w:numId w:val="177"/>
        </w:numPr>
        <w:spacing w:line="276" w:lineRule="auto"/>
        <w:contextualSpacing/>
        <w:rPr>
          <w:rFonts w:ascii="Garamond" w:hAnsi="Garamond"/>
          <w:lang w:val="fr-FR"/>
        </w:rPr>
      </w:pPr>
      <w:r w:rsidRPr="00086121">
        <w:rPr>
          <w:rFonts w:ascii="Garamond" w:hAnsi="Garamond"/>
          <w:lang w:val="fr-FR"/>
        </w:rPr>
        <w:lastRenderedPageBreak/>
        <w:t xml:space="preserve">Nous vous invitons à nous faire part de commentaires honnêtes qui nous permettront de parfaire les formations à venir. </w:t>
      </w:r>
    </w:p>
    <w:p w:rsidR="0015709E" w:rsidRPr="00086121" w:rsidRDefault="0015709E" w:rsidP="0063073D">
      <w:pPr>
        <w:numPr>
          <w:ilvl w:val="0"/>
          <w:numId w:val="177"/>
        </w:numPr>
        <w:spacing w:line="276" w:lineRule="auto"/>
        <w:contextualSpacing/>
        <w:rPr>
          <w:rFonts w:ascii="Garamond" w:hAnsi="Garamond"/>
          <w:lang w:val="fr-FR"/>
        </w:rPr>
      </w:pPr>
      <w:r w:rsidRPr="00086121">
        <w:rPr>
          <w:rFonts w:ascii="Garamond" w:hAnsi="Garamond"/>
          <w:lang w:val="fr-FR"/>
        </w:rPr>
        <w:t xml:space="preserve">Votre évaluation restera confidentielle. Vous n'avez pas à y inscrire votre nom. </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Remercier toutes les personnes présentes de leur participation et leur souhaiter de réussir à mettre en œuvre la PrEP dans leur établissement. Assurez-vous que tous les participants repartent avec leur manuel.</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Redonner leurs tests notés aux participants.</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Diapositive : Ressources pour les professionnels de la santé</w:t>
      </w:r>
    </w:p>
    <w:p w:rsidR="0015709E" w:rsidRPr="00086121" w:rsidRDefault="0015709E" w:rsidP="0063073D">
      <w:pPr>
        <w:numPr>
          <w:ilvl w:val="0"/>
          <w:numId w:val="179"/>
        </w:numPr>
        <w:spacing w:line="276" w:lineRule="auto"/>
        <w:rPr>
          <w:rFonts w:ascii="Garamond" w:hAnsi="Garamond"/>
          <w:lang w:val="fr-FR"/>
        </w:rPr>
      </w:pPr>
      <w:r w:rsidRPr="00086121">
        <w:rPr>
          <w:rFonts w:ascii="Garamond" w:hAnsi="Garamond"/>
          <w:lang w:val="fr-FR"/>
        </w:rPr>
        <w:t>(Lire les ressources à voix haute. Cette liste est également présente au début du manuel du participant.)</w:t>
      </w:r>
    </w:p>
    <w:p w:rsidR="0015709E" w:rsidRPr="00086121" w:rsidRDefault="0015709E" w:rsidP="00E239D3">
      <w:pPr>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Diapositive : Ressources pour les personnes ayant recours à la PrEP</w:t>
      </w:r>
    </w:p>
    <w:p w:rsidR="0015709E" w:rsidRPr="00086121" w:rsidRDefault="0015709E" w:rsidP="0063073D">
      <w:pPr>
        <w:numPr>
          <w:ilvl w:val="0"/>
          <w:numId w:val="180"/>
        </w:numPr>
        <w:spacing w:line="276" w:lineRule="auto"/>
        <w:rPr>
          <w:rFonts w:ascii="Garamond" w:hAnsi="Garamond"/>
          <w:lang w:val="fr-FR"/>
        </w:rPr>
      </w:pPr>
      <w:r w:rsidRPr="00086121">
        <w:rPr>
          <w:rFonts w:ascii="Garamond" w:hAnsi="Garamond"/>
          <w:lang w:val="fr-FR"/>
        </w:rPr>
        <w:t>(Lire les ressources à voix haute. Cette liste est également présente au début du manuel du participant.)</w:t>
      </w:r>
    </w:p>
    <w:p w:rsidR="0015709E" w:rsidRPr="00086121" w:rsidRDefault="0015709E" w:rsidP="00E239D3">
      <w:pPr>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Diapositive : Merci de votre participation !</w:t>
      </w:r>
    </w:p>
    <w:p w:rsidR="0015709E" w:rsidRPr="00086121" w:rsidRDefault="0015709E" w:rsidP="00E239D3">
      <w:pPr>
        <w:spacing w:line="276" w:lineRule="auto"/>
        <w:ind w:left="720"/>
        <w:contextualSpacing/>
        <w:rPr>
          <w:rFonts w:ascii="Garamond" w:hAnsi="Garamond"/>
          <w:lang w:val="fr-FR"/>
        </w:rPr>
      </w:pPr>
    </w:p>
    <w:p w:rsidR="0015709E" w:rsidRPr="00086121" w:rsidRDefault="0015709E" w:rsidP="0063073D">
      <w:pPr>
        <w:numPr>
          <w:ilvl w:val="0"/>
          <w:numId w:val="175"/>
        </w:numPr>
        <w:spacing w:line="276" w:lineRule="auto"/>
        <w:contextualSpacing/>
        <w:rPr>
          <w:rFonts w:ascii="Garamond" w:hAnsi="Garamond"/>
          <w:lang w:val="fr-FR"/>
        </w:rPr>
      </w:pPr>
      <w:r w:rsidRPr="00086121">
        <w:rPr>
          <w:rFonts w:ascii="Garamond" w:hAnsi="Garamond"/>
          <w:lang w:val="fr-FR"/>
        </w:rPr>
        <w:t>Donner aux participants leur certificat d'achèvement de la formation. (Si votre formation comprend le module 6, vous pouvez choisir de distribuer ce certificat à la fin du module 6.)</w:t>
      </w:r>
    </w:p>
    <w:p w:rsidR="0015709E" w:rsidRPr="00A81E1E" w:rsidRDefault="0015709E" w:rsidP="00E239D3">
      <w:pPr>
        <w:rPr>
          <w:lang w:val="fr-FR"/>
        </w:rPr>
      </w:pPr>
    </w:p>
    <w:p w:rsidR="0015709E" w:rsidRPr="00A81E1E" w:rsidRDefault="0015709E" w:rsidP="00E239D3">
      <w:pPr>
        <w:rPr>
          <w:lang w:val="fr-FR"/>
        </w:rPr>
      </w:pPr>
    </w:p>
    <w:p w:rsidR="0015709E" w:rsidRPr="00A81E1E" w:rsidRDefault="0015709E" w:rsidP="00E239D3">
      <w:pPr>
        <w:rPr>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Default="0015709E" w:rsidP="009B338A">
      <w:pPr>
        <w:rPr>
          <w:rFonts w:ascii="Garamond" w:hAnsi="Garamond"/>
          <w:lang w:val="fr-FR"/>
        </w:rPr>
      </w:pPr>
    </w:p>
    <w:p w:rsidR="0015709E" w:rsidRPr="00F75A02" w:rsidRDefault="0015709E" w:rsidP="00E239D3">
      <w:pPr>
        <w:pStyle w:val="Heading1"/>
        <w:spacing w:before="0"/>
        <w:ind w:left="0" w:firstLine="0"/>
        <w:rPr>
          <w:rFonts w:ascii="Garamond" w:hAnsi="Garamond"/>
          <w:sz w:val="36"/>
          <w:szCs w:val="36"/>
          <w:lang w:val="fr-FR"/>
        </w:rPr>
      </w:pPr>
      <w:r w:rsidRPr="00F75A02">
        <w:rPr>
          <w:rFonts w:ascii="Garamond" w:hAnsi="Garamond"/>
          <w:sz w:val="36"/>
          <w:szCs w:val="36"/>
          <w:lang w:val="fr-FR"/>
        </w:rPr>
        <w:lastRenderedPageBreak/>
        <w:t xml:space="preserve">MODULE 6 : Outils de suivi et d'évaluation PrEP </w:t>
      </w:r>
    </w:p>
    <w:p w:rsidR="0015709E" w:rsidRPr="00F75A02" w:rsidRDefault="0015709E" w:rsidP="00E239D3">
      <w:pPr>
        <w:pStyle w:val="ListBullet2"/>
        <w:numPr>
          <w:ilvl w:val="0"/>
          <w:numId w:val="0"/>
        </w:numPr>
        <w:rPr>
          <w:rFonts w:ascii="Garamond" w:hAnsi="Garamond"/>
          <w:b/>
          <w:lang w:val="fr-FR"/>
        </w:rPr>
      </w:pPr>
      <w:r w:rsidRPr="00F75A02">
        <w:rPr>
          <w:rFonts w:ascii="Garamond" w:hAnsi="Garamond"/>
          <w:b/>
          <w:lang w:val="fr-FR"/>
        </w:rPr>
        <w:t>DURÉE : 3 heures</w:t>
      </w:r>
    </w:p>
    <w:p w:rsidR="0015709E" w:rsidRPr="00F75A02" w:rsidRDefault="0015709E" w:rsidP="00E239D3">
      <w:pPr>
        <w:pStyle w:val="ListBullet2"/>
        <w:numPr>
          <w:ilvl w:val="0"/>
          <w:numId w:val="0"/>
        </w:numPr>
        <w:rPr>
          <w:rFonts w:ascii="Garamond" w:hAnsi="Garamond"/>
          <w:lang w:val="fr-FR"/>
        </w:rPr>
      </w:pPr>
    </w:p>
    <w:p w:rsidR="0015709E" w:rsidRPr="00F75A02" w:rsidRDefault="0015709E" w:rsidP="00E239D3">
      <w:pPr>
        <w:pStyle w:val="ListBullet2"/>
        <w:numPr>
          <w:ilvl w:val="0"/>
          <w:numId w:val="0"/>
        </w:numPr>
        <w:rPr>
          <w:rFonts w:ascii="Garamond" w:hAnsi="Garamond"/>
          <w:b/>
          <w:lang w:val="fr-FR"/>
        </w:rPr>
      </w:pPr>
      <w:r w:rsidRPr="00F75A02">
        <w:rPr>
          <w:rFonts w:ascii="Garamond" w:hAnsi="Garamond"/>
          <w:b/>
          <w:lang w:val="fr-FR"/>
        </w:rPr>
        <w:t>OBJECTIFS</w:t>
      </w:r>
    </w:p>
    <w:p w:rsidR="0015709E" w:rsidRPr="00F75A02" w:rsidRDefault="0015709E" w:rsidP="00E239D3">
      <w:pPr>
        <w:pStyle w:val="ListBullet2"/>
        <w:numPr>
          <w:ilvl w:val="0"/>
          <w:numId w:val="0"/>
        </w:numPr>
        <w:rPr>
          <w:rFonts w:ascii="Garamond" w:hAnsi="Garamond"/>
          <w:b/>
          <w:bCs/>
          <w:lang w:val="fr-FR"/>
        </w:rPr>
      </w:pPr>
    </w:p>
    <w:p w:rsidR="0015709E" w:rsidRPr="00F75A02" w:rsidRDefault="0015709E" w:rsidP="00E239D3">
      <w:pPr>
        <w:pStyle w:val="ListBullet2"/>
        <w:numPr>
          <w:ilvl w:val="0"/>
          <w:numId w:val="0"/>
        </w:numPr>
        <w:rPr>
          <w:rFonts w:ascii="Garamond" w:hAnsi="Garamond"/>
          <w:lang w:val="fr-FR"/>
        </w:rPr>
      </w:pPr>
      <w:r w:rsidRPr="00F75A02">
        <w:rPr>
          <w:rFonts w:ascii="Garamond" w:hAnsi="Garamond"/>
          <w:b/>
          <w:bCs/>
          <w:lang w:val="fr-FR"/>
        </w:rPr>
        <w:t>À la fin du module 6, les participants seront capables de :</w:t>
      </w:r>
    </w:p>
    <w:p w:rsidR="0015709E" w:rsidRPr="00F75A02" w:rsidRDefault="0015709E" w:rsidP="0063073D">
      <w:pPr>
        <w:pStyle w:val="ListBullet2"/>
        <w:numPr>
          <w:ilvl w:val="0"/>
          <w:numId w:val="207"/>
        </w:numPr>
        <w:rPr>
          <w:rFonts w:ascii="Garamond" w:hAnsi="Garamond"/>
          <w:bCs/>
          <w:lang w:val="fr-FR"/>
        </w:rPr>
      </w:pPr>
      <w:r w:rsidRPr="00F75A02">
        <w:rPr>
          <w:rFonts w:ascii="Garamond" w:hAnsi="Garamond"/>
          <w:bCs/>
          <w:lang w:val="fr-FR"/>
        </w:rPr>
        <w:t xml:space="preserve">remplir correctement le rapport d'établissement PrEP, le formulaire de consultation de suivi PrEP et le registre des patients </w:t>
      </w:r>
    </w:p>
    <w:p w:rsidR="0015709E" w:rsidRPr="00F75A02" w:rsidRDefault="0015709E" w:rsidP="0063073D">
      <w:pPr>
        <w:pStyle w:val="ListBullet2"/>
        <w:numPr>
          <w:ilvl w:val="0"/>
          <w:numId w:val="207"/>
        </w:numPr>
        <w:rPr>
          <w:rFonts w:ascii="Garamond" w:hAnsi="Garamond"/>
          <w:bCs/>
          <w:lang w:val="fr-FR"/>
        </w:rPr>
      </w:pPr>
      <w:r w:rsidRPr="00F75A02">
        <w:rPr>
          <w:rFonts w:ascii="Garamond" w:hAnsi="Garamond"/>
          <w:bCs/>
          <w:lang w:val="fr-FR"/>
        </w:rPr>
        <w:t xml:space="preserve">remplir correctement le rapport mensuel des patients PrEP et le rapport trimestriel de cohorte PrEP. </w:t>
      </w:r>
    </w:p>
    <w:p w:rsidR="0015709E" w:rsidRPr="00F75A02" w:rsidRDefault="0015709E" w:rsidP="0063073D">
      <w:pPr>
        <w:pStyle w:val="ListBullet2"/>
        <w:numPr>
          <w:ilvl w:val="0"/>
          <w:numId w:val="207"/>
        </w:numPr>
        <w:rPr>
          <w:rFonts w:ascii="Garamond" w:hAnsi="Garamond"/>
          <w:bCs/>
          <w:lang w:val="fr-FR"/>
        </w:rPr>
      </w:pPr>
      <w:r w:rsidRPr="00F75A02">
        <w:rPr>
          <w:rFonts w:ascii="Garamond" w:hAnsi="Garamond"/>
          <w:bCs/>
          <w:lang w:val="fr-FR"/>
        </w:rPr>
        <w:t xml:space="preserve">décrire comment les outils S &amp; E PrEP pourraient être adaptés pour une utilisation locale. </w:t>
      </w:r>
    </w:p>
    <w:p w:rsidR="0015709E" w:rsidRPr="00F75A02" w:rsidRDefault="0015709E" w:rsidP="00E239D3">
      <w:pPr>
        <w:pStyle w:val="ListBullet2"/>
        <w:numPr>
          <w:ilvl w:val="0"/>
          <w:numId w:val="0"/>
        </w:numPr>
        <w:rPr>
          <w:rFonts w:ascii="Garamond" w:hAnsi="Garamond"/>
          <w:lang w:val="fr-FR"/>
        </w:rPr>
      </w:pPr>
    </w:p>
    <w:p w:rsidR="0015709E" w:rsidRPr="00F75A02" w:rsidRDefault="0015709E" w:rsidP="00E239D3">
      <w:pPr>
        <w:pStyle w:val="ListBullet2"/>
        <w:numPr>
          <w:ilvl w:val="0"/>
          <w:numId w:val="0"/>
        </w:numPr>
        <w:rPr>
          <w:rFonts w:ascii="Garamond" w:hAnsi="Garamond"/>
          <w:b/>
        </w:rPr>
      </w:pPr>
      <w:r w:rsidRPr="00F75A02">
        <w:rPr>
          <w:rFonts w:ascii="Garamond" w:hAnsi="Garamond"/>
          <w:b/>
        </w:rPr>
        <w:t>MATÉRIEL</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Diapositives du module</w:t>
      </w:r>
      <w:r>
        <w:rPr>
          <w:rFonts w:ascii="Garamond" w:hAnsi="Garamond"/>
          <w:sz w:val="24"/>
          <w:szCs w:val="24"/>
          <w:lang w:val="fr-FR"/>
        </w:rPr>
        <w:t> </w:t>
      </w:r>
      <w:r w:rsidRPr="00F75A02">
        <w:rPr>
          <w:rFonts w:ascii="Garamond" w:hAnsi="Garamond"/>
          <w:sz w:val="24"/>
          <w:szCs w:val="24"/>
          <w:lang w:val="fr-FR"/>
        </w:rPr>
        <w:t>6  (nécessaires pour toutes les séances du module 6)</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Une liste de contrôle du professionnel de la santé pour les consultations de suivi PrEP, un rapport d'établissement PrEP, un formulaire de consultation de suivi PrEP et un registre des patients PrEP pour chaque participant (dans le manuel du participant).</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Un exemplaire déjà rempli du rapport mensuel des patients PrEP et un rapport trimestriel de cohorte PrEP pour chaque participant.</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Les scénarios d'entraînement à l'utilisation des outils S &amp; E de la séance 6.1 (ci-dessous et dans le manuel du participant)</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Des exemples de données d'une durée d'un mois (ci-dessous et dans le manuel du participant)</w:t>
      </w:r>
    </w:p>
    <w:p w:rsidR="0015709E" w:rsidRPr="00F75A02" w:rsidRDefault="0015709E" w:rsidP="00E239D3">
      <w:pPr>
        <w:pStyle w:val="ListBullet2"/>
        <w:numPr>
          <w:ilvl w:val="0"/>
          <w:numId w:val="0"/>
        </w:numPr>
        <w:rPr>
          <w:rFonts w:ascii="Garamond" w:hAnsi="Garamond"/>
          <w:b/>
        </w:rPr>
      </w:pPr>
      <w:r w:rsidRPr="00F75A02">
        <w:rPr>
          <w:rFonts w:ascii="Garamond" w:hAnsi="Garamond"/>
          <w:b/>
        </w:rPr>
        <w:t>PRÉPARATION ANTÉRIEURE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Photocopier 50 % d'exemplaires supplémentaires de tous les formulaires ci-dessus (au cas où les participants auraient besoin de recommencer).</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Revoir les formulaires et les scénarios de la séance 6.1 pour l'entraînement à l'utilisation des outils S &amp; E à l'avance.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Remplir un rapport mensuel des patients PrEP et un rapport trimestriel de cohorte PrEP en utilisant les données ci-dessous.</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 xml:space="preserve">Décider comment vous allez partager les participants en tandem (en comptant ou avec une autre méthode). </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 xml:space="preserve">Décider comment vous allez répartir les participants en sous-groupe (en comptant ou avec une autre méthode). </w:t>
      </w:r>
    </w:p>
    <w:p w:rsidR="0015709E" w:rsidRPr="00F75A02" w:rsidRDefault="0015709E" w:rsidP="00E239D3">
      <w:pPr>
        <w:ind w:left="360"/>
        <w:rPr>
          <w:rFonts w:ascii="Garamond" w:hAnsi="Garamond"/>
          <w:lang w:val="fr-FR"/>
        </w:rPr>
      </w:pPr>
    </w:p>
    <w:p w:rsidR="0015709E" w:rsidRPr="00F75A02" w:rsidRDefault="0015709E" w:rsidP="00E239D3">
      <w:pPr>
        <w:rPr>
          <w:lang w:val="fr-FR"/>
        </w:rPr>
      </w:pPr>
    </w:p>
    <w:p w:rsidR="0015709E" w:rsidRPr="00F75A02" w:rsidRDefault="0015709E" w:rsidP="00E239D3">
      <w:pPr>
        <w:rPr>
          <w:lang w:val="fr-FR"/>
        </w:rPr>
      </w:pPr>
    </w:p>
    <w:p w:rsidR="0015709E" w:rsidRPr="00F75A02" w:rsidRDefault="0015709E" w:rsidP="00E239D3">
      <w:pPr>
        <w:pStyle w:val="Heading1"/>
        <w:spacing w:before="0"/>
        <w:ind w:left="0" w:firstLine="0"/>
        <w:rPr>
          <w:rFonts w:ascii="Garamond" w:hAnsi="Garamond"/>
          <w:lang w:val="fr-FR"/>
        </w:rPr>
      </w:pPr>
      <w:r w:rsidRPr="00F75A02">
        <w:rPr>
          <w:rFonts w:ascii="Garamond" w:hAnsi="Garamond"/>
          <w:lang w:val="fr-FR"/>
        </w:rPr>
        <w:lastRenderedPageBreak/>
        <w:t>Séance 6.1. Rapport d'établissement PrEP, consultations de suivi PrEP et registre des patients PrEP</w:t>
      </w:r>
    </w:p>
    <w:p w:rsidR="0015709E" w:rsidRPr="00F75A02" w:rsidRDefault="0015709E" w:rsidP="00E239D3">
      <w:pPr>
        <w:rPr>
          <w:rFonts w:ascii="Garamond" w:hAnsi="Garamond"/>
          <w:lang w:val="fr-FR"/>
        </w:rPr>
      </w:pPr>
      <w:r w:rsidRPr="00F75A02">
        <w:rPr>
          <w:rFonts w:ascii="Garamond" w:hAnsi="Garamond"/>
          <w:b/>
          <w:lang w:val="fr-FR"/>
        </w:rPr>
        <w:t>Durée :</w:t>
      </w:r>
      <w:r w:rsidRPr="00F75A02">
        <w:rPr>
          <w:rFonts w:ascii="Garamond" w:hAnsi="Garamond"/>
          <w:lang w:val="fr-FR"/>
        </w:rPr>
        <w:t xml:space="preserve"> 1 heure 30 minutes</w:t>
      </w:r>
    </w:p>
    <w:p w:rsidR="0015709E" w:rsidRPr="00F75A02" w:rsidRDefault="0015709E" w:rsidP="00E239D3">
      <w:pPr>
        <w:rPr>
          <w:rFonts w:ascii="Garamond" w:hAnsi="Garamond"/>
          <w:lang w:val="fr-FR"/>
        </w:rPr>
      </w:pPr>
    </w:p>
    <w:p w:rsidR="0015709E" w:rsidRPr="00F75A02" w:rsidRDefault="0015709E" w:rsidP="00E239D3">
      <w:pPr>
        <w:rPr>
          <w:rFonts w:ascii="Garamond" w:hAnsi="Garamond"/>
          <w:lang w:val="fr-FR"/>
        </w:rPr>
      </w:pPr>
      <w:r w:rsidRPr="00F75A02">
        <w:rPr>
          <w:rFonts w:ascii="Garamond" w:hAnsi="Garamond"/>
          <w:b/>
          <w:lang w:val="fr-FR"/>
        </w:rPr>
        <w:t xml:space="preserve">Méthodes : </w:t>
      </w:r>
      <w:r w:rsidRPr="00F75A02">
        <w:rPr>
          <w:rFonts w:ascii="Garamond" w:hAnsi="Garamond"/>
          <w:lang w:val="fr-FR"/>
        </w:rPr>
        <w:t>Jeu de rôle, discussion en grand groupe</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r w:rsidRPr="00F75A02">
        <w:rPr>
          <w:rFonts w:ascii="Garamond" w:hAnsi="Garamond"/>
          <w:b/>
          <w:lang w:val="fr-FR"/>
        </w:rPr>
        <w:t>Objectifs d'apprentissage</w:t>
      </w:r>
    </w:p>
    <w:p w:rsidR="0015709E" w:rsidRPr="00F75A02" w:rsidRDefault="0015709E" w:rsidP="00E239D3">
      <w:pPr>
        <w:rPr>
          <w:rFonts w:ascii="Garamond" w:hAnsi="Garamond"/>
          <w:lang w:val="fr-FR"/>
        </w:rPr>
      </w:pPr>
      <w:r w:rsidRPr="00F75A02">
        <w:rPr>
          <w:rFonts w:ascii="Garamond" w:hAnsi="Garamond"/>
          <w:lang w:val="fr-FR"/>
        </w:rPr>
        <w:t>À la fin de ce module, les participants seront capables de :</w:t>
      </w:r>
    </w:p>
    <w:p w:rsidR="0015709E" w:rsidRPr="00F75A02" w:rsidRDefault="0015709E" w:rsidP="0063073D">
      <w:pPr>
        <w:pStyle w:val="ListParagraph"/>
        <w:numPr>
          <w:ilvl w:val="0"/>
          <w:numId w:val="48"/>
        </w:numPr>
        <w:rPr>
          <w:rFonts w:ascii="Garamond" w:hAnsi="Garamond"/>
          <w:sz w:val="24"/>
          <w:szCs w:val="24"/>
          <w:lang w:val="fr-FR"/>
        </w:rPr>
      </w:pPr>
      <w:r w:rsidRPr="00F75A02">
        <w:rPr>
          <w:rFonts w:ascii="Garamond" w:hAnsi="Garamond"/>
          <w:sz w:val="24"/>
          <w:szCs w:val="24"/>
          <w:lang w:val="fr-FR"/>
        </w:rPr>
        <w:t xml:space="preserve">remplir correctement le rapport d'établissement PrEP, le formulaire de consultation de suivi PrEP et le registre des patients </w:t>
      </w:r>
    </w:p>
    <w:p w:rsidR="0015709E" w:rsidRPr="00F75A02" w:rsidRDefault="0015709E" w:rsidP="0063073D">
      <w:pPr>
        <w:pStyle w:val="ListParagraph"/>
        <w:numPr>
          <w:ilvl w:val="0"/>
          <w:numId w:val="48"/>
        </w:numPr>
        <w:spacing w:after="0"/>
        <w:rPr>
          <w:rFonts w:ascii="Garamond" w:hAnsi="Garamond"/>
          <w:sz w:val="24"/>
          <w:szCs w:val="24"/>
          <w:lang w:val="fr-FR"/>
        </w:rPr>
      </w:pPr>
      <w:r w:rsidRPr="00F75A02">
        <w:rPr>
          <w:rFonts w:ascii="Garamond" w:hAnsi="Garamond"/>
          <w:sz w:val="24"/>
          <w:szCs w:val="24"/>
          <w:lang w:val="fr-FR"/>
        </w:rPr>
        <w:t xml:space="preserve">décrire comment les outils S &amp; E PrEP pourraient être adaptés pour une utilisation locale. </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rPr>
      </w:pPr>
      <w:r w:rsidRPr="00F75A02">
        <w:rPr>
          <w:rFonts w:ascii="Garamond" w:hAnsi="Garamond"/>
          <w:b/>
        </w:rPr>
        <w:t>Matériel</w:t>
      </w:r>
    </w:p>
    <w:p w:rsidR="0015709E" w:rsidRPr="00F75A02" w:rsidRDefault="0015709E" w:rsidP="0063073D">
      <w:pPr>
        <w:pStyle w:val="ListParagraph"/>
        <w:numPr>
          <w:ilvl w:val="0"/>
          <w:numId w:val="23"/>
        </w:numPr>
        <w:rPr>
          <w:rFonts w:ascii="Garamond" w:hAnsi="Garamond"/>
          <w:sz w:val="24"/>
          <w:szCs w:val="24"/>
        </w:rPr>
      </w:pPr>
      <w:r w:rsidRPr="00F75A02">
        <w:rPr>
          <w:rFonts w:ascii="Garamond" w:hAnsi="Garamond"/>
          <w:sz w:val="24"/>
          <w:szCs w:val="24"/>
        </w:rPr>
        <w:t>Diapositives du module 6</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Une liste de contrôle du professionnel de la santé pour les consultations de suivi PrEP, un rapport d'établissement PrEP, un formulaire de consultation de suivi PrEP et un registre des patients PrEP (dans le dossier du participant).</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Scénarios d'entraînement à l'utilisation des outils S &amp; E (ci-dessous et dans le manuel du participant)</w:t>
      </w:r>
    </w:p>
    <w:p w:rsidR="0015709E" w:rsidRPr="00F75A02" w:rsidRDefault="0015709E" w:rsidP="00E239D3">
      <w:pPr>
        <w:rPr>
          <w:rFonts w:ascii="Garamond" w:hAnsi="Garamond"/>
          <w:b/>
        </w:rPr>
      </w:pPr>
      <w:r w:rsidRPr="00F75A02">
        <w:rPr>
          <w:rFonts w:ascii="Garamond" w:hAnsi="Garamond"/>
          <w:b/>
        </w:rPr>
        <w:t>Préparation antérieure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Photocopier 50 % d'exemplaires supplémentaires de tous les formulaires ci-dessus (au cas où les participants auraient besoin de recommencer).</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Afficher la diapositive : Rapport d'établissement PrEP</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Revoir les formulaires à l'avance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 xml:space="preserve">Décider de la façon dont vous allez partager les participants en tandem (en comptant ou avec une autre méthode). </w:t>
      </w:r>
    </w:p>
    <w:p w:rsidR="0015709E" w:rsidRPr="00F75A02" w:rsidRDefault="0015709E" w:rsidP="00E239D3">
      <w:pPr>
        <w:rPr>
          <w:rFonts w:ascii="Garamond" w:hAnsi="Garamond"/>
          <w:b/>
          <w:lang w:val="fr-FR"/>
        </w:rPr>
      </w:pPr>
      <w:r w:rsidRPr="00F75A02">
        <w:rPr>
          <w:rFonts w:ascii="Garamond" w:hAnsi="Garamond"/>
          <w:b/>
          <w:lang w:val="fr-FR"/>
        </w:rPr>
        <w:t>Démarches à suivre</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lang w:val="fr-FR"/>
        </w:rPr>
      </w:pPr>
      <w:r w:rsidRPr="00F75A02">
        <w:rPr>
          <w:rFonts w:ascii="Garamond" w:hAnsi="Garamond"/>
          <w:lang w:val="fr-FR"/>
        </w:rPr>
        <w:t>Partie 1 – Rapport d'établissement PrEP (40 minutes)</w:t>
      </w:r>
    </w:p>
    <w:p w:rsidR="0015709E" w:rsidRPr="00F75A02" w:rsidRDefault="0015709E" w:rsidP="00E239D3">
      <w:pPr>
        <w:rPr>
          <w:rFonts w:ascii="Garamond" w:hAnsi="Garamond"/>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Module 6</w:t>
      </w:r>
    </w:p>
    <w:p w:rsidR="0015709E" w:rsidRPr="00F75A02" w:rsidRDefault="0015709E" w:rsidP="0063073D">
      <w:pPr>
        <w:pStyle w:val="ListParagraph"/>
        <w:numPr>
          <w:ilvl w:val="0"/>
          <w:numId w:val="208"/>
        </w:numPr>
        <w:rPr>
          <w:rFonts w:ascii="Garamond" w:hAnsi="Garamond"/>
          <w:sz w:val="24"/>
          <w:szCs w:val="24"/>
          <w:lang w:val="fr-FR"/>
        </w:rPr>
      </w:pPr>
      <w:r w:rsidRPr="00F75A02">
        <w:rPr>
          <w:rFonts w:ascii="Garamond" w:hAnsi="Garamond"/>
          <w:sz w:val="24"/>
          <w:szCs w:val="24"/>
          <w:lang w:val="fr-FR"/>
        </w:rPr>
        <w:t>Au cours du module 6 vous vous entraînerez à utiliser trois outils de suivi et d'évaluation (S &amp; E) – le rapport d'établissement PrEP, le formulaire de consultation de suivi PrEP et le registre des patients PrEP.</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Module 6 Objectifs d'apprentissage</w:t>
      </w:r>
    </w:p>
    <w:p w:rsidR="0015709E" w:rsidRPr="00F75A02" w:rsidRDefault="0015709E" w:rsidP="0063073D">
      <w:pPr>
        <w:pStyle w:val="ListParagraph"/>
        <w:numPr>
          <w:ilvl w:val="0"/>
          <w:numId w:val="209"/>
        </w:numPr>
        <w:rPr>
          <w:rFonts w:ascii="Garamond" w:hAnsi="Garamond"/>
          <w:sz w:val="24"/>
          <w:szCs w:val="24"/>
          <w:lang w:val="fr-FR"/>
        </w:rPr>
      </w:pPr>
      <w:r w:rsidRPr="00F75A02">
        <w:rPr>
          <w:rFonts w:ascii="Garamond" w:hAnsi="Garamond"/>
          <w:sz w:val="24"/>
          <w:szCs w:val="24"/>
          <w:lang w:val="fr-FR"/>
        </w:rPr>
        <w:t>(Lire les objectifs d'apprentissage à voix haute)</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Rapport d'établissement PrEP</w:t>
      </w:r>
    </w:p>
    <w:p w:rsidR="0015709E" w:rsidRPr="00F75A02" w:rsidRDefault="0015709E" w:rsidP="0063073D">
      <w:pPr>
        <w:pStyle w:val="ListParagraph"/>
        <w:numPr>
          <w:ilvl w:val="0"/>
          <w:numId w:val="203"/>
        </w:numPr>
        <w:rPr>
          <w:rFonts w:ascii="Garamond" w:hAnsi="Garamond"/>
          <w:sz w:val="24"/>
          <w:szCs w:val="24"/>
          <w:lang w:val="fr-FR"/>
        </w:rPr>
      </w:pPr>
      <w:r w:rsidRPr="00F75A02">
        <w:rPr>
          <w:rFonts w:ascii="Garamond" w:hAnsi="Garamond"/>
          <w:sz w:val="24"/>
          <w:szCs w:val="24"/>
          <w:lang w:val="fr-FR"/>
        </w:rPr>
        <w:lastRenderedPageBreak/>
        <w:t xml:space="preserve">Veuillez vous procurer le rapport d'établissement PrEP dans vos dossiers du participant.   </w:t>
      </w:r>
    </w:p>
    <w:p w:rsidR="0015709E" w:rsidRPr="00F75A02" w:rsidRDefault="0015709E" w:rsidP="0063073D">
      <w:pPr>
        <w:pStyle w:val="ListParagraph"/>
        <w:numPr>
          <w:ilvl w:val="0"/>
          <w:numId w:val="203"/>
        </w:numPr>
        <w:rPr>
          <w:rFonts w:ascii="Garamond" w:hAnsi="Garamond"/>
          <w:sz w:val="24"/>
          <w:szCs w:val="24"/>
          <w:lang w:val="fr-FR"/>
        </w:rPr>
      </w:pPr>
      <w:r w:rsidRPr="00F75A02">
        <w:rPr>
          <w:rFonts w:ascii="Garamond" w:hAnsi="Garamond"/>
          <w:sz w:val="24"/>
          <w:szCs w:val="24"/>
          <w:lang w:val="fr-FR"/>
        </w:rPr>
        <w:t xml:space="preserve">Ce formulaire est à compléter après la première étape de sélection PrEP pour les patients qui acceptent d'en commencer une. </w:t>
      </w:r>
    </w:p>
    <w:p w:rsidR="0015709E" w:rsidRPr="00F75A02" w:rsidRDefault="0015709E" w:rsidP="0063073D">
      <w:pPr>
        <w:pStyle w:val="ListParagraph"/>
        <w:numPr>
          <w:ilvl w:val="0"/>
          <w:numId w:val="203"/>
        </w:numPr>
        <w:rPr>
          <w:rFonts w:ascii="Garamond" w:hAnsi="Garamond"/>
          <w:sz w:val="24"/>
          <w:szCs w:val="24"/>
          <w:lang w:val="fr-FR"/>
        </w:rPr>
      </w:pPr>
      <w:r w:rsidRPr="00F75A02">
        <w:rPr>
          <w:rFonts w:ascii="Garamond" w:hAnsi="Garamond"/>
          <w:sz w:val="24"/>
          <w:szCs w:val="24"/>
          <w:lang w:val="fr-FR"/>
        </w:rPr>
        <w:t xml:space="preserve">Le professionnel de la santé doit poser des questions aux clients afin de pouvoir remplir certaines parties du formulaire. </w:t>
      </w:r>
    </w:p>
    <w:p w:rsidR="0015709E" w:rsidRPr="00F75A02" w:rsidRDefault="0015709E" w:rsidP="0063073D">
      <w:pPr>
        <w:pStyle w:val="ListParagraph"/>
        <w:numPr>
          <w:ilvl w:val="0"/>
          <w:numId w:val="203"/>
        </w:numPr>
        <w:rPr>
          <w:rFonts w:ascii="Garamond" w:hAnsi="Garamond"/>
          <w:sz w:val="24"/>
          <w:szCs w:val="24"/>
          <w:lang w:val="fr-FR"/>
        </w:rPr>
      </w:pPr>
      <w:r w:rsidRPr="00F75A02">
        <w:rPr>
          <w:rFonts w:ascii="Garamond" w:hAnsi="Garamond"/>
          <w:sz w:val="24"/>
          <w:szCs w:val="24"/>
          <w:lang w:val="fr-FR"/>
        </w:rPr>
        <w:t>D'autres parties sont à compléter avec les informations obtenues au cours de la sélection PrEP et avec les résultats du test.</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Expliquer brièvement comment remplir le formulaire, section après section. Mentionner que le professionnel de la santé doit poser les questions de la section C au client.</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 xml:space="preserve">Expliquer aux participants qu'ils vont maintenant s'entraîner à remplir le formulaire en tandem. Les répartir en groupes de deux personnes (faites en sorte que les participants changent de partenaires).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Pratique : Rapport d'établissement PrEP</w:t>
      </w:r>
    </w:p>
    <w:p w:rsidR="0015709E" w:rsidRPr="00F75A02" w:rsidRDefault="0015709E" w:rsidP="0063073D">
      <w:pPr>
        <w:pStyle w:val="ListParagraph"/>
        <w:numPr>
          <w:ilvl w:val="0"/>
          <w:numId w:val="192"/>
        </w:numPr>
        <w:rPr>
          <w:rFonts w:ascii="Garamond" w:hAnsi="Garamond"/>
          <w:sz w:val="24"/>
          <w:szCs w:val="24"/>
          <w:lang w:val="fr-FR"/>
        </w:rPr>
      </w:pPr>
      <w:r w:rsidRPr="00F75A02">
        <w:rPr>
          <w:rFonts w:ascii="Garamond" w:hAnsi="Garamond"/>
          <w:sz w:val="24"/>
          <w:szCs w:val="24"/>
          <w:lang w:val="fr-FR"/>
        </w:rPr>
        <w:t xml:space="preserve">Trouvez les scénarios de pratiques S &amp; E dans vos manuels. </w:t>
      </w:r>
    </w:p>
    <w:p w:rsidR="0015709E" w:rsidRPr="00F75A02" w:rsidRDefault="0015709E" w:rsidP="0063073D">
      <w:pPr>
        <w:pStyle w:val="ListParagraph"/>
        <w:numPr>
          <w:ilvl w:val="0"/>
          <w:numId w:val="192"/>
        </w:numPr>
        <w:rPr>
          <w:rFonts w:ascii="Garamond" w:hAnsi="Garamond"/>
          <w:sz w:val="24"/>
          <w:szCs w:val="24"/>
          <w:lang w:val="fr-FR"/>
        </w:rPr>
      </w:pPr>
      <w:r w:rsidRPr="00F75A02">
        <w:rPr>
          <w:rFonts w:ascii="Garamond" w:hAnsi="Garamond"/>
          <w:sz w:val="24"/>
          <w:szCs w:val="24"/>
          <w:lang w:val="fr-FR"/>
        </w:rPr>
        <w:t xml:space="preserve">Choisissez un scénario. Décidez qui jouera le professionnel de la santé et qui jouera le client.  </w:t>
      </w:r>
    </w:p>
    <w:p w:rsidR="0015709E" w:rsidRPr="00F75A02" w:rsidRDefault="0015709E" w:rsidP="0063073D">
      <w:pPr>
        <w:pStyle w:val="ListParagraph"/>
        <w:numPr>
          <w:ilvl w:val="0"/>
          <w:numId w:val="192"/>
        </w:numPr>
        <w:rPr>
          <w:rFonts w:ascii="Garamond" w:hAnsi="Garamond"/>
          <w:sz w:val="24"/>
          <w:szCs w:val="24"/>
          <w:lang w:val="fr-FR"/>
        </w:rPr>
      </w:pPr>
      <w:r w:rsidRPr="00F75A02">
        <w:rPr>
          <w:rFonts w:ascii="Garamond" w:hAnsi="Garamond"/>
          <w:sz w:val="24"/>
          <w:szCs w:val="24"/>
          <w:lang w:val="fr-FR"/>
        </w:rPr>
        <w:t xml:space="preserve">Les participants qui jouent le client devraient revoir le synopsis de leurs personnages afin de pouvoir répondre adéquatement. </w:t>
      </w:r>
    </w:p>
    <w:p w:rsidR="0015709E" w:rsidRPr="00F75A02" w:rsidRDefault="0015709E" w:rsidP="0063073D">
      <w:pPr>
        <w:pStyle w:val="ListParagraph"/>
        <w:numPr>
          <w:ilvl w:val="0"/>
          <w:numId w:val="192"/>
        </w:numPr>
        <w:rPr>
          <w:rFonts w:ascii="Garamond" w:hAnsi="Garamond"/>
          <w:sz w:val="24"/>
          <w:szCs w:val="24"/>
          <w:lang w:val="fr-FR"/>
        </w:rPr>
      </w:pPr>
      <w:r w:rsidRPr="00F75A02">
        <w:rPr>
          <w:rFonts w:ascii="Garamond" w:hAnsi="Garamond"/>
          <w:sz w:val="24"/>
          <w:szCs w:val="24"/>
          <w:lang w:val="fr-FR"/>
        </w:rPr>
        <w:t xml:space="preserve">Prenez quelques minutes pour interpréter un jeu de rôle dans lequel les professionnels de la santé complètent le rapport d'établissement PrEP avec le client (comme si celui-ci était un véritable client). Utilisez la date d'aujourd'hui ou toute autre date appropriée pour les dates de tests à renseigner sur le formulaire. </w:t>
      </w:r>
    </w:p>
    <w:p w:rsidR="0015709E" w:rsidRPr="00F75A02" w:rsidRDefault="0015709E" w:rsidP="0063073D">
      <w:pPr>
        <w:pStyle w:val="ListParagraph"/>
        <w:numPr>
          <w:ilvl w:val="0"/>
          <w:numId w:val="192"/>
        </w:numPr>
        <w:rPr>
          <w:rFonts w:ascii="Garamond" w:hAnsi="Garamond"/>
          <w:sz w:val="24"/>
          <w:szCs w:val="24"/>
          <w:lang w:val="fr-FR"/>
        </w:rPr>
      </w:pPr>
      <w:r w:rsidRPr="00F75A02">
        <w:rPr>
          <w:rFonts w:ascii="Garamond" w:hAnsi="Garamond"/>
          <w:sz w:val="24"/>
          <w:szCs w:val="24"/>
          <w:lang w:val="fr-FR"/>
        </w:rPr>
        <w:t xml:space="preserve">Répétez ensuite ce processus avec un autre scénario, mais renversez les rôles. </w:t>
      </w:r>
    </w:p>
    <w:p w:rsidR="0015709E" w:rsidRPr="00F75A02" w:rsidRDefault="0015709E" w:rsidP="0063073D">
      <w:pPr>
        <w:pStyle w:val="ListParagraph"/>
        <w:numPr>
          <w:ilvl w:val="0"/>
          <w:numId w:val="192"/>
        </w:numPr>
        <w:rPr>
          <w:rFonts w:ascii="Garamond" w:hAnsi="Garamond"/>
          <w:sz w:val="24"/>
          <w:szCs w:val="24"/>
        </w:rPr>
      </w:pPr>
      <w:r w:rsidRPr="00F75A02">
        <w:rPr>
          <w:rFonts w:ascii="Garamond" w:hAnsi="Garamond"/>
          <w:sz w:val="24"/>
          <w:szCs w:val="24"/>
        </w:rPr>
        <w:t>Vous avez environ 15 minutes.</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lang w:val="fr-FR"/>
        </w:rPr>
        <w:t xml:space="preserve">Pendant que les participants travaillent, circuler dans la salle et les aider au besoin. </w:t>
      </w:r>
      <w:r w:rsidRPr="00F75A02">
        <w:rPr>
          <w:rFonts w:ascii="Garamond" w:hAnsi="Garamond"/>
          <w:sz w:val="24"/>
          <w:szCs w:val="24"/>
        </w:rPr>
        <w:t>Vous assurer qu'ils remplissent le formulaire correctement.</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Une fois l'activité terminée, demander l'attention de tous. Inviter l'un des tandems à l'avant de la salle et leur demander d'expliquer comment ils ont rempli la section C et D du formulaire pour l'un des scénarios.</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Confirmer ou corriger leurs réponses au besoin et expliquer toutes autres informations du formulaire si nécessaire.</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lastRenderedPageBreak/>
        <w:t>Demander aux participants s'ils ont des questions à poser au sujet du rapport d'établissement PrEP, inviter les participants à répondre aux questions des autres et compléter ou clarifier la réponse au besoin.</w:t>
      </w:r>
    </w:p>
    <w:p w:rsidR="0015709E" w:rsidRPr="00F75A02" w:rsidRDefault="0015709E" w:rsidP="00E239D3">
      <w:pPr>
        <w:rPr>
          <w:rFonts w:ascii="Garamond" w:hAnsi="Garamond"/>
          <w:lang w:val="fr-FR"/>
        </w:rPr>
      </w:pPr>
      <w:r w:rsidRPr="00F75A02">
        <w:rPr>
          <w:rFonts w:ascii="Garamond" w:hAnsi="Garamond"/>
          <w:lang w:val="fr-FR"/>
        </w:rPr>
        <w:t>Partie 2 – Consultations de suivi PrEP et registre des patients PrEP (50 minutes)</w:t>
      </w:r>
    </w:p>
    <w:p w:rsidR="0015709E" w:rsidRPr="00F75A02" w:rsidRDefault="0015709E" w:rsidP="00E239D3">
      <w:pPr>
        <w:rPr>
          <w:rFonts w:ascii="Garamond" w:hAnsi="Garamond"/>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Consultations de suivi PrEP</w:t>
      </w:r>
    </w:p>
    <w:p w:rsidR="0015709E" w:rsidRPr="00F75A02" w:rsidRDefault="0015709E" w:rsidP="0063073D">
      <w:pPr>
        <w:pStyle w:val="ListParagraph"/>
        <w:numPr>
          <w:ilvl w:val="0"/>
          <w:numId w:val="193"/>
        </w:numPr>
        <w:rPr>
          <w:rFonts w:ascii="Garamond" w:hAnsi="Garamond"/>
          <w:sz w:val="24"/>
          <w:szCs w:val="24"/>
          <w:lang w:val="fr-FR"/>
        </w:rPr>
      </w:pPr>
      <w:r w:rsidRPr="00F75A02">
        <w:rPr>
          <w:rFonts w:ascii="Garamond" w:hAnsi="Garamond"/>
          <w:sz w:val="24"/>
          <w:szCs w:val="24"/>
          <w:lang w:val="fr-FR"/>
        </w:rPr>
        <w:t>Veuillez vous procurer le formulaire de consultation de suivi PrEP dans vos dossiers du participant.</w:t>
      </w:r>
    </w:p>
    <w:p w:rsidR="0015709E" w:rsidRPr="00F75A02" w:rsidRDefault="0015709E" w:rsidP="0063073D">
      <w:pPr>
        <w:pStyle w:val="ListParagraph"/>
        <w:numPr>
          <w:ilvl w:val="0"/>
          <w:numId w:val="193"/>
        </w:numPr>
        <w:rPr>
          <w:rFonts w:ascii="Garamond" w:hAnsi="Garamond"/>
          <w:sz w:val="24"/>
          <w:szCs w:val="24"/>
          <w:lang w:val="fr-FR"/>
        </w:rPr>
      </w:pPr>
      <w:r w:rsidRPr="00F75A02">
        <w:rPr>
          <w:rFonts w:ascii="Garamond" w:hAnsi="Garamond"/>
          <w:sz w:val="24"/>
          <w:szCs w:val="24"/>
          <w:lang w:val="fr-FR"/>
        </w:rPr>
        <w:t xml:space="preserve">Un formulaire par client est utilisé pour noter les informations relatives à chaque consultation de suivi.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Expliquer brièvement comment remplir le formulaire, section après section.</w:t>
      </w:r>
    </w:p>
    <w:p w:rsidR="0015709E" w:rsidRPr="00F75A02" w:rsidRDefault="0015709E" w:rsidP="00E239D3">
      <w:pPr>
        <w:rPr>
          <w:rFonts w:ascii="Garamond" w:hAnsi="Garamond"/>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Registre des patients PrEP</w:t>
      </w:r>
    </w:p>
    <w:p w:rsidR="0015709E" w:rsidRPr="00F75A02" w:rsidRDefault="0015709E" w:rsidP="0063073D">
      <w:pPr>
        <w:pStyle w:val="ListParagraph"/>
        <w:numPr>
          <w:ilvl w:val="0"/>
          <w:numId w:val="204"/>
        </w:numPr>
        <w:rPr>
          <w:rFonts w:ascii="Garamond" w:hAnsi="Garamond"/>
          <w:sz w:val="24"/>
          <w:szCs w:val="24"/>
          <w:lang w:val="fr-FR"/>
        </w:rPr>
      </w:pPr>
      <w:r w:rsidRPr="00F75A02">
        <w:rPr>
          <w:rFonts w:ascii="Garamond" w:hAnsi="Garamond"/>
          <w:sz w:val="24"/>
          <w:szCs w:val="24"/>
          <w:lang w:val="fr-FR"/>
        </w:rPr>
        <w:t xml:space="preserve">Veuillez vous procurer le registre des patients PrEP dans vos dossiers du participant.  </w:t>
      </w:r>
    </w:p>
    <w:p w:rsidR="0015709E" w:rsidRPr="00F75A02" w:rsidRDefault="0015709E" w:rsidP="0063073D">
      <w:pPr>
        <w:pStyle w:val="ListParagraph"/>
        <w:numPr>
          <w:ilvl w:val="0"/>
          <w:numId w:val="204"/>
        </w:numPr>
        <w:rPr>
          <w:rFonts w:ascii="Garamond" w:hAnsi="Garamond"/>
          <w:sz w:val="24"/>
          <w:szCs w:val="24"/>
          <w:lang w:val="fr-FR"/>
        </w:rPr>
      </w:pPr>
      <w:r w:rsidRPr="00F75A02">
        <w:rPr>
          <w:rFonts w:ascii="Garamond" w:hAnsi="Garamond"/>
          <w:sz w:val="24"/>
          <w:szCs w:val="24"/>
          <w:lang w:val="fr-FR"/>
        </w:rPr>
        <w:t xml:space="preserve">Les informations pertinentes au sujet de chaque nouveau client sont ajoutées à ce registre et les consultations de suivi des patients y sont enregistrées.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Expliquer brièvement comment remplir le formulaire, section après section.</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Expliquer aux participants qu'ils vont maintenant s'entraîner à remplir le formulaire en tandem. Demander aux participants de se réunir une fois de plus avec le même partenaire que la dernière fois. Donner à chaque participant une liste de contrôle du professionnel de la santé pour les consultations de suivi PrEP, un formulaire de consultations de suivi PrEP et un registre des patients PrEP.</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Diapositive : Pratique : Consultations de suivi PrEP et registre des patients, (deux diapositives)</w:t>
      </w:r>
    </w:p>
    <w:p w:rsidR="0015709E" w:rsidRPr="00F75A02" w:rsidRDefault="0015709E" w:rsidP="0063073D">
      <w:pPr>
        <w:pStyle w:val="ListParagraph"/>
        <w:numPr>
          <w:ilvl w:val="0"/>
          <w:numId w:val="205"/>
        </w:numPr>
        <w:rPr>
          <w:rFonts w:ascii="Garamond" w:hAnsi="Garamond"/>
          <w:sz w:val="24"/>
          <w:szCs w:val="24"/>
          <w:lang w:val="fr-FR"/>
        </w:rPr>
      </w:pPr>
      <w:r w:rsidRPr="00F75A02">
        <w:rPr>
          <w:rFonts w:ascii="Garamond" w:hAnsi="Garamond"/>
          <w:sz w:val="24"/>
          <w:szCs w:val="24"/>
          <w:lang w:val="fr-FR"/>
        </w:rPr>
        <w:t xml:space="preserve">Choisissez l'un des scénarios que vous avez interprétés préalablement (Rapport d'établissement PrEP). Décidez qui jouera le professionnel de la santé et qui jouera le client. </w:t>
      </w:r>
    </w:p>
    <w:p w:rsidR="0015709E" w:rsidRPr="00F75A02" w:rsidRDefault="0015709E" w:rsidP="0063073D">
      <w:pPr>
        <w:pStyle w:val="ListParagraph"/>
        <w:numPr>
          <w:ilvl w:val="0"/>
          <w:numId w:val="205"/>
        </w:numPr>
        <w:rPr>
          <w:rFonts w:ascii="Garamond" w:hAnsi="Garamond"/>
          <w:sz w:val="24"/>
          <w:szCs w:val="24"/>
          <w:lang w:val="fr-FR"/>
        </w:rPr>
      </w:pPr>
      <w:r w:rsidRPr="00F75A02">
        <w:rPr>
          <w:rFonts w:ascii="Garamond" w:hAnsi="Garamond"/>
          <w:sz w:val="24"/>
          <w:szCs w:val="24"/>
          <w:lang w:val="fr-FR"/>
        </w:rPr>
        <w:t>Interprétez brièvement un jeu de rôle représentant une consultation de suivi PrEP. Le professionnel de la santé devrait utiliser comme directive la liste de contrôle du professionnel de la santé pour les consultations de suivi PrEP. Le client devrait inventer des réponses adéquates pour répondre aux questions sur l'observance, les effets secondaires, les signes et les symptômes d'infections aiguës par le VIH, etc. Pour la date de la consultation, utilisez la même date qu’aujourd'hui, mais pour le mois suivant, utilisez d'autres dates adéquates là où cela est nécessaire.</w:t>
      </w:r>
    </w:p>
    <w:p w:rsidR="0015709E" w:rsidRPr="00F75A02" w:rsidRDefault="0015709E" w:rsidP="0063073D">
      <w:pPr>
        <w:pStyle w:val="ListParagraph"/>
        <w:numPr>
          <w:ilvl w:val="0"/>
          <w:numId w:val="205"/>
        </w:numPr>
        <w:rPr>
          <w:rFonts w:ascii="Garamond" w:hAnsi="Garamond"/>
          <w:sz w:val="24"/>
          <w:szCs w:val="24"/>
          <w:lang w:val="fr-FR"/>
        </w:rPr>
      </w:pPr>
      <w:r w:rsidRPr="00F75A02">
        <w:rPr>
          <w:rFonts w:ascii="Garamond" w:hAnsi="Garamond"/>
          <w:sz w:val="24"/>
          <w:szCs w:val="24"/>
          <w:lang w:val="fr-FR"/>
        </w:rPr>
        <w:t xml:space="preserve">Répétez ce processus avec un autre scénario, mais renversez les rôles. </w:t>
      </w:r>
    </w:p>
    <w:p w:rsidR="0015709E" w:rsidRPr="00F75A02" w:rsidRDefault="0015709E" w:rsidP="0063073D">
      <w:pPr>
        <w:pStyle w:val="ListParagraph"/>
        <w:numPr>
          <w:ilvl w:val="0"/>
          <w:numId w:val="205"/>
        </w:numPr>
        <w:rPr>
          <w:rFonts w:ascii="Garamond" w:hAnsi="Garamond"/>
          <w:sz w:val="24"/>
          <w:szCs w:val="24"/>
        </w:rPr>
      </w:pPr>
      <w:r w:rsidRPr="00F75A02">
        <w:rPr>
          <w:rFonts w:ascii="Garamond" w:hAnsi="Garamond"/>
          <w:sz w:val="24"/>
          <w:szCs w:val="24"/>
          <w:lang w:val="fr-FR"/>
        </w:rPr>
        <w:lastRenderedPageBreak/>
        <w:t xml:space="preserve">Remplissez ensuite le formulaire de consultation de suivi PrEP et le registre des patients PrEP (consultation de suivi 1) avec les informations correspondant à celles du « patient » avec lequel vous vous êtes entretenu. </w:t>
      </w:r>
      <w:r w:rsidRPr="00F75A02">
        <w:rPr>
          <w:rFonts w:ascii="Garamond" w:hAnsi="Garamond"/>
          <w:sz w:val="24"/>
          <w:szCs w:val="24"/>
        </w:rPr>
        <w:t xml:space="preserve">Chacun d'entre vous doit remplir son propre formulaire. </w:t>
      </w:r>
    </w:p>
    <w:p w:rsidR="0015709E" w:rsidRPr="00F75A02" w:rsidRDefault="0015709E" w:rsidP="0063073D">
      <w:pPr>
        <w:pStyle w:val="ListParagraph"/>
        <w:numPr>
          <w:ilvl w:val="0"/>
          <w:numId w:val="205"/>
        </w:numPr>
        <w:rPr>
          <w:rFonts w:ascii="Garamond" w:hAnsi="Garamond"/>
          <w:sz w:val="24"/>
          <w:szCs w:val="24"/>
        </w:rPr>
      </w:pPr>
      <w:r w:rsidRPr="00F75A02">
        <w:rPr>
          <w:rFonts w:ascii="Garamond" w:hAnsi="Garamond"/>
          <w:sz w:val="24"/>
          <w:szCs w:val="24"/>
        </w:rPr>
        <w:t xml:space="preserve"> Vous avez environ 20 minutes. </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lang w:val="fr-FR"/>
        </w:rPr>
        <w:t xml:space="preserve">Pendant que les participants travaillent, circuler dans la salle et les aider au besoin. </w:t>
      </w:r>
      <w:r w:rsidRPr="00F75A02">
        <w:rPr>
          <w:rFonts w:ascii="Garamond" w:hAnsi="Garamond"/>
          <w:sz w:val="24"/>
          <w:szCs w:val="24"/>
        </w:rPr>
        <w:t>Vous assurer qu'ils remplissent les formulaires correctement.</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 xml:space="preserve"> Une fois l'activité terminée, demander l'attention de tous. Inviter un tandem à venir à l'avant de la salle pour expliquer comment ils ont rempli le formulaire de consultation de suivi PrEP et le registre des patients PrEP avec l'un de leurs scénarios.</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Confirmer ou corriger leurs réponses au besoin et expliquer tout autre élément des formulaires s’il y a lieu.</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Demander aux participants s'ils ont des questions à poser au sujet du formulaire de consultations de suivi PrEP et du registre des patients PrEP, inviter les participants à répondre aux questions des autres et compléter ou clarifier la réponse au besoin.</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Question</w:t>
      </w:r>
    </w:p>
    <w:p w:rsidR="0015709E" w:rsidRPr="00F75A02" w:rsidRDefault="0015709E" w:rsidP="0063073D">
      <w:pPr>
        <w:pStyle w:val="ListParagraph"/>
        <w:numPr>
          <w:ilvl w:val="0"/>
          <w:numId w:val="194"/>
        </w:numPr>
        <w:rPr>
          <w:rFonts w:ascii="Garamond" w:hAnsi="Garamond"/>
          <w:sz w:val="24"/>
          <w:szCs w:val="24"/>
          <w:lang w:val="fr-FR"/>
        </w:rPr>
      </w:pPr>
      <w:r w:rsidRPr="00F75A02">
        <w:rPr>
          <w:rFonts w:ascii="Garamond" w:hAnsi="Garamond"/>
          <w:sz w:val="24"/>
          <w:szCs w:val="24"/>
          <w:lang w:val="fr-FR"/>
        </w:rPr>
        <w:t>Comment pourriez-vous adapter et utiliser ces formulaires au sein de votre établissement ?</w:t>
      </w:r>
    </w:p>
    <w:p w:rsidR="0015709E" w:rsidRPr="00F75A02" w:rsidRDefault="0015709E" w:rsidP="00E239D3">
      <w:pPr>
        <w:pStyle w:val="ListParagraph"/>
        <w:rPr>
          <w:rFonts w:ascii="Garamond" w:hAnsi="Garamond"/>
          <w:sz w:val="24"/>
          <w:szCs w:val="24"/>
          <w:lang w:val="fr-FR"/>
        </w:rPr>
      </w:pP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lang w:val="fr-FR"/>
        </w:rPr>
      </w:pPr>
      <w:r w:rsidRPr="00F75A02">
        <w:rPr>
          <w:rFonts w:ascii="Garamond" w:hAnsi="Garamond"/>
          <w:sz w:val="24"/>
          <w:szCs w:val="24"/>
          <w:lang w:val="fr-FR"/>
        </w:rPr>
        <w:t>Donner la parole aux participants qui répondent spontanément et encourager la discussion.</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2"/>
        </w:numPr>
        <w:rPr>
          <w:rFonts w:ascii="Garamond" w:hAnsi="Garamond"/>
          <w:sz w:val="24"/>
          <w:szCs w:val="24"/>
        </w:rPr>
      </w:pPr>
      <w:r w:rsidRPr="00F75A02">
        <w:rPr>
          <w:rFonts w:ascii="Garamond" w:hAnsi="Garamond"/>
          <w:sz w:val="24"/>
          <w:szCs w:val="24"/>
        </w:rPr>
        <w:t>Diapositive : Pause matinale</w:t>
      </w:r>
    </w:p>
    <w:p w:rsidR="0015709E" w:rsidRPr="00F75A02" w:rsidRDefault="0015709E" w:rsidP="0063073D">
      <w:pPr>
        <w:pStyle w:val="ListParagraph"/>
        <w:numPr>
          <w:ilvl w:val="0"/>
          <w:numId w:val="195"/>
        </w:numPr>
        <w:rPr>
          <w:rFonts w:ascii="Garamond" w:hAnsi="Garamond"/>
          <w:sz w:val="24"/>
          <w:szCs w:val="24"/>
        </w:rPr>
      </w:pPr>
      <w:r w:rsidRPr="00F75A02">
        <w:rPr>
          <w:rFonts w:ascii="Garamond" w:hAnsi="Garamond"/>
          <w:sz w:val="24"/>
          <w:szCs w:val="24"/>
        </w:rPr>
        <w:t>Nous reprendrons dans 15 minutes</w:t>
      </w:r>
    </w:p>
    <w:p w:rsidR="0015709E" w:rsidRPr="00F75A02" w:rsidRDefault="0015709E" w:rsidP="00E239D3">
      <w:pPr>
        <w:ind w:left="360"/>
        <w:rPr>
          <w:rFonts w:ascii="Garamond" w:hAnsi="Garamond"/>
          <w:b/>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b/>
          <w:lang w:val="fr-FR"/>
        </w:rPr>
        <w:t xml:space="preserve">Remarque : </w:t>
      </w:r>
      <w:r w:rsidRPr="006E2C97">
        <w:rPr>
          <w:rFonts w:ascii="Garamond" w:hAnsi="Garamond"/>
          <w:lang w:val="fr-FR"/>
        </w:rPr>
        <w:t>Vous pourriez vouloir réviser et adapter ces scénarios ou en écrire de nouveaux pour restituer le contexte local des participants et des populations clientes ou pour inclure des situations de clients correspondant mieux à votre domaine.</w:t>
      </w:r>
    </w:p>
    <w:p w:rsidR="0015709E" w:rsidRPr="006E2C97" w:rsidRDefault="0015709E" w:rsidP="00E239D3">
      <w:pPr>
        <w:rPr>
          <w:rFonts w:ascii="Garamond" w:hAnsi="Garamond"/>
          <w:b/>
          <w:lang w:val="fr-FR"/>
        </w:rPr>
      </w:pPr>
    </w:p>
    <w:p w:rsidR="0015709E" w:rsidRPr="006E2C97" w:rsidRDefault="0015709E" w:rsidP="00E239D3">
      <w:pPr>
        <w:rPr>
          <w:rFonts w:ascii="Garamond" w:hAnsi="Garamond"/>
          <w:b/>
          <w:lang w:val="es-DO"/>
        </w:rPr>
      </w:pPr>
      <w:r w:rsidRPr="006E2C97">
        <w:rPr>
          <w:rFonts w:ascii="Garamond" w:hAnsi="Garamond"/>
          <w:b/>
          <w:lang w:val="fr-FR"/>
        </w:rPr>
        <w:t>Scénarios pour l'entraînement à l'utilisation des outils S &amp; E</w:t>
      </w:r>
    </w:p>
    <w:p w:rsidR="0015709E" w:rsidRPr="006E2C97" w:rsidRDefault="0015709E" w:rsidP="00E239D3">
      <w:pPr>
        <w:ind w:left="360"/>
        <w:rPr>
          <w:rFonts w:ascii="Garamond" w:hAnsi="Garamond"/>
          <w:b/>
          <w:lang w:val="es-DO"/>
        </w:rPr>
      </w:pPr>
    </w:p>
    <w:p w:rsidR="0015709E" w:rsidRPr="006E2C97" w:rsidRDefault="0015709E" w:rsidP="00E239D3">
      <w:pPr>
        <w:pStyle w:val="NormalWeb"/>
        <w:spacing w:before="0" w:beforeAutospacing="0" w:after="0" w:afterAutospacing="0"/>
        <w:rPr>
          <w:rFonts w:ascii="Garamond" w:hAnsi="Garamond"/>
          <w:b/>
          <w:lang w:val="es-DO"/>
        </w:rPr>
      </w:pPr>
      <w:r w:rsidRPr="006E2C97">
        <w:rPr>
          <w:rFonts w:ascii="Garamond" w:hAnsi="Garamond"/>
          <w:b/>
          <w:lang w:val="fr-FR"/>
        </w:rPr>
        <w:t>Scénario S &amp; E 1</w:t>
      </w:r>
    </w:p>
    <w:p w:rsidR="0015709E" w:rsidRPr="006E2C97" w:rsidRDefault="0015709E" w:rsidP="00E239D3">
      <w:pPr>
        <w:pStyle w:val="NormalWeb"/>
        <w:spacing w:before="0" w:beforeAutospacing="0" w:after="0" w:afterAutospacing="0"/>
        <w:rPr>
          <w:rFonts w:ascii="Garamond" w:hAnsi="Garamond"/>
          <w:lang w:val="es-DO"/>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lang w:val="fr-FR"/>
        </w:rPr>
        <w:t xml:space="preserve">Joseph, un homme de 22 ans, se présente à la clinique parce qu'il aimerait commencer une PrEP. Il dit utiliser des préservatifs de temps en temps lorsqu'il a des rapports sexuels avec son partenaire qui est séropositif. Son partenaire est en bonne santé et suit un TAR depuis quatre ans. Sa dernière charge virale du VIH reportée à 1200 copies/ml date d'« il y a quelques mois ». Leur dernier rapport </w:t>
      </w:r>
      <w:r w:rsidRPr="006E2C97">
        <w:rPr>
          <w:rFonts w:ascii="Garamond" w:hAnsi="Garamond"/>
          <w:lang w:val="fr-FR"/>
        </w:rPr>
        <w:lastRenderedPageBreak/>
        <w:t>sexuel sans protection date de la semaine passée. Joseph est en bonne santé et ne prend pas de médicaments. Son test rapide d'anticorps du VIH effectué le jour de sa consultation est négatif. Joseph ajoute qu'il aime vivre pour le moment. Il dit qu'il a été mal à « suivre des ordres » et s'inquiète d'oublier de prendre ses comprimés. Joseph a accepté de commencer une PrEP.</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pStyle w:val="NormalWeb"/>
        <w:spacing w:before="0" w:beforeAutospacing="0" w:after="0" w:afterAutospacing="0"/>
        <w:rPr>
          <w:rFonts w:ascii="Garamond" w:hAnsi="Garamond"/>
          <w:b/>
          <w:lang w:val="fr-FR"/>
        </w:rPr>
      </w:pPr>
      <w:r w:rsidRPr="006E2C97">
        <w:rPr>
          <w:rFonts w:ascii="Garamond" w:hAnsi="Garamond"/>
          <w:b/>
          <w:lang w:val="fr-FR"/>
        </w:rPr>
        <w:t>Scénario S &amp; E 2</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lang w:val="fr-FR"/>
        </w:rPr>
        <w:t>Marie, qui est une jeune femme de 18 ans, s'est présentée à une clinique parce qu'elle se sent mal et a peur d'être atteinte par le VIH. Elle explique à contrecœur que, l'année dernière, elle a eu des rapports sexuels en échange d'argent ou de cadeaux afin de subvenir aux besoins de ses deux enfants. Certains de ses partenaires ont utilisé des préservatifs et d'autres non. Elle ne sait pas si ces derniers étaient atteints par le VIH. Marie indique qu'elle se sent fatiguée et malade depuis les dernières semaines. Son test rapide d'anticorps du VIH effectué le jour de sa consultation est négatif. Après avoir déterminé qu'il n'y avait pas de suspicion d'IAV, Marie a accepté de commencer une PrEP.</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pStyle w:val="NormalWeb"/>
        <w:spacing w:before="0" w:beforeAutospacing="0" w:after="0" w:afterAutospacing="0"/>
        <w:rPr>
          <w:rFonts w:ascii="Garamond" w:hAnsi="Garamond"/>
          <w:b/>
          <w:lang w:val="fr-FR"/>
        </w:rPr>
      </w:pPr>
      <w:r w:rsidRPr="006E2C97">
        <w:rPr>
          <w:rFonts w:ascii="Garamond" w:hAnsi="Garamond"/>
          <w:b/>
          <w:lang w:val="fr-FR"/>
        </w:rPr>
        <w:t>Scénario S &amp; E 3</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lang w:val="fr-FR"/>
        </w:rPr>
        <w:t>Géraldine, une femme et mère de 30 ans, aimerait commencer une PrEP. Elle s'est présentée à la clinique parce qu'elle a su qu'elle pouvait s'y procurer des médicaments qui préviennent la transmission du VIH. Elle soupçonne son mari d'injecter des drogues, car il est revenu à la maison avec des marques d'aiguilles sur les bras. Géraldine a peur que son mari soit atteint par le VIH et qu'il ait pu lui transmettre le virus. Elle révèle que son mari n'a pas été testé. Son test rapide d'anticorps du VIH effectué le jour de sa consultation est négatif. Elle a hâte de commencer une PrEP, mais a peur que son mari la voie prendre des comprimés, devienne violent ou la force à arrêter de prendre ces médicaments. Géraldine a accepté de commencer une PrEP.</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rPr>
          <w:rStyle w:val="Heading5Char"/>
          <w:rFonts w:ascii="Garamond" w:hAnsi="Garamond"/>
          <w:sz w:val="24"/>
          <w:lang w:val="fr-FR"/>
        </w:rPr>
      </w:pPr>
      <w:r w:rsidRPr="006E2C97">
        <w:rPr>
          <w:rStyle w:val="Heading5Char"/>
          <w:rFonts w:ascii="Garamond" w:hAnsi="Garamond"/>
          <w:sz w:val="24"/>
          <w:lang w:val="fr-FR"/>
        </w:rPr>
        <w:t>Scénario S &amp; E 4</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Gabrielle est une femme mariée de 25 ans. Désespérée à cause du comportement de son mari, elle s’est présentée au centre de soins. Dernièrement, celui-ci s'est parfois absenté toute la nuit durant. Lorsqu'il revient, il a des marques d'aiguilles sur le bras. Elle a peur qu'il consomme des drogues. Gabrielle s'est rendue en centre de soins pour obtenir des médicaments qui lui permettraient de se protéger contre toutes les infections que son mari pourrait avoir contractées. Elle se rend compte qu'elle ne peut pas contrôler la façon dont il se comporte, mais elle peut essayer de se protéger.</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Malgré leurs problèmes, Gabrielle et son mari ont des rapports sexuels (vaginaux) presque toutes les semaines. Celui-ci n'aime pas utiliser des préservatifs. Gabrielle ne sait pas si son mari est ou non atteint d'une infection par le VIH, car il refuse de faire un test de dépistage et dit que ces tests sont faits pour les « mauvaises personnes ». Elle s'inquiète pourtant du fait qu'il pourrait avoir des relations sexuelles avec d'autres femmes.</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Gabrielle n'a jamais eu de STI. Elle n'a pas suivi de PPE. Elle ne consomme pas de drogue ni ne partage de matériel d'injection avec d'autres. Les derniers rapports sexuels qu’elle a eus avec son mari datent d’il y a deux nuits. Elle se sent bien et n'a pas de fièvre, ni de rhume, ni de symptômes s'apparentant à ceux de la grippe. Son test rapide d'anticorps du VIH effectué le jour de sa visite est négatif</w:t>
      </w:r>
      <w:r w:rsidRPr="006E2C97">
        <w:rPr>
          <w:rFonts w:ascii="Garamond" w:hAnsi="Garamond"/>
          <w:b/>
          <w:lang w:val="fr-FR"/>
        </w:rPr>
        <w:t>.</w:t>
      </w:r>
      <w:r w:rsidRPr="006E2C97">
        <w:rPr>
          <w:rStyle w:val="Heading5Char"/>
          <w:rFonts w:ascii="Garamond" w:hAnsi="Garamond"/>
          <w:b w:val="0"/>
          <w:sz w:val="24"/>
          <w:lang w:val="fr-FR"/>
        </w:rPr>
        <w:t xml:space="preserve"> Gabrielle a décidé de commencer une PrEP.</w:t>
      </w:r>
    </w:p>
    <w:p w:rsidR="0015709E" w:rsidRPr="006E2C97" w:rsidRDefault="0015709E" w:rsidP="00E239D3">
      <w:pPr>
        <w:rPr>
          <w:rStyle w:val="Heading5Char"/>
          <w:rFonts w:ascii="Garamond" w:hAnsi="Garamond"/>
          <w:sz w:val="24"/>
          <w:lang w:val="fr-FR"/>
        </w:rPr>
      </w:pPr>
    </w:p>
    <w:p w:rsidR="0015709E" w:rsidRPr="006E2C97" w:rsidRDefault="0015709E" w:rsidP="00E239D3">
      <w:pPr>
        <w:rPr>
          <w:rStyle w:val="Heading5Char"/>
          <w:rFonts w:ascii="Garamond" w:hAnsi="Garamond"/>
          <w:sz w:val="24"/>
          <w:lang w:val="fr-FR"/>
        </w:rPr>
      </w:pPr>
      <w:r w:rsidRPr="006E2C97">
        <w:rPr>
          <w:rStyle w:val="Heading5Char"/>
          <w:rFonts w:ascii="Garamond" w:hAnsi="Garamond"/>
          <w:sz w:val="24"/>
          <w:lang w:val="fr-FR"/>
        </w:rPr>
        <w:lastRenderedPageBreak/>
        <w:t>Scénario S &amp; E 5</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 xml:space="preserve">Justine est une travailleuse du sexe de 19 ans qui vit avec son petit ami. Elle est née homme, mais vit en tant que femme depuis qu'elle a 15 ans. Elle a eu des rapports sexuels avec de multiples partenaires (masculin) au cours des six derniers mois, quelquefois sans préservatif. Elle ne sait pas si elle a une IST, mais elle ne ressent aucun symptôme. </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Le petit ami de Justine vit avec le VIH et il suit un TAR depuis environ un an. Il observe très bien son traitement et est en bonne santé. Justine est fière de lui pour cela. Justine et son petit ami utilisent des préservatifs lorsqu'ils ont des rapports sexuels.</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b w:val="0"/>
          <w:sz w:val="24"/>
          <w:lang w:val="fr-FR"/>
        </w:rPr>
      </w:pPr>
      <w:r w:rsidRPr="006E2C97">
        <w:rPr>
          <w:rStyle w:val="Heading5Char"/>
          <w:rFonts w:ascii="Garamond" w:hAnsi="Garamond"/>
          <w:b w:val="0"/>
          <w:sz w:val="24"/>
          <w:lang w:val="fr-FR"/>
        </w:rPr>
        <w:t>Il y a quelques semaines, Justine a passé un test de dépistage du VIH après une rencontre effrayante avec un client. Le test était négatif. Justine s'est rendue au centre de soins aujourd'hui parce qu'elle se sent mal. Cela fait quelques jours qu'elle a de la fièvre et des frissons et elle veut voir un médecin afin de se sentir mieux. Vous déterminez qu'il n'y a pas de suspicion d'IAV. Justine est d'accord pour commencer une PrEP</w:t>
      </w:r>
      <w:r w:rsidR="006E2C97" w:rsidRPr="006E2C97">
        <w:rPr>
          <w:rStyle w:val="Heading5Char"/>
          <w:rFonts w:ascii="Garamond" w:hAnsi="Garamond"/>
          <w:b w:val="0"/>
          <w:sz w:val="24"/>
          <w:lang w:val="fr-FR"/>
        </w:rPr>
        <w:t>.</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Style w:val="Heading5Char"/>
          <w:rFonts w:ascii="Garamond" w:hAnsi="Garamond"/>
          <w:sz w:val="24"/>
          <w:lang w:val="it-IT"/>
        </w:rPr>
      </w:pPr>
      <w:r w:rsidRPr="006E2C97">
        <w:rPr>
          <w:rStyle w:val="Heading5Char"/>
          <w:rFonts w:ascii="Garamond" w:hAnsi="Garamond"/>
          <w:sz w:val="24"/>
          <w:lang w:val="it-IT"/>
        </w:rPr>
        <w:t>Scénario S &amp; E 7</w:t>
      </w:r>
    </w:p>
    <w:p w:rsidR="0015709E" w:rsidRPr="006E2C97" w:rsidRDefault="0015709E" w:rsidP="00E239D3">
      <w:pPr>
        <w:pStyle w:val="NormalWeb"/>
        <w:spacing w:before="0" w:beforeAutospacing="0" w:after="0" w:afterAutospacing="0"/>
        <w:rPr>
          <w:rFonts w:ascii="Garamond" w:hAnsi="Garamond"/>
          <w:lang w:val="it-IT"/>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lang w:val="it-IT"/>
        </w:rPr>
        <w:t xml:space="preserve">Lucien a 25 ans. </w:t>
      </w:r>
      <w:r w:rsidRPr="006E2C97">
        <w:rPr>
          <w:rFonts w:ascii="Garamond" w:hAnsi="Garamond"/>
          <w:lang w:val="fr-FR"/>
        </w:rPr>
        <w:t xml:space="preserve">C'est un homme marié sexuellement actif qui a des rapports sexuels réguliers avec sa femme et également avec des hommes hors mariage. Sa femme ne sait pas qu'il a des relations sexuelles avec des hommes. Lucien insiste en l’utilisation de préservatifs lorsqu'il a des relations sexuelles avec des hommes, mais n'utilise pas de préservatif avec sa femme. </w:t>
      </w:r>
    </w:p>
    <w:p w:rsidR="0015709E" w:rsidRPr="006E2C97" w:rsidRDefault="0015709E" w:rsidP="00E239D3">
      <w:pPr>
        <w:pStyle w:val="NormalWeb"/>
        <w:spacing w:before="0" w:beforeAutospacing="0" w:after="0" w:afterAutospacing="0"/>
        <w:rPr>
          <w:rFonts w:ascii="Garamond" w:hAnsi="Garamond"/>
          <w:lang w:val="fr-FR"/>
        </w:rPr>
      </w:pPr>
    </w:p>
    <w:p w:rsidR="0015709E" w:rsidRPr="006E2C97" w:rsidRDefault="0015709E" w:rsidP="00E239D3">
      <w:pPr>
        <w:pStyle w:val="NormalWeb"/>
        <w:spacing w:before="0" w:beforeAutospacing="0" w:after="0" w:afterAutospacing="0"/>
        <w:rPr>
          <w:rFonts w:ascii="Garamond" w:hAnsi="Garamond"/>
          <w:lang w:val="fr-FR"/>
        </w:rPr>
      </w:pPr>
      <w:r w:rsidRPr="006E2C97">
        <w:rPr>
          <w:rFonts w:ascii="Garamond" w:hAnsi="Garamond"/>
          <w:lang w:val="fr-FR"/>
        </w:rPr>
        <w:t>Lucien s'est présenté en centre de soins parce que la dernière fois qu'il était avec un homme, le préservatif s'est déchiré et il s'inquiète d'avoir été infecté par le VIH. Il ne connaît pas le statut VIH de ses partenaires sexuels masculins. Il présume que sa femme n'a pas le VIH, mais celle-ci n'a pas été testée. Il ne consomme pas de drogue ni ne partage de matériel d'injection avec d'autres. Le test de dépistage du VIH de Lucien est négatif. Il accepte de commencer une PrEP.</w:t>
      </w:r>
    </w:p>
    <w:p w:rsidR="0015709E" w:rsidRPr="006E2C97" w:rsidRDefault="0015709E" w:rsidP="00E239D3">
      <w:pPr>
        <w:rPr>
          <w:rFonts w:ascii="Garamond" w:hAnsi="Garamond"/>
          <w:b/>
          <w:lang w:val="fr-FR"/>
        </w:rPr>
      </w:pPr>
    </w:p>
    <w:p w:rsidR="0015709E" w:rsidRPr="006E2C97" w:rsidRDefault="0015709E" w:rsidP="00E239D3">
      <w:pPr>
        <w:rPr>
          <w:rStyle w:val="Heading5Char"/>
          <w:rFonts w:ascii="Garamond" w:hAnsi="Garamond"/>
          <w:sz w:val="24"/>
          <w:lang w:val="fr-FR"/>
        </w:rPr>
      </w:pPr>
      <w:r w:rsidRPr="006E2C97">
        <w:rPr>
          <w:rStyle w:val="Heading5Char"/>
          <w:rFonts w:ascii="Garamond" w:hAnsi="Garamond"/>
          <w:sz w:val="24"/>
          <w:lang w:val="fr-FR"/>
        </w:rPr>
        <w:t>Scénario S &amp; E 8</w:t>
      </w:r>
    </w:p>
    <w:p w:rsidR="0015709E" w:rsidRPr="006E2C97" w:rsidRDefault="0015709E" w:rsidP="00E239D3">
      <w:pPr>
        <w:rPr>
          <w:rStyle w:val="Heading5Char"/>
          <w:rFonts w:ascii="Garamond" w:hAnsi="Garamond"/>
          <w:b w:val="0"/>
          <w:sz w:val="24"/>
          <w:lang w:val="fr-FR"/>
        </w:rPr>
      </w:pPr>
    </w:p>
    <w:p w:rsidR="0015709E" w:rsidRPr="006E2C97" w:rsidRDefault="0015709E" w:rsidP="00E239D3">
      <w:pPr>
        <w:rPr>
          <w:rFonts w:ascii="Garamond" w:hAnsi="Garamond"/>
          <w:b/>
          <w:bCs/>
          <w:iCs/>
          <w:lang w:val="fr-FR"/>
        </w:rPr>
      </w:pPr>
      <w:r w:rsidRPr="006E2C97">
        <w:rPr>
          <w:rStyle w:val="Heading5Char"/>
          <w:rFonts w:ascii="Garamond" w:hAnsi="Garamond"/>
          <w:b w:val="0"/>
          <w:sz w:val="24"/>
          <w:lang w:val="fr-FR"/>
        </w:rPr>
        <w:t>Anne, qui est une travailleuse du sexe, envisage de commencer une PrEP. Elle utilise des préservatifs lorsqu'elle a des rapports sexuels avec ses clients, mais n'en utilise pas lorsqu'elle se trouve avec son partenaire « à long terme » dont elle ne connaît pas le statut VIH. Elle est, d'après le test de dépistage du VIH qu'elle a subi il y a six mois, séronégative et, désirant avoir un enfant avec son partenaire, elle aimerait éviter une infection par le VIH. Elle utilise un contraceptif hormonal injectable, car elle oubliait de prendre sa pilule tous les jours. Le test de dépistage du VIH d'Anne est négatif. Elle accepte de commencer une PrEP.</w:t>
      </w:r>
    </w:p>
    <w:p w:rsidR="0015709E" w:rsidRPr="006E2C97" w:rsidRDefault="0015709E" w:rsidP="00E239D3">
      <w:pPr>
        <w:rPr>
          <w:rFonts w:ascii="Garamond" w:hAnsi="Garamond"/>
          <w:b/>
          <w:lang w:val="fr-FR"/>
        </w:rPr>
      </w:pPr>
    </w:p>
    <w:p w:rsidR="0015709E" w:rsidRPr="00F75A02" w:rsidRDefault="0015709E" w:rsidP="00E239D3">
      <w:pPr>
        <w:pStyle w:val="Heading1"/>
        <w:spacing w:before="0"/>
        <w:ind w:left="0" w:firstLine="0"/>
        <w:rPr>
          <w:rFonts w:ascii="Garamond" w:hAnsi="Garamond"/>
          <w:lang w:val="fr-FR"/>
        </w:rPr>
      </w:pPr>
      <w:r w:rsidRPr="00F75A02">
        <w:rPr>
          <w:rFonts w:ascii="Garamond" w:hAnsi="Garamond"/>
          <w:lang w:val="fr-FR"/>
        </w:rPr>
        <w:lastRenderedPageBreak/>
        <w:t>Séance 6.2. Rapports mensuels et trimestriels</w:t>
      </w:r>
    </w:p>
    <w:p w:rsidR="0015709E" w:rsidRPr="00F75A02" w:rsidRDefault="0015709E" w:rsidP="00E239D3">
      <w:pPr>
        <w:rPr>
          <w:rFonts w:ascii="Garamond" w:hAnsi="Garamond"/>
          <w:lang w:val="fr-FR"/>
        </w:rPr>
      </w:pPr>
      <w:r w:rsidRPr="00F75A02">
        <w:rPr>
          <w:rFonts w:ascii="Garamond" w:hAnsi="Garamond"/>
          <w:b/>
          <w:lang w:val="fr-FR"/>
        </w:rPr>
        <w:t>Durée :</w:t>
      </w:r>
      <w:r w:rsidRPr="00F75A02">
        <w:rPr>
          <w:rFonts w:ascii="Garamond" w:hAnsi="Garamond"/>
          <w:lang w:val="fr-FR"/>
        </w:rPr>
        <w:t xml:space="preserve"> 1 heure 30 minutes</w:t>
      </w:r>
    </w:p>
    <w:p w:rsidR="0015709E" w:rsidRPr="00F75A02" w:rsidRDefault="0015709E" w:rsidP="00E239D3">
      <w:pPr>
        <w:rPr>
          <w:rFonts w:ascii="Garamond" w:hAnsi="Garamond"/>
          <w:lang w:val="fr-FR"/>
        </w:rPr>
      </w:pPr>
    </w:p>
    <w:p w:rsidR="0015709E" w:rsidRPr="00F75A02" w:rsidRDefault="0015709E" w:rsidP="00E239D3">
      <w:pPr>
        <w:rPr>
          <w:rFonts w:ascii="Garamond" w:hAnsi="Garamond"/>
          <w:lang w:val="fr-FR"/>
        </w:rPr>
      </w:pPr>
      <w:r w:rsidRPr="00F75A02">
        <w:rPr>
          <w:rFonts w:ascii="Garamond" w:hAnsi="Garamond"/>
          <w:b/>
          <w:lang w:val="fr-FR"/>
        </w:rPr>
        <w:t>Méthodes :</w:t>
      </w:r>
      <w:r w:rsidRPr="00F75A02">
        <w:rPr>
          <w:rFonts w:ascii="Garamond" w:hAnsi="Garamond"/>
          <w:lang w:val="fr-FR"/>
        </w:rPr>
        <w:t xml:space="preserve"> activité en sous-groupe, discussion en grand groupe</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r w:rsidRPr="00F75A02">
        <w:rPr>
          <w:rFonts w:ascii="Garamond" w:hAnsi="Garamond"/>
          <w:b/>
          <w:lang w:val="fr-FR"/>
        </w:rPr>
        <w:t>Objectifs d'apprentissage</w:t>
      </w:r>
    </w:p>
    <w:p w:rsidR="0015709E" w:rsidRPr="00F75A02" w:rsidRDefault="0015709E" w:rsidP="00E239D3">
      <w:pPr>
        <w:rPr>
          <w:rFonts w:ascii="Garamond" w:hAnsi="Garamond"/>
          <w:lang w:val="fr-FR"/>
        </w:rPr>
      </w:pPr>
      <w:r w:rsidRPr="00F75A02">
        <w:rPr>
          <w:rFonts w:ascii="Garamond" w:hAnsi="Garamond"/>
          <w:lang w:val="fr-FR"/>
        </w:rPr>
        <w:t>À la fin de ce module, les participants seront capables de :</w:t>
      </w:r>
    </w:p>
    <w:p w:rsidR="0015709E" w:rsidRPr="00F75A02" w:rsidRDefault="0015709E" w:rsidP="0063073D">
      <w:pPr>
        <w:pStyle w:val="ListParagraph"/>
        <w:numPr>
          <w:ilvl w:val="0"/>
          <w:numId w:val="48"/>
        </w:numPr>
        <w:rPr>
          <w:rFonts w:ascii="Garamond" w:hAnsi="Garamond"/>
          <w:sz w:val="24"/>
          <w:szCs w:val="24"/>
          <w:lang w:val="fr-FR"/>
        </w:rPr>
      </w:pPr>
      <w:r w:rsidRPr="00F75A02">
        <w:rPr>
          <w:rFonts w:ascii="Garamond" w:hAnsi="Garamond"/>
          <w:sz w:val="24"/>
          <w:szCs w:val="24"/>
          <w:lang w:val="fr-FR"/>
        </w:rPr>
        <w:t xml:space="preserve">remplir correctement le rapport mensuel des patients PrEP et le rapport trimestriel de cohorte PrEP </w:t>
      </w:r>
    </w:p>
    <w:p w:rsidR="0015709E" w:rsidRPr="00F75A02" w:rsidRDefault="0015709E" w:rsidP="0063073D">
      <w:pPr>
        <w:pStyle w:val="ListParagraph"/>
        <w:numPr>
          <w:ilvl w:val="0"/>
          <w:numId w:val="48"/>
        </w:numPr>
        <w:rPr>
          <w:rFonts w:ascii="Garamond" w:hAnsi="Garamond"/>
          <w:sz w:val="24"/>
          <w:szCs w:val="24"/>
          <w:lang w:val="fr-FR"/>
        </w:rPr>
      </w:pPr>
      <w:r w:rsidRPr="00F75A02">
        <w:rPr>
          <w:rFonts w:ascii="Garamond" w:hAnsi="Garamond"/>
          <w:sz w:val="24"/>
          <w:szCs w:val="24"/>
          <w:lang w:val="fr-FR"/>
        </w:rPr>
        <w:t xml:space="preserve">décrire comment les outils S &amp; E PrEP pourraient être adaptés pour une utilisation locale. </w:t>
      </w:r>
    </w:p>
    <w:p w:rsidR="0015709E" w:rsidRPr="00F75A02" w:rsidRDefault="0015709E" w:rsidP="00E239D3">
      <w:pPr>
        <w:rPr>
          <w:rFonts w:ascii="Garamond" w:hAnsi="Garamond"/>
          <w:b/>
        </w:rPr>
      </w:pPr>
      <w:r w:rsidRPr="00F75A02">
        <w:rPr>
          <w:rFonts w:ascii="Garamond" w:hAnsi="Garamond"/>
          <w:b/>
        </w:rPr>
        <w:t>Matériel</w:t>
      </w:r>
    </w:p>
    <w:p w:rsidR="0015709E" w:rsidRPr="00F75A02" w:rsidRDefault="0015709E" w:rsidP="0063073D">
      <w:pPr>
        <w:pStyle w:val="ListParagraph"/>
        <w:numPr>
          <w:ilvl w:val="0"/>
          <w:numId w:val="23"/>
        </w:numPr>
        <w:rPr>
          <w:rFonts w:ascii="Garamond" w:hAnsi="Garamond"/>
          <w:sz w:val="24"/>
          <w:szCs w:val="24"/>
        </w:rPr>
      </w:pPr>
      <w:r w:rsidRPr="00F75A02">
        <w:rPr>
          <w:rFonts w:ascii="Garamond" w:hAnsi="Garamond"/>
          <w:sz w:val="24"/>
          <w:szCs w:val="24"/>
        </w:rPr>
        <w:t>Diapositives du module 6</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Un rapport mensuel des patients PrEP et un rapport trimestriel de cohorte PrEP pour chaque participant (dans le dossier du participant).</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Un exemplaire déjà rempli du rapport mensuel des patients PrEP et un rapport trimestriel de cohorte PrEP pour chaque participant (voir préparation antérieure).</w:t>
      </w:r>
    </w:p>
    <w:p w:rsidR="0015709E" w:rsidRPr="00F75A02" w:rsidRDefault="0015709E" w:rsidP="0063073D">
      <w:pPr>
        <w:pStyle w:val="ListParagraph"/>
        <w:numPr>
          <w:ilvl w:val="0"/>
          <w:numId w:val="23"/>
        </w:numPr>
        <w:rPr>
          <w:rFonts w:ascii="Garamond" w:hAnsi="Garamond"/>
          <w:sz w:val="24"/>
          <w:szCs w:val="24"/>
          <w:lang w:val="fr-FR"/>
        </w:rPr>
      </w:pPr>
      <w:r w:rsidRPr="00F75A02">
        <w:rPr>
          <w:rFonts w:ascii="Garamond" w:hAnsi="Garamond"/>
          <w:sz w:val="24"/>
          <w:szCs w:val="24"/>
          <w:lang w:val="fr-FR"/>
        </w:rPr>
        <w:t>Des exemples de données d'une durée d'un mois (ci-dessous et dans le manuel du participant).</w:t>
      </w:r>
    </w:p>
    <w:p w:rsidR="0015709E" w:rsidRPr="00F75A02" w:rsidRDefault="0015709E" w:rsidP="00E239D3">
      <w:pPr>
        <w:rPr>
          <w:rFonts w:ascii="Garamond" w:hAnsi="Garamond"/>
          <w:b/>
        </w:rPr>
      </w:pPr>
      <w:r w:rsidRPr="00F75A02">
        <w:rPr>
          <w:rFonts w:ascii="Garamond" w:hAnsi="Garamond"/>
          <w:b/>
        </w:rPr>
        <w:t>Préparation antérieure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Photocopier 50 % d'exemplaires supplémentaires de tous les formulaires ci-dessus (au cas où les participants auraient besoin de recommencer).</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Afficher la diapositive : Rapport mensuel des patients PrEP.</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Revoir les formulaires à l'avance.</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Remplir un rapport mensuel des patients PrEP et le rapport trimestriel de cohorte PrEP en utilisant les données ci-dessous, puis les photocopier.</w:t>
      </w:r>
    </w:p>
    <w:p w:rsidR="0015709E" w:rsidRPr="00F75A02" w:rsidRDefault="0015709E" w:rsidP="0063073D">
      <w:pPr>
        <w:pStyle w:val="ListParagraph"/>
        <w:numPr>
          <w:ilvl w:val="0"/>
          <w:numId w:val="24"/>
        </w:numPr>
        <w:rPr>
          <w:rFonts w:ascii="Garamond" w:hAnsi="Garamond"/>
          <w:sz w:val="24"/>
          <w:szCs w:val="24"/>
          <w:lang w:val="fr-FR"/>
        </w:rPr>
      </w:pPr>
      <w:r w:rsidRPr="00F75A02">
        <w:rPr>
          <w:rFonts w:ascii="Garamond" w:hAnsi="Garamond"/>
          <w:sz w:val="24"/>
          <w:szCs w:val="24"/>
          <w:lang w:val="fr-FR"/>
        </w:rPr>
        <w:t xml:space="preserve">Décider de la façon dont vous allez répartir les participants en sous-groupe (en comptant ou avec une autre méthode). </w:t>
      </w:r>
    </w:p>
    <w:p w:rsidR="0015709E" w:rsidRPr="00F75A02" w:rsidRDefault="0015709E" w:rsidP="00E239D3">
      <w:pPr>
        <w:rPr>
          <w:rFonts w:ascii="Garamond" w:hAnsi="Garamond"/>
          <w:b/>
          <w:lang w:val="fr-FR"/>
        </w:rPr>
      </w:pPr>
      <w:r w:rsidRPr="00F75A02">
        <w:rPr>
          <w:rFonts w:ascii="Garamond" w:hAnsi="Garamond"/>
          <w:b/>
          <w:lang w:val="fr-FR"/>
        </w:rPr>
        <w:t xml:space="preserve">Remarque : </w:t>
      </w:r>
      <w:r w:rsidRPr="00F75A02">
        <w:rPr>
          <w:rFonts w:ascii="Garamond" w:hAnsi="Garamond"/>
          <w:lang w:val="fr-FR"/>
        </w:rPr>
        <w:t>Si vous prévoyez de faire le module 5 après le module 6 vous aurez besoin de 30 minutes en plus.</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lang w:val="fr-FR"/>
        </w:rPr>
      </w:pPr>
      <w:r w:rsidRPr="00F75A02">
        <w:rPr>
          <w:rFonts w:ascii="Garamond" w:hAnsi="Garamond"/>
          <w:b/>
          <w:lang w:val="fr-FR"/>
        </w:rPr>
        <w:t xml:space="preserve">Remarque : </w:t>
      </w:r>
      <w:r w:rsidRPr="00F75A02">
        <w:rPr>
          <w:rFonts w:ascii="Garamond" w:hAnsi="Garamond"/>
          <w:lang w:val="fr-FR"/>
        </w:rPr>
        <w:t>Pour la partie 2 de cette séance, les participants peuvent employer les données utilisées lors de l'exercice sur le rapport trimestriel de cohorte PrEP plutôt que les données fournies ci-dessous (l'exemple est sur la première page du rapport).</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r w:rsidRPr="00F75A02">
        <w:rPr>
          <w:rFonts w:ascii="Garamond" w:hAnsi="Garamond"/>
          <w:b/>
          <w:lang w:val="fr-FR"/>
        </w:rPr>
        <w:t>Démarches à suivre</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lang w:val="fr-FR"/>
        </w:rPr>
      </w:pPr>
      <w:r w:rsidRPr="00F75A02">
        <w:rPr>
          <w:rFonts w:ascii="Garamond" w:hAnsi="Garamond"/>
          <w:lang w:val="fr-FR"/>
        </w:rPr>
        <w:t>Partie 1 – Rapport mensuel des patients PrEP (45 minutes)</w:t>
      </w:r>
    </w:p>
    <w:p w:rsidR="0015709E" w:rsidRPr="00F75A02" w:rsidRDefault="0015709E" w:rsidP="00E239D3">
      <w:pPr>
        <w:rPr>
          <w:rFonts w:ascii="Garamond" w:hAnsi="Garamond"/>
          <w:b/>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lastRenderedPageBreak/>
        <w:t>Expliquer aux participants qu'au cours de cette séance ils s'entraîneront à utiliser deux autres outils de suivi et d'évaluation pour la PrEP</w:t>
      </w:r>
      <w:r>
        <w:rPr>
          <w:rFonts w:ascii="Garamond" w:hAnsi="Garamond"/>
          <w:sz w:val="24"/>
          <w:szCs w:val="24"/>
          <w:lang w:val="fr-FR"/>
        </w:rPr>
        <w:t> </w:t>
      </w:r>
      <w:r w:rsidRPr="00F75A02">
        <w:rPr>
          <w:rFonts w:ascii="Garamond" w:hAnsi="Garamond"/>
          <w:sz w:val="24"/>
          <w:szCs w:val="24"/>
          <w:lang w:val="fr-FR"/>
        </w:rPr>
        <w:t>: le rapport mensuel des patients PrEP et le rapport trimestriel de cohorte PrEP.</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Diapositive : Rapport mensuel des patients PrEP</w:t>
      </w:r>
    </w:p>
    <w:p w:rsidR="0015709E" w:rsidRPr="00F75A02" w:rsidRDefault="0015709E" w:rsidP="0063073D">
      <w:pPr>
        <w:pStyle w:val="ListParagraph"/>
        <w:numPr>
          <w:ilvl w:val="0"/>
          <w:numId w:val="197"/>
        </w:numPr>
        <w:rPr>
          <w:rFonts w:ascii="Garamond" w:hAnsi="Garamond"/>
          <w:sz w:val="24"/>
          <w:szCs w:val="24"/>
          <w:lang w:val="fr-FR"/>
        </w:rPr>
      </w:pPr>
      <w:r w:rsidRPr="00F75A02">
        <w:rPr>
          <w:rFonts w:ascii="Garamond" w:hAnsi="Garamond"/>
          <w:sz w:val="24"/>
          <w:szCs w:val="24"/>
          <w:lang w:val="fr-FR"/>
        </w:rPr>
        <w:t xml:space="preserve">Veuillez chercher le rapport mensuel des patients PrEP dans vos manuels du participant.   </w:t>
      </w:r>
    </w:p>
    <w:p w:rsidR="0015709E" w:rsidRPr="00F75A02" w:rsidRDefault="0015709E" w:rsidP="0063073D">
      <w:pPr>
        <w:pStyle w:val="ListParagraph"/>
        <w:numPr>
          <w:ilvl w:val="0"/>
          <w:numId w:val="197"/>
        </w:numPr>
        <w:rPr>
          <w:rFonts w:ascii="Garamond" w:hAnsi="Garamond"/>
          <w:sz w:val="24"/>
          <w:szCs w:val="24"/>
          <w:lang w:val="fr-FR"/>
        </w:rPr>
      </w:pPr>
      <w:r w:rsidRPr="00F75A02">
        <w:rPr>
          <w:rFonts w:ascii="Garamond" w:hAnsi="Garamond"/>
          <w:sz w:val="24"/>
          <w:szCs w:val="24"/>
          <w:lang w:val="fr-FR"/>
        </w:rPr>
        <w:t xml:space="preserve">Ce formulaire sert à collecter et à résumer des données mensuelles au sujet de la PrEP.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Expliquer brièvement comment remplir le formulaire, section après section.</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Expliquer aux participants qu'ils vont maintenant s'entraîner à remplir le formulaire en sous-groupe. Répartir les participants en sous-groupes de 4 à 6 personnes (faire en sorte que les membres se répartissent différemment par rapport aux séances précédentes). Donner à chaque participant un rapport mensuel des patients PrEP.</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Diapositive : Pratique : Rapport mensuel des patients PrEP</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 xml:space="preserve">Dans vos manuels, trouvez les exemples de données pouvant être rapportées dans le rapport mensuel des patients PrEP. </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 xml:space="preserve">Utilisez ces données pour remplir le rapport mensuel des patients PrEP avec votre groupe.   </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 xml:space="preserve">Discutez entre vous sur la façon de remplir chaque partie. Chaque participant devrait ensuite remplir son propre formulaire.  </w:t>
      </w:r>
    </w:p>
    <w:p w:rsidR="0015709E" w:rsidRPr="00F75A02" w:rsidRDefault="0015709E" w:rsidP="0063073D">
      <w:pPr>
        <w:pStyle w:val="ListParagraph"/>
        <w:numPr>
          <w:ilvl w:val="0"/>
          <w:numId w:val="198"/>
        </w:numPr>
        <w:rPr>
          <w:rFonts w:ascii="Garamond" w:hAnsi="Garamond"/>
          <w:sz w:val="24"/>
          <w:szCs w:val="24"/>
        </w:rPr>
      </w:pPr>
      <w:r w:rsidRPr="00F75A02">
        <w:rPr>
          <w:rFonts w:ascii="Garamond" w:hAnsi="Garamond"/>
          <w:sz w:val="24"/>
          <w:szCs w:val="24"/>
        </w:rPr>
        <w:t>Vous avez 15 minutes.</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6"/>
        </w:numPr>
        <w:rPr>
          <w:rFonts w:ascii="Garamond" w:hAnsi="Garamond"/>
          <w:sz w:val="24"/>
          <w:szCs w:val="24"/>
        </w:rPr>
      </w:pPr>
      <w:r w:rsidRPr="00F75A02">
        <w:rPr>
          <w:rFonts w:ascii="Garamond" w:hAnsi="Garamond"/>
          <w:sz w:val="24"/>
          <w:szCs w:val="24"/>
          <w:lang w:val="fr-FR"/>
        </w:rPr>
        <w:t xml:space="preserve">Pendant que les participants travaillent, circuler dans la salle et les aider s'il y a lieu. </w:t>
      </w:r>
      <w:r w:rsidRPr="00F75A02">
        <w:rPr>
          <w:rFonts w:ascii="Garamond" w:hAnsi="Garamond"/>
          <w:sz w:val="24"/>
          <w:szCs w:val="24"/>
        </w:rPr>
        <w:t>Vous assurer qu'ils remplissent le formulaire correctement.</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Une fois l'activité terminée, demander l'attention de tous. Donner un exemplaire du rapport mensuel des patients PrEP dûment rempli à chacun des patients et demander aux sous-groupes d’y comparer leur formulaire.</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Demandez-leur ensuite quels sont les résultats de leur comparaison et expliquer les réponses qui ne sont pas claires pour les participants.</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Demander aux participants s'ils ont des questions à poser au sujet du rapport mensuel des patients PrEP, inviter les participants à répondre aux questions des autres et compléter ou clarifier les réponses au besoin.</w:t>
      </w:r>
    </w:p>
    <w:p w:rsidR="006E2C97" w:rsidRDefault="006E2C97" w:rsidP="00E239D3">
      <w:pPr>
        <w:rPr>
          <w:rFonts w:ascii="Garamond" w:hAnsi="Garamond"/>
          <w:lang w:val="fr-FR"/>
        </w:rPr>
      </w:pPr>
    </w:p>
    <w:p w:rsidR="0015709E" w:rsidRPr="00F75A02" w:rsidRDefault="0015709E" w:rsidP="00E239D3">
      <w:pPr>
        <w:rPr>
          <w:rFonts w:ascii="Garamond" w:hAnsi="Garamond"/>
          <w:lang w:val="fr-FR"/>
        </w:rPr>
      </w:pPr>
      <w:r w:rsidRPr="00F75A02">
        <w:rPr>
          <w:rFonts w:ascii="Garamond" w:hAnsi="Garamond"/>
          <w:lang w:val="fr-FR"/>
        </w:rPr>
        <w:lastRenderedPageBreak/>
        <w:t>Partie 2 – Rapport trimestriel de cohorte PrEP (45 minutes)</w:t>
      </w:r>
    </w:p>
    <w:p w:rsidR="0015709E" w:rsidRPr="00F75A02" w:rsidRDefault="0015709E" w:rsidP="00E239D3">
      <w:pPr>
        <w:rPr>
          <w:rFonts w:ascii="Garamond" w:hAnsi="Garamond"/>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Demander aux participants de rester dans leur groupe.</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Diapositive : Rapport trimestriel de cohorte PrEP</w:t>
      </w:r>
    </w:p>
    <w:p w:rsidR="0015709E" w:rsidRPr="00F75A02" w:rsidRDefault="0015709E" w:rsidP="0063073D">
      <w:pPr>
        <w:pStyle w:val="ListParagraph"/>
        <w:numPr>
          <w:ilvl w:val="0"/>
          <w:numId w:val="200"/>
        </w:numPr>
        <w:rPr>
          <w:rFonts w:ascii="Garamond" w:hAnsi="Garamond"/>
          <w:sz w:val="24"/>
          <w:szCs w:val="24"/>
          <w:lang w:val="fr-FR"/>
        </w:rPr>
      </w:pPr>
      <w:r w:rsidRPr="00F75A02">
        <w:rPr>
          <w:rFonts w:ascii="Garamond" w:hAnsi="Garamond"/>
          <w:sz w:val="24"/>
          <w:szCs w:val="24"/>
          <w:lang w:val="fr-FR"/>
        </w:rPr>
        <w:t>Veuillez vous procurer le rapport trimestriel de cohorte PrEP et l'exemplaire déjà rempli dans vos dossiers.</w:t>
      </w:r>
    </w:p>
    <w:p w:rsidR="0015709E" w:rsidRPr="00F75A02" w:rsidRDefault="0015709E" w:rsidP="0063073D">
      <w:pPr>
        <w:pStyle w:val="ListParagraph"/>
        <w:numPr>
          <w:ilvl w:val="0"/>
          <w:numId w:val="200"/>
        </w:numPr>
        <w:rPr>
          <w:rFonts w:ascii="Garamond" w:hAnsi="Garamond"/>
          <w:sz w:val="24"/>
          <w:szCs w:val="24"/>
          <w:lang w:val="fr-FR"/>
        </w:rPr>
      </w:pPr>
      <w:r w:rsidRPr="00F75A02">
        <w:rPr>
          <w:rFonts w:ascii="Garamond" w:hAnsi="Garamond"/>
          <w:sz w:val="24"/>
          <w:szCs w:val="24"/>
          <w:lang w:val="fr-FR"/>
        </w:rPr>
        <w:t>Ce formulaire est utilisé pour collecter et suivre les données trimestrielles et les cohortes PrEP.</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Expliquer brièvement comment remplir le formulaire, section après section. Expliquez également comment calculer les résultats de cohorte (% de cohorte en vie, suivant une PrEP et % qui reçoivent un test de dépistage du VIH, etc.)</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Diapositive : Pratique : Rapport trimestriel de cohorte PrEP</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Trouvez les instructions relatives au rapport trimestriel de cohorte PrEP dans vos manuels.</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Utilisez ces informations pour remplir le rapport trimestriel de cohorte PrEP avec votre groupe.</w:t>
      </w:r>
    </w:p>
    <w:p w:rsidR="0015709E" w:rsidRPr="00F75A02" w:rsidRDefault="0015709E" w:rsidP="0063073D">
      <w:pPr>
        <w:pStyle w:val="ListParagraph"/>
        <w:numPr>
          <w:ilvl w:val="0"/>
          <w:numId w:val="198"/>
        </w:numPr>
        <w:rPr>
          <w:rFonts w:ascii="Garamond" w:hAnsi="Garamond"/>
          <w:sz w:val="24"/>
          <w:szCs w:val="24"/>
          <w:lang w:val="fr-FR"/>
        </w:rPr>
      </w:pPr>
      <w:r w:rsidRPr="00F75A02">
        <w:rPr>
          <w:rFonts w:ascii="Garamond" w:hAnsi="Garamond"/>
          <w:sz w:val="24"/>
          <w:szCs w:val="24"/>
          <w:lang w:val="fr-FR"/>
        </w:rPr>
        <w:t>Discutez entre vous sur la façon de remplir chaque partie. Chaque participant devrait ensuite remplir son propre formulaire.</w:t>
      </w:r>
    </w:p>
    <w:p w:rsidR="0015709E" w:rsidRPr="00F75A02" w:rsidRDefault="0015709E" w:rsidP="0063073D">
      <w:pPr>
        <w:pStyle w:val="ListParagraph"/>
        <w:numPr>
          <w:ilvl w:val="0"/>
          <w:numId w:val="198"/>
        </w:numPr>
        <w:rPr>
          <w:rFonts w:ascii="Garamond" w:hAnsi="Garamond"/>
          <w:sz w:val="24"/>
          <w:szCs w:val="24"/>
          <w:lang w:val="en-CA"/>
        </w:rPr>
      </w:pPr>
      <w:r w:rsidRPr="00F75A02">
        <w:rPr>
          <w:rFonts w:ascii="Garamond" w:hAnsi="Garamond"/>
          <w:sz w:val="24"/>
          <w:szCs w:val="24"/>
          <w:lang w:val="en-CA"/>
        </w:rPr>
        <w:t>Vous avez 15 minutes.</w:t>
      </w:r>
    </w:p>
    <w:p w:rsidR="0015709E" w:rsidRPr="00F75A02" w:rsidRDefault="0015709E" w:rsidP="00E239D3">
      <w:pPr>
        <w:pStyle w:val="ListParagraph"/>
        <w:ind w:left="1440"/>
        <w:rPr>
          <w:rFonts w:ascii="Garamond" w:hAnsi="Garamond"/>
          <w:sz w:val="24"/>
          <w:szCs w:val="24"/>
        </w:rPr>
      </w:pPr>
    </w:p>
    <w:p w:rsidR="0015709E" w:rsidRPr="00F75A02" w:rsidRDefault="0015709E" w:rsidP="0063073D">
      <w:pPr>
        <w:pStyle w:val="ListParagraph"/>
        <w:numPr>
          <w:ilvl w:val="0"/>
          <w:numId w:val="206"/>
        </w:numPr>
        <w:rPr>
          <w:rFonts w:ascii="Garamond" w:hAnsi="Garamond"/>
          <w:sz w:val="24"/>
          <w:szCs w:val="24"/>
        </w:rPr>
      </w:pPr>
      <w:r w:rsidRPr="00F75A02">
        <w:rPr>
          <w:rFonts w:ascii="Garamond" w:hAnsi="Garamond"/>
          <w:sz w:val="24"/>
          <w:szCs w:val="24"/>
          <w:lang w:val="fr-FR"/>
        </w:rPr>
        <w:t xml:space="preserve">Pendant que les participants travaillent, circuler dans la salle et les aider s'il y a lieu. </w:t>
      </w:r>
      <w:r w:rsidRPr="00F75A02">
        <w:rPr>
          <w:rFonts w:ascii="Garamond" w:hAnsi="Garamond"/>
          <w:sz w:val="24"/>
          <w:szCs w:val="24"/>
        </w:rPr>
        <w:t>Vous assurer qu'ils remplissent le formulaire correctement.</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 xml:space="preserve"> Une fois l'activité terminée, demander l'attention des participants. Donner un exemplaire du rapport trimestriel de cohorte PrEP dûment rempli à chacun des patients et demander aux sous-groupes de comparer leur formulaire avec celui-ci.</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Leur demander ensuite quels sont les résultats de leur comparaison et expliquer les réponses qui ne sont pas claires pour les participants.</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Demander aux participants s'ils ont des questions à poser au sujet du rapport trimestriel de cohorte PrEP, inviter les participants à répondre aux questions des autres et compléter ou clarifier la réponse selon le besoin.</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rPr>
      </w:pPr>
      <w:r w:rsidRPr="00F75A02">
        <w:rPr>
          <w:rFonts w:ascii="Garamond" w:hAnsi="Garamond"/>
          <w:sz w:val="24"/>
          <w:szCs w:val="24"/>
        </w:rPr>
        <w:t>Diapositive : Question</w:t>
      </w:r>
    </w:p>
    <w:p w:rsidR="0015709E" w:rsidRPr="00F75A02" w:rsidRDefault="0015709E" w:rsidP="0063073D">
      <w:pPr>
        <w:pStyle w:val="ListParagraph"/>
        <w:numPr>
          <w:ilvl w:val="0"/>
          <w:numId w:val="201"/>
        </w:numPr>
        <w:rPr>
          <w:rFonts w:ascii="Garamond" w:hAnsi="Garamond"/>
          <w:sz w:val="24"/>
          <w:szCs w:val="24"/>
          <w:lang w:val="fr-FR"/>
        </w:rPr>
      </w:pPr>
      <w:r w:rsidRPr="00F75A02">
        <w:rPr>
          <w:rFonts w:ascii="Garamond" w:hAnsi="Garamond"/>
          <w:sz w:val="24"/>
          <w:szCs w:val="24"/>
          <w:lang w:val="fr-FR"/>
        </w:rPr>
        <w:t xml:space="preserve">Comment pourriez-vous adapter et utiliser ces formulaires de S &amp; E au sein de votre établissement ?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rPr>
      </w:pPr>
      <w:r w:rsidRPr="00F75A02">
        <w:rPr>
          <w:rFonts w:ascii="Garamond" w:hAnsi="Garamond"/>
          <w:sz w:val="24"/>
          <w:szCs w:val="24"/>
        </w:rPr>
        <w:lastRenderedPageBreak/>
        <w:t>Encourager une discussion rapide.</w:t>
      </w:r>
    </w:p>
    <w:p w:rsidR="0015709E" w:rsidRPr="00F75A02" w:rsidRDefault="0015709E" w:rsidP="00E239D3">
      <w:pPr>
        <w:pStyle w:val="ListParagraph"/>
        <w:rPr>
          <w:rFonts w:ascii="Garamond" w:hAnsi="Garamond"/>
          <w:sz w:val="24"/>
          <w:szCs w:val="24"/>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Remercier toutes les personnes présentes de leur participation et leur souhaiter de réussir à mettre en œuvre la PrEP dans leur établissement. Vous assurer que tous les participants repartent avec leur manuel.</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rPr>
          <w:rFonts w:ascii="Garamond" w:hAnsi="Garamond"/>
          <w:sz w:val="24"/>
          <w:szCs w:val="24"/>
          <w:lang w:val="fr-FR"/>
        </w:rPr>
      </w:pPr>
      <w:r w:rsidRPr="00F75A02">
        <w:rPr>
          <w:rFonts w:ascii="Garamond" w:hAnsi="Garamond"/>
          <w:sz w:val="24"/>
          <w:szCs w:val="24"/>
          <w:lang w:val="fr-FR"/>
        </w:rPr>
        <w:t xml:space="preserve">Diapositive : Merci de votre participation ! </w:t>
      </w:r>
    </w:p>
    <w:p w:rsidR="0015709E" w:rsidRPr="00F75A02" w:rsidRDefault="0015709E" w:rsidP="00E239D3">
      <w:pPr>
        <w:pStyle w:val="ListParagraph"/>
        <w:rPr>
          <w:rFonts w:ascii="Garamond" w:hAnsi="Garamond"/>
          <w:sz w:val="24"/>
          <w:szCs w:val="24"/>
          <w:lang w:val="fr-FR"/>
        </w:rPr>
      </w:pPr>
    </w:p>
    <w:p w:rsidR="0015709E" w:rsidRPr="00F75A02" w:rsidRDefault="0015709E" w:rsidP="0063073D">
      <w:pPr>
        <w:pStyle w:val="ListParagraph"/>
        <w:numPr>
          <w:ilvl w:val="0"/>
          <w:numId w:val="206"/>
        </w:numPr>
        <w:spacing w:after="240"/>
        <w:contextualSpacing w:val="0"/>
        <w:rPr>
          <w:rFonts w:ascii="Garamond" w:hAnsi="Garamond"/>
          <w:sz w:val="24"/>
          <w:szCs w:val="24"/>
          <w:lang w:val="fr-FR"/>
        </w:rPr>
      </w:pPr>
      <w:r w:rsidRPr="00F75A02">
        <w:rPr>
          <w:rFonts w:ascii="Garamond" w:hAnsi="Garamond"/>
          <w:sz w:val="24"/>
          <w:szCs w:val="24"/>
          <w:lang w:val="fr-FR"/>
        </w:rPr>
        <w:t>Donner aux participants leur certificat d'achèvement (si vous ne faites pas le module 5 après le 6).</w:t>
      </w:r>
    </w:p>
    <w:p w:rsidR="0015709E" w:rsidRPr="00F75A02" w:rsidRDefault="0015709E" w:rsidP="00E239D3">
      <w:pPr>
        <w:rPr>
          <w:rFonts w:ascii="Garamond" w:hAnsi="Garamond"/>
          <w:b/>
          <w:lang w:val="fr-FR"/>
        </w:rPr>
      </w:pPr>
      <w:r w:rsidRPr="00F75A02">
        <w:rPr>
          <w:rFonts w:ascii="Garamond" w:hAnsi="Garamond"/>
          <w:b/>
          <w:lang w:val="fr-FR"/>
        </w:rPr>
        <w:br w:type="page"/>
      </w:r>
      <w:r w:rsidRPr="00F75A02">
        <w:rPr>
          <w:rFonts w:ascii="Garamond" w:hAnsi="Garamond"/>
          <w:b/>
          <w:lang w:val="fr-FR"/>
        </w:rPr>
        <w:lastRenderedPageBreak/>
        <w:t>Exemples de données pour le rapport mensuel des patients PrEP</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lang w:val="fr-FR"/>
        </w:rPr>
      </w:pPr>
      <w:r w:rsidRPr="00F75A02">
        <w:rPr>
          <w:rFonts w:ascii="Garamond" w:hAnsi="Garamond"/>
          <w:lang w:val="fr-FR"/>
        </w:rPr>
        <w:t>Clients qui ont fait un test de</w:t>
      </w:r>
      <w:r w:rsidRPr="00F75A02">
        <w:rPr>
          <w:rFonts w:ascii="Garamond" w:hAnsi="Garamond"/>
          <w:u w:val="single"/>
          <w:lang w:val="fr-FR"/>
        </w:rPr>
        <w:t xml:space="preserve"> dépistage du VIH </w:t>
      </w:r>
      <w:r w:rsidRPr="00F75A02">
        <w:rPr>
          <w:rFonts w:ascii="Garamond" w:hAnsi="Garamond"/>
          <w:lang w:val="fr-FR"/>
        </w:rPr>
        <w:t>pour la PrEP</w:t>
      </w:r>
    </w:p>
    <w:p w:rsidR="0015709E" w:rsidRPr="00F75A02" w:rsidRDefault="0015709E" w:rsidP="00E239D3">
      <w:pPr>
        <w:rPr>
          <w:rFonts w:ascii="Garamond" w:hAnsi="Garamond"/>
          <w:lang w:val="fr-FR"/>
        </w:rPr>
      </w:pPr>
    </w:p>
    <w:tbl>
      <w:tblPr>
        <w:tblpPr w:leftFromText="180" w:rightFromText="180" w:vertAnchor="text" w:tblpY="1"/>
        <w:tblOverlap w:val="never"/>
        <w:tblW w:w="0" w:type="auto"/>
        <w:tblCellMar>
          <w:left w:w="0" w:type="dxa"/>
          <w:right w:w="0" w:type="dxa"/>
        </w:tblCellMar>
        <w:tblLook w:val="00A0" w:firstRow="1" w:lastRow="0" w:firstColumn="1" w:lastColumn="0" w:noHBand="0" w:noVBand="0"/>
      </w:tblPr>
      <w:tblGrid>
        <w:gridCol w:w="801"/>
        <w:gridCol w:w="468"/>
        <w:gridCol w:w="1046"/>
        <w:gridCol w:w="5072"/>
      </w:tblGrid>
      <w:tr w:rsidR="0015709E" w:rsidRPr="00F75A02" w:rsidTr="008A3BCB">
        <w:trPr>
          <w:trHeight w:hRule="exact" w:val="346"/>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8A3BCB">
            <w:pPr>
              <w:rPr>
                <w:rFonts w:ascii="Arial" w:hAnsi="Arial" w:cs="Arial"/>
                <w:b/>
                <w:bCs/>
                <w:sz w:val="20"/>
                <w:szCs w:val="20"/>
              </w:rPr>
            </w:pPr>
            <w:r w:rsidRPr="00F75A02">
              <w:rPr>
                <w:rFonts w:ascii="Arial" w:hAnsi="Arial" w:cs="Arial"/>
                <w:b/>
                <w:bCs/>
                <w:sz w:val="20"/>
                <w:szCs w:val="20"/>
              </w:rPr>
              <w:t>Genre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8A3BCB">
            <w:pPr>
              <w:rPr>
                <w:rFonts w:ascii="Arial" w:hAnsi="Arial" w:cs="Arial"/>
                <w:b/>
                <w:bCs/>
                <w:sz w:val="20"/>
                <w:szCs w:val="20"/>
              </w:rPr>
            </w:pPr>
            <w:r w:rsidRPr="00F75A02">
              <w:rPr>
                <w:rFonts w:ascii="Arial" w:hAnsi="Arial" w:cs="Arial"/>
                <w:b/>
                <w:bCs/>
                <w:sz w:val="20"/>
                <w:szCs w:val="20"/>
              </w:rPr>
              <w:t>Âge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8A3BCB">
            <w:pPr>
              <w:rPr>
                <w:rFonts w:ascii="Arial" w:hAnsi="Arial" w:cs="Arial"/>
                <w:b/>
                <w:bCs/>
                <w:sz w:val="20"/>
                <w:szCs w:val="20"/>
              </w:rPr>
            </w:pPr>
            <w:r w:rsidRPr="00F75A02">
              <w:rPr>
                <w:rFonts w:ascii="Arial" w:hAnsi="Arial" w:cs="Arial"/>
                <w:b/>
                <w:bCs/>
                <w:sz w:val="20"/>
                <w:szCs w:val="20"/>
              </w:rPr>
              <w:t>Statut VIH</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8A3BCB">
            <w:pPr>
              <w:rPr>
                <w:rFonts w:ascii="Arial" w:hAnsi="Arial" w:cs="Arial"/>
                <w:b/>
                <w:bCs/>
                <w:sz w:val="20"/>
                <w:szCs w:val="20"/>
              </w:rPr>
            </w:pPr>
            <w:r w:rsidRPr="00F75A02">
              <w:rPr>
                <w:rFonts w:ascii="Arial" w:hAnsi="Arial" w:cs="Arial"/>
                <w:b/>
                <w:bCs/>
                <w:sz w:val="20"/>
                <w:szCs w:val="20"/>
              </w:rPr>
              <w:t>Situation</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Partenaire masculin séropositif</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Travailleuse du sexe (TS)</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Injecte des drogues, une IAV est suspectée</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 homme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A des rapports sexuels avec des hommes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Partenaire femme séropositive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Son mari a des rapports sexuels avec des hommes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 homme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A des rapports sexuels avec des hommes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Travailleuse du sexe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A des rapports sexuels avec des TS, une IAV est suspectée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A des rapports sexuels avec des hommes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Injecte des drogues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Travailleur du sexe</w:t>
            </w:r>
          </w:p>
        </w:tc>
      </w:tr>
      <w:tr w:rsidR="0015709E" w:rsidRPr="00070AB9"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lang w:val="fr-FR"/>
              </w:rPr>
            </w:pPr>
            <w:r w:rsidRPr="0063073D">
              <w:rPr>
                <w:rFonts w:ascii="Garamond" w:hAnsi="Garamond" w:cs="Arial"/>
                <w:sz w:val="22"/>
                <w:szCs w:val="22"/>
                <w:lang w:val="fr-FR"/>
              </w:rPr>
              <w:t>Son mari à des rapports sexuels avec des TS</w:t>
            </w:r>
          </w:p>
        </w:tc>
      </w:tr>
      <w:tr w:rsidR="0015709E" w:rsidRPr="00F75A02" w:rsidTr="008A3BCB">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8A3BCB">
            <w:pPr>
              <w:rPr>
                <w:rFonts w:ascii="Garamond" w:hAnsi="Garamond" w:cs="Arial"/>
                <w:sz w:val="22"/>
                <w:szCs w:val="22"/>
              </w:rPr>
            </w:pPr>
            <w:r w:rsidRPr="0063073D">
              <w:rPr>
                <w:rFonts w:ascii="Garamond" w:hAnsi="Garamond" w:cs="Arial"/>
                <w:sz w:val="22"/>
                <w:szCs w:val="22"/>
              </w:rPr>
              <w:t>Injecte des drogues</w:t>
            </w:r>
          </w:p>
        </w:tc>
      </w:tr>
    </w:tbl>
    <w:p w:rsidR="0015709E" w:rsidRPr="00F75A02" w:rsidRDefault="0015709E" w:rsidP="00E239D3">
      <w:pPr>
        <w:rPr>
          <w:rFonts w:ascii="Garamond" w:hAnsi="Garamond"/>
        </w:rPr>
      </w:pPr>
      <w:r>
        <w:rPr>
          <w:rFonts w:ascii="Garamond" w:hAnsi="Garamond"/>
        </w:rPr>
        <w:br w:type="textWrapping" w:clear="all"/>
      </w:r>
    </w:p>
    <w:p w:rsidR="0015709E" w:rsidRPr="00F75A02" w:rsidRDefault="0015709E" w:rsidP="00E239D3">
      <w:pPr>
        <w:rPr>
          <w:rFonts w:ascii="Garamond" w:hAnsi="Garamond"/>
          <w:lang w:val="fr-FR"/>
        </w:rPr>
      </w:pPr>
      <w:r w:rsidRPr="00F75A02">
        <w:rPr>
          <w:rFonts w:ascii="Garamond" w:hAnsi="Garamond"/>
          <w:lang w:val="fr-FR"/>
        </w:rPr>
        <w:t xml:space="preserve">Clients qui </w:t>
      </w:r>
      <w:r w:rsidRPr="00F75A02">
        <w:rPr>
          <w:rFonts w:ascii="Garamond" w:hAnsi="Garamond"/>
          <w:u w:val="single"/>
          <w:lang w:val="fr-FR"/>
        </w:rPr>
        <w:t>ont commencé une PrEP</w:t>
      </w:r>
    </w:p>
    <w:p w:rsidR="0015709E" w:rsidRPr="00F75A02" w:rsidRDefault="0015709E" w:rsidP="00E239D3">
      <w:pPr>
        <w:rPr>
          <w:rFonts w:ascii="Garamond" w:hAnsi="Garamond"/>
          <w:lang w:val="fr-FR"/>
        </w:rPr>
      </w:pPr>
    </w:p>
    <w:p w:rsidR="0015709E" w:rsidRPr="006E2C97" w:rsidRDefault="0015709E" w:rsidP="0063073D">
      <w:pPr>
        <w:pStyle w:val="ListParagraph"/>
        <w:numPr>
          <w:ilvl w:val="0"/>
          <w:numId w:val="199"/>
        </w:numPr>
        <w:rPr>
          <w:rFonts w:ascii="Garamond" w:hAnsi="Garamond"/>
          <w:sz w:val="24"/>
          <w:szCs w:val="24"/>
          <w:lang w:val="fr-FR"/>
        </w:rPr>
      </w:pPr>
      <w:r w:rsidRPr="006E2C97">
        <w:rPr>
          <w:rFonts w:ascii="Garamond" w:hAnsi="Garamond"/>
          <w:sz w:val="24"/>
          <w:szCs w:val="24"/>
          <w:lang w:val="fr-FR"/>
        </w:rPr>
        <w:t>Déterminé à partir des résultats de test de dépistage du VIH et des informations relatives aux IAV ci-dessus.</w:t>
      </w:r>
    </w:p>
    <w:p w:rsidR="0015709E" w:rsidRPr="00F75A02" w:rsidRDefault="0015709E" w:rsidP="00E239D3">
      <w:pPr>
        <w:rPr>
          <w:rFonts w:ascii="Garamond" w:hAnsi="Garamond"/>
          <w:lang w:val="fr-FR"/>
        </w:rPr>
      </w:pPr>
      <w:r w:rsidRPr="00F75A02">
        <w:rPr>
          <w:rFonts w:ascii="Garamond" w:hAnsi="Garamond"/>
          <w:lang w:val="fr-FR"/>
        </w:rPr>
        <w:br w:type="page"/>
      </w:r>
    </w:p>
    <w:p w:rsidR="0015709E" w:rsidRPr="00F75A02" w:rsidRDefault="0015709E" w:rsidP="00E239D3">
      <w:pPr>
        <w:rPr>
          <w:rFonts w:ascii="Garamond" w:hAnsi="Garamond"/>
          <w:u w:val="single"/>
          <w:lang w:val="fr-FR"/>
        </w:rPr>
      </w:pPr>
      <w:r w:rsidRPr="00F75A02">
        <w:rPr>
          <w:rFonts w:ascii="Garamond" w:hAnsi="Garamond"/>
          <w:lang w:val="fr-FR"/>
        </w:rPr>
        <w:t>Clients suivant une PrEP qui se sont présentés à leur consultation de suivi et ont fait un</w:t>
      </w:r>
      <w:r w:rsidRPr="00F75A02">
        <w:rPr>
          <w:rFonts w:ascii="Garamond" w:hAnsi="Garamond"/>
          <w:u w:val="single"/>
          <w:lang w:val="fr-FR"/>
        </w:rPr>
        <w:t xml:space="preserve"> nouveau test de dépistage du VIH </w:t>
      </w:r>
    </w:p>
    <w:p w:rsidR="0015709E" w:rsidRPr="00F75A02" w:rsidRDefault="0015709E" w:rsidP="00E239D3">
      <w:pPr>
        <w:rPr>
          <w:rFonts w:ascii="Garamond" w:hAnsi="Garamond"/>
          <w:lang w:val="fr-FR"/>
        </w:rPr>
      </w:pPr>
    </w:p>
    <w:tbl>
      <w:tblPr>
        <w:tblW w:w="0" w:type="auto"/>
        <w:tblCellMar>
          <w:left w:w="0" w:type="dxa"/>
          <w:right w:w="0" w:type="dxa"/>
        </w:tblCellMar>
        <w:tblLook w:val="00A0" w:firstRow="1" w:lastRow="0" w:firstColumn="1" w:lastColumn="0" w:noHBand="0" w:noVBand="0"/>
      </w:tblPr>
      <w:tblGrid>
        <w:gridCol w:w="925"/>
        <w:gridCol w:w="468"/>
        <w:gridCol w:w="1046"/>
        <w:gridCol w:w="5072"/>
        <w:gridCol w:w="1302"/>
      </w:tblGrid>
      <w:tr w:rsidR="0015709E" w:rsidRPr="00F75A02" w:rsidTr="00A074BB">
        <w:trPr>
          <w:trHeight w:val="346"/>
        </w:trPr>
        <w:tc>
          <w:tcPr>
            <w:tcW w:w="925" w:type="dxa"/>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A074BB">
            <w:pPr>
              <w:rPr>
                <w:rFonts w:ascii="Arial" w:hAnsi="Arial" w:cs="Arial"/>
                <w:b/>
                <w:bCs/>
                <w:sz w:val="20"/>
                <w:szCs w:val="20"/>
              </w:rPr>
            </w:pPr>
            <w:r w:rsidRPr="00F75A02">
              <w:rPr>
                <w:rFonts w:ascii="Arial" w:hAnsi="Arial" w:cs="Arial"/>
                <w:b/>
                <w:bCs/>
                <w:sz w:val="20"/>
                <w:szCs w:val="20"/>
              </w:rPr>
              <w:t>Genre</w:t>
            </w:r>
          </w:p>
        </w:tc>
        <w:tc>
          <w:tcPr>
            <w:tcW w:w="468" w:type="dxa"/>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A074BB">
            <w:pPr>
              <w:rPr>
                <w:rFonts w:ascii="Arial" w:hAnsi="Arial" w:cs="Arial"/>
                <w:b/>
                <w:bCs/>
                <w:sz w:val="20"/>
                <w:szCs w:val="20"/>
              </w:rPr>
            </w:pPr>
            <w:r w:rsidRPr="00F75A02">
              <w:rPr>
                <w:rFonts w:ascii="Arial" w:hAnsi="Arial" w:cs="Arial"/>
                <w:b/>
                <w:bCs/>
                <w:sz w:val="20"/>
                <w:szCs w:val="20"/>
              </w:rPr>
              <w:t>Âge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A074BB">
            <w:pPr>
              <w:rPr>
                <w:rFonts w:ascii="Arial" w:hAnsi="Arial" w:cs="Arial"/>
                <w:b/>
                <w:bCs/>
                <w:sz w:val="20"/>
                <w:szCs w:val="20"/>
              </w:rPr>
            </w:pPr>
            <w:r w:rsidRPr="00F75A02">
              <w:rPr>
                <w:rFonts w:ascii="Arial" w:hAnsi="Arial" w:cs="Arial"/>
                <w:b/>
                <w:bCs/>
                <w:sz w:val="20"/>
                <w:szCs w:val="20"/>
              </w:rPr>
              <w:t>Statut VIH</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A074BB">
            <w:pPr>
              <w:rPr>
                <w:rFonts w:ascii="Arial" w:hAnsi="Arial" w:cs="Arial"/>
                <w:b/>
                <w:bCs/>
                <w:sz w:val="20"/>
                <w:szCs w:val="20"/>
              </w:rPr>
            </w:pPr>
            <w:r w:rsidRPr="00F75A02">
              <w:rPr>
                <w:rFonts w:ascii="Arial" w:hAnsi="Arial" w:cs="Arial"/>
                <w:b/>
                <w:bCs/>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15709E" w:rsidRPr="00F75A02" w:rsidRDefault="0015709E" w:rsidP="00A074BB">
            <w:pPr>
              <w:rPr>
                <w:rFonts w:ascii="Arial" w:hAnsi="Arial" w:cs="Arial"/>
                <w:b/>
                <w:bCs/>
                <w:sz w:val="20"/>
                <w:szCs w:val="20"/>
              </w:rPr>
            </w:pPr>
            <w:r w:rsidRPr="00F75A02">
              <w:rPr>
                <w:rFonts w:ascii="Arial" w:hAnsi="Arial" w:cs="Arial"/>
                <w:b/>
                <w:bCs/>
                <w:sz w:val="20"/>
                <w:szCs w:val="20"/>
              </w:rPr>
              <w:t>Test de suivi</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Partenaire masculin séropositif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Travailleuse du sexe (TS)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Arial" w:hAnsi="Arial" w:cs="Arial"/>
                <w:sz w:val="22"/>
                <w:szCs w:val="22"/>
              </w:rPr>
            </w:pP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Injecte des drogues, une IAV est suspectée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 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Partenaire femme séropositive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Son mari a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 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Travailleuse du sexe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A des rapports sexuels avec des TS, une IAV est suspectée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Injecte des drogues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Arial" w:hAnsi="Arial" w:cs="Arial"/>
                <w:sz w:val="22"/>
                <w:szCs w:val="22"/>
              </w:rPr>
            </w:pP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Homme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Travailleur du sexe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Positif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lang w:val="fr-FR"/>
              </w:rPr>
            </w:pPr>
            <w:r w:rsidRPr="0063073D">
              <w:rPr>
                <w:rFonts w:ascii="Garamond" w:hAnsi="Garamond" w:cs="Arial"/>
                <w:sz w:val="22"/>
                <w:szCs w:val="22"/>
                <w:lang w:val="fr-FR"/>
              </w:rPr>
              <w:t>Son mari à des rapports sexuels avec des TS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r w:rsidR="0015709E" w:rsidRPr="00F75A02" w:rsidTr="00A074BB">
        <w:trPr>
          <w:trHeight w:val="346"/>
        </w:trPr>
        <w:tc>
          <w:tcPr>
            <w:tcW w:w="9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Femme</w:t>
            </w:r>
          </w:p>
        </w:tc>
        <w:tc>
          <w:tcPr>
            <w:tcW w:w="46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Injecte des drogues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15709E" w:rsidRPr="0063073D" w:rsidRDefault="0015709E" w:rsidP="00A074BB">
            <w:pPr>
              <w:rPr>
                <w:rFonts w:ascii="Garamond" w:hAnsi="Garamond" w:cs="Arial"/>
                <w:sz w:val="22"/>
                <w:szCs w:val="22"/>
              </w:rPr>
            </w:pPr>
            <w:r w:rsidRPr="0063073D">
              <w:rPr>
                <w:rFonts w:ascii="Garamond" w:hAnsi="Garamond" w:cs="Arial"/>
                <w:sz w:val="22"/>
                <w:szCs w:val="22"/>
              </w:rPr>
              <w:t>Négatif</w:t>
            </w:r>
          </w:p>
        </w:tc>
      </w:tr>
    </w:tbl>
    <w:p w:rsidR="0015709E" w:rsidRPr="00F75A02" w:rsidRDefault="0015709E" w:rsidP="00E239D3">
      <w:pPr>
        <w:rPr>
          <w:rFonts w:ascii="Garamond" w:hAnsi="Garamond"/>
        </w:rPr>
      </w:pPr>
    </w:p>
    <w:p w:rsidR="0015709E" w:rsidRPr="00F75A02" w:rsidRDefault="0015709E" w:rsidP="00E239D3">
      <w:pPr>
        <w:rPr>
          <w:rFonts w:ascii="Garamond" w:hAnsi="Garamond"/>
          <w:b/>
          <w:lang w:val="fr-FR"/>
        </w:rPr>
      </w:pPr>
      <w:r w:rsidRPr="00F75A02">
        <w:rPr>
          <w:rFonts w:ascii="Garamond" w:hAnsi="Garamond"/>
          <w:b/>
          <w:lang w:val="fr-FR"/>
        </w:rPr>
        <w:t>Instruction pour le rapport trimestriel de cohorte PrEP</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Utiliser votre rapport mensuel des patients PrEP rempli et les informations ci-dessous pour compléter le rapport trimestriel de cohorte PrEP 1.</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Transféré dans : femme, 24 ans, statut VIH négatif, travailleuse du sexe.</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Transféré dans : homme, 55 ans, statut VIH négatif, a des rapports sexuels avec des hommes.</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Femme, de 19 ans, injecte des drogues, a arrêté à cause d'un test de dépistage du VIH positif.</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Aucun des clients suivant une PrEP ne s’est arrêté parce qu'ils ne couraient plus de risques substantiels.</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Homme, 45 ans, a des rapports sexuels avec les hommes, a été perdu.</w:t>
      </w:r>
    </w:p>
    <w:p w:rsidR="0015709E" w:rsidRPr="00F75A02" w:rsidRDefault="0015709E" w:rsidP="0063073D">
      <w:pPr>
        <w:pStyle w:val="ListParagraph"/>
        <w:numPr>
          <w:ilvl w:val="0"/>
          <w:numId w:val="196"/>
        </w:numPr>
        <w:rPr>
          <w:rFonts w:ascii="Garamond" w:hAnsi="Garamond"/>
          <w:sz w:val="24"/>
          <w:szCs w:val="24"/>
          <w:lang w:val="fr-FR"/>
        </w:rPr>
      </w:pPr>
      <w:r w:rsidRPr="00F75A02">
        <w:rPr>
          <w:rFonts w:ascii="Garamond" w:hAnsi="Garamond"/>
          <w:sz w:val="24"/>
          <w:szCs w:val="24"/>
          <w:lang w:val="fr-FR"/>
        </w:rPr>
        <w:t>Aucun des clients de cette cohorte suivant une PrEP n'est décédé.</w:t>
      </w:r>
    </w:p>
    <w:p w:rsidR="0015709E" w:rsidRPr="00F75A02" w:rsidRDefault="0015709E" w:rsidP="00E239D3">
      <w:pPr>
        <w:rPr>
          <w:rFonts w:ascii="Garamond" w:hAnsi="Garamond"/>
          <w:lang w:val="fr-FR"/>
        </w:rPr>
      </w:pPr>
    </w:p>
    <w:p w:rsidR="0015709E" w:rsidRPr="006E2C97" w:rsidRDefault="0015709E" w:rsidP="00E239D3">
      <w:pPr>
        <w:pStyle w:val="Heading1"/>
        <w:rPr>
          <w:rFonts w:ascii="Garamond" w:hAnsi="Garamond"/>
          <w:sz w:val="36"/>
          <w:szCs w:val="36"/>
          <w:lang w:val="fr-FR"/>
        </w:rPr>
      </w:pPr>
      <w:r w:rsidRPr="006E2C97">
        <w:rPr>
          <w:rFonts w:ascii="Garamond" w:hAnsi="Garamond"/>
          <w:sz w:val="36"/>
          <w:szCs w:val="36"/>
          <w:lang w:val="fr-FR"/>
        </w:rPr>
        <w:lastRenderedPageBreak/>
        <w:t>Annexe</w:t>
      </w:r>
      <w:r w:rsidR="001C2CD8">
        <w:rPr>
          <w:rFonts w:ascii="Garamond" w:hAnsi="Garamond"/>
          <w:sz w:val="36"/>
          <w:szCs w:val="36"/>
          <w:lang w:val="fr-FR"/>
        </w:rPr>
        <w:t>s</w:t>
      </w:r>
      <w:r w:rsidRPr="006E2C97">
        <w:rPr>
          <w:rFonts w:ascii="Garamond" w:hAnsi="Garamond"/>
          <w:sz w:val="36"/>
          <w:szCs w:val="36"/>
          <w:lang w:val="fr-FR"/>
        </w:rPr>
        <w:t> :</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Pré-test</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Test final</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 xml:space="preserve">Réponses du test final </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Formulaire d'évaluation de la formation</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Matériel nécessaire pour les dossiers des participants</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Certificat d’achèvement de la formation</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Chemin clinique PrEP</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Détection des risques élevés d'infection par le VIH</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Liste de contrôle du professionnel de la santé pour la première consultation PrEP</w:t>
      </w:r>
    </w:p>
    <w:p w:rsidR="0015709E" w:rsidRPr="00F75A02" w:rsidRDefault="0015709E" w:rsidP="0063073D">
      <w:pPr>
        <w:pStyle w:val="ListParagraph"/>
        <w:numPr>
          <w:ilvl w:val="0"/>
          <w:numId w:val="191"/>
        </w:numPr>
        <w:spacing w:after="120"/>
        <w:ind w:right="-138"/>
        <w:contextualSpacing w:val="0"/>
        <w:rPr>
          <w:rFonts w:ascii="Garamond" w:hAnsi="Garamond"/>
          <w:b/>
          <w:sz w:val="26"/>
          <w:szCs w:val="26"/>
          <w:lang w:val="fr-FR"/>
        </w:rPr>
      </w:pPr>
      <w:r w:rsidRPr="00F75A02">
        <w:rPr>
          <w:rFonts w:ascii="Garamond" w:hAnsi="Garamond"/>
          <w:b/>
          <w:sz w:val="26"/>
          <w:szCs w:val="26"/>
          <w:lang w:val="fr-FR"/>
        </w:rPr>
        <w:t xml:space="preserve">Liste de contrôle du professionnel de la santé pour les consultations de suivi PrEP </w:t>
      </w:r>
    </w:p>
    <w:p w:rsidR="0015709E" w:rsidRPr="00F75A02" w:rsidRDefault="0015709E" w:rsidP="00E239D3">
      <w:pPr>
        <w:pStyle w:val="Title"/>
        <w:ind w:right="-138"/>
        <w:jc w:val="left"/>
        <w:rPr>
          <w:rFonts w:ascii="Garamond" w:hAnsi="Garamond"/>
          <w:sz w:val="32"/>
          <w:szCs w:val="32"/>
          <w:lang w:val="fr-FR"/>
        </w:rPr>
      </w:pPr>
    </w:p>
    <w:p w:rsidR="0015709E" w:rsidRPr="006E2C97" w:rsidRDefault="006E2C97" w:rsidP="00E239D3">
      <w:pPr>
        <w:keepNext/>
        <w:pBdr>
          <w:bottom w:val="single" w:sz="4" w:space="1" w:color="auto"/>
        </w:pBdr>
        <w:spacing w:before="240" w:after="60"/>
        <w:outlineLvl w:val="2"/>
        <w:rPr>
          <w:rFonts w:ascii="Garamond" w:hAnsi="Garamond"/>
          <w:b/>
          <w:bCs/>
          <w:sz w:val="36"/>
          <w:szCs w:val="36"/>
          <w:lang w:val="fr-FR"/>
        </w:rPr>
      </w:pPr>
      <w:r>
        <w:rPr>
          <w:rFonts w:ascii="Garamond" w:hAnsi="Garamond"/>
          <w:b/>
          <w:bCs/>
          <w:sz w:val="28"/>
          <w:szCs w:val="28"/>
          <w:lang w:val="fr-FR"/>
        </w:rPr>
        <w:br w:type="page"/>
      </w:r>
      <w:r w:rsidR="0015709E" w:rsidRPr="006E2C97">
        <w:rPr>
          <w:rFonts w:ascii="Garamond" w:hAnsi="Garamond"/>
          <w:b/>
          <w:bCs/>
          <w:sz w:val="36"/>
          <w:szCs w:val="36"/>
          <w:lang w:val="fr-FR"/>
        </w:rPr>
        <w:lastRenderedPageBreak/>
        <w:t>A. Pré-test de la formation PrEP pour les professionnels de la santé en milieu médical</w:t>
      </w:r>
    </w:p>
    <w:p w:rsidR="0015709E" w:rsidRPr="00F75A02" w:rsidRDefault="0015709E" w:rsidP="00E239D3">
      <w:pPr>
        <w:autoSpaceDE w:val="0"/>
        <w:autoSpaceDN w:val="0"/>
        <w:adjustRightInd w:val="0"/>
        <w:jc w:val="center"/>
        <w:rPr>
          <w:rFonts w:ascii="Garamond" w:hAnsi="Garamond" w:cs="HelveticaNeue-BoldCond"/>
          <w:b/>
          <w:bCs/>
          <w:lang w:val="fr-FR"/>
        </w:rPr>
      </w:pPr>
    </w:p>
    <w:p w:rsidR="0015709E" w:rsidRPr="00F75A02" w:rsidRDefault="0015709E" w:rsidP="00E239D3">
      <w:pPr>
        <w:rPr>
          <w:rFonts w:ascii="Garamond" w:hAnsi="Garamond"/>
          <w:b/>
          <w:bCs/>
          <w:lang w:val="fr-FR"/>
        </w:rPr>
      </w:pPr>
      <w:r w:rsidRPr="00F75A02">
        <w:rPr>
          <w:rFonts w:ascii="Garamond" w:hAnsi="Garamond"/>
          <w:b/>
          <w:bCs/>
          <w:lang w:val="fr-FR"/>
        </w:rPr>
        <w:t>Veuillez répondre aux questions suivantes</w:t>
      </w:r>
      <w:r>
        <w:rPr>
          <w:rFonts w:ascii="Garamond" w:hAnsi="Garamond"/>
          <w:b/>
          <w:bCs/>
          <w:lang w:val="fr-FR"/>
        </w:rPr>
        <w:t> </w:t>
      </w:r>
      <w:r w:rsidRPr="00F75A02">
        <w:rPr>
          <w:rFonts w:ascii="Garamond" w:hAnsi="Garamond"/>
          <w:b/>
          <w:bCs/>
          <w:lang w:val="fr-FR"/>
        </w:rPr>
        <w:t>:</w:t>
      </w:r>
    </w:p>
    <w:p w:rsidR="0015709E" w:rsidRPr="00F75A02" w:rsidRDefault="0015709E" w:rsidP="00E239D3">
      <w:pPr>
        <w:rPr>
          <w:rFonts w:ascii="Garamond" w:hAnsi="Garamond"/>
          <w:b/>
          <w:bCs/>
          <w:lang w:val="fr-FR"/>
        </w:rPr>
      </w:pPr>
    </w:p>
    <w:p w:rsidR="0015709E" w:rsidRPr="00F75A02" w:rsidRDefault="0015709E" w:rsidP="0063073D">
      <w:pPr>
        <w:pStyle w:val="ListParagraph"/>
        <w:numPr>
          <w:ilvl w:val="0"/>
          <w:numId w:val="185"/>
        </w:numPr>
        <w:rPr>
          <w:rFonts w:ascii="Garamond" w:hAnsi="Garamond"/>
          <w:b/>
          <w:sz w:val="24"/>
          <w:szCs w:val="24"/>
          <w:lang w:val="fr-FR"/>
        </w:rPr>
      </w:pPr>
      <w:r w:rsidRPr="00F75A02">
        <w:rPr>
          <w:rFonts w:ascii="Garamond" w:hAnsi="Garamond"/>
          <w:b/>
          <w:sz w:val="24"/>
          <w:szCs w:val="24"/>
          <w:lang w:val="fr-FR"/>
        </w:rPr>
        <w:t>Qu'est-ce que la prophylaxie pré-exposition (PrEP) ?</w:t>
      </w:r>
    </w:p>
    <w:p w:rsidR="0015709E" w:rsidRPr="00F75A02" w:rsidRDefault="0015709E" w:rsidP="00E239D3">
      <w:pPr>
        <w:pStyle w:val="ListParagraph"/>
        <w:rPr>
          <w:rFonts w:ascii="Garamond" w:hAnsi="Garamond"/>
          <w:b/>
          <w:sz w:val="24"/>
          <w:szCs w:val="24"/>
          <w:lang w:val="fr-FR"/>
        </w:rPr>
      </w:pPr>
    </w:p>
    <w:p w:rsidR="0015709E" w:rsidRPr="00F75A02" w:rsidRDefault="0015709E" w:rsidP="00E239D3">
      <w:pPr>
        <w:pStyle w:val="ListParagraph"/>
        <w:rPr>
          <w:rFonts w:ascii="Garamond" w:hAnsi="Garamond"/>
          <w:b/>
          <w:sz w:val="24"/>
          <w:szCs w:val="24"/>
          <w:lang w:val="fr-FR"/>
        </w:rPr>
      </w:pPr>
    </w:p>
    <w:p w:rsidR="0015709E" w:rsidRPr="00F75A02" w:rsidRDefault="0015709E" w:rsidP="00E239D3">
      <w:pPr>
        <w:pStyle w:val="ListParagraph"/>
        <w:rPr>
          <w:rFonts w:ascii="Garamond" w:hAnsi="Garamond"/>
          <w:b/>
          <w:sz w:val="24"/>
          <w:szCs w:val="24"/>
          <w:lang w:val="fr-FR"/>
        </w:rPr>
      </w:pPr>
    </w:p>
    <w:p w:rsidR="0015709E" w:rsidRPr="00F75A02" w:rsidRDefault="0015709E" w:rsidP="00E239D3">
      <w:pPr>
        <w:pStyle w:val="ListParagraph"/>
        <w:rPr>
          <w:rFonts w:ascii="Garamond" w:hAnsi="Garamond"/>
          <w:b/>
          <w:sz w:val="24"/>
          <w:szCs w:val="24"/>
          <w:lang w:val="fr-FR"/>
        </w:rPr>
      </w:pPr>
    </w:p>
    <w:p w:rsidR="0015709E" w:rsidRPr="00F75A02" w:rsidRDefault="0015709E" w:rsidP="00E239D3">
      <w:pPr>
        <w:pStyle w:val="ListParagraph"/>
        <w:rPr>
          <w:rFonts w:ascii="Garamond" w:hAnsi="Garamond"/>
          <w:b/>
          <w:sz w:val="24"/>
          <w:szCs w:val="24"/>
          <w:lang w:val="fr-FR"/>
        </w:rPr>
      </w:pPr>
    </w:p>
    <w:p w:rsidR="0015709E" w:rsidRPr="00F75A02" w:rsidRDefault="0015709E" w:rsidP="0063073D">
      <w:pPr>
        <w:pStyle w:val="ListParagraph"/>
        <w:numPr>
          <w:ilvl w:val="0"/>
          <w:numId w:val="185"/>
        </w:numPr>
        <w:rPr>
          <w:rFonts w:ascii="Garamond" w:hAnsi="Garamond"/>
          <w:b/>
          <w:sz w:val="24"/>
          <w:szCs w:val="24"/>
          <w:lang w:val="fr-FR"/>
        </w:rPr>
      </w:pPr>
      <w:r w:rsidRPr="00F75A02">
        <w:rPr>
          <w:rFonts w:ascii="Garamond" w:hAnsi="Garamond"/>
          <w:b/>
          <w:sz w:val="24"/>
          <w:szCs w:val="24"/>
          <w:lang w:val="fr-FR"/>
        </w:rPr>
        <w:t>Comment la prophylaxie pré-exposition (PrEP) diffère-t-elle de la prophylaxie post-exposition (PPE) et du traitement antirétroviral ?</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63073D">
      <w:pPr>
        <w:pStyle w:val="ListParagraph"/>
        <w:numPr>
          <w:ilvl w:val="0"/>
          <w:numId w:val="185"/>
        </w:numPr>
        <w:rPr>
          <w:rFonts w:ascii="Garamond" w:hAnsi="Garamond"/>
          <w:b/>
          <w:sz w:val="24"/>
          <w:szCs w:val="24"/>
          <w:lang w:val="fr-FR"/>
        </w:rPr>
      </w:pPr>
      <w:r w:rsidRPr="00F75A02">
        <w:rPr>
          <w:rFonts w:ascii="Garamond" w:hAnsi="Garamond"/>
          <w:b/>
          <w:sz w:val="24"/>
          <w:szCs w:val="24"/>
          <w:lang w:val="fr-FR"/>
        </w:rPr>
        <w:t>Qui est admissible à la PrEP ?</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63073D">
      <w:pPr>
        <w:pStyle w:val="ListParagraph"/>
        <w:numPr>
          <w:ilvl w:val="0"/>
          <w:numId w:val="185"/>
        </w:numPr>
        <w:rPr>
          <w:rFonts w:ascii="Garamond" w:hAnsi="Garamond"/>
          <w:b/>
          <w:sz w:val="24"/>
          <w:szCs w:val="24"/>
          <w:lang w:val="fr-FR"/>
        </w:rPr>
      </w:pPr>
      <w:r w:rsidRPr="00F75A02">
        <w:rPr>
          <w:rFonts w:ascii="Garamond" w:hAnsi="Garamond"/>
          <w:b/>
          <w:sz w:val="24"/>
          <w:szCs w:val="24"/>
          <w:lang w:val="fr-FR"/>
        </w:rPr>
        <w:t xml:space="preserve">Quels médicaments antirétroviraux sont recommandés pour la PrEP ? </w:t>
      </w: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E239D3">
      <w:pPr>
        <w:rPr>
          <w:rFonts w:ascii="Garamond" w:hAnsi="Garamond"/>
          <w:b/>
          <w:lang w:val="fr-FR"/>
        </w:rPr>
      </w:pPr>
    </w:p>
    <w:p w:rsidR="0015709E" w:rsidRPr="00F75A02" w:rsidRDefault="0015709E" w:rsidP="0063073D">
      <w:pPr>
        <w:pStyle w:val="ListParagraph"/>
        <w:numPr>
          <w:ilvl w:val="0"/>
          <w:numId w:val="185"/>
        </w:numPr>
        <w:rPr>
          <w:rFonts w:ascii="Garamond" w:hAnsi="Garamond"/>
          <w:b/>
          <w:sz w:val="24"/>
          <w:szCs w:val="24"/>
          <w:lang w:val="fr-FR"/>
        </w:rPr>
      </w:pPr>
      <w:r w:rsidRPr="00F75A02">
        <w:rPr>
          <w:rFonts w:ascii="Garamond" w:hAnsi="Garamond"/>
          <w:b/>
          <w:sz w:val="24"/>
          <w:szCs w:val="24"/>
          <w:lang w:val="fr-FR"/>
        </w:rPr>
        <w:t>Quand devrait-on interrompre une PrEP ?</w:t>
      </w:r>
    </w:p>
    <w:p w:rsidR="0015709E" w:rsidRPr="00F75A02" w:rsidRDefault="0015709E" w:rsidP="00E239D3">
      <w:pPr>
        <w:rPr>
          <w:rFonts w:ascii="Calibri" w:hAnsi="Calibri"/>
          <w:lang w:val="fr-FR"/>
        </w:rPr>
      </w:pPr>
    </w:p>
    <w:p w:rsidR="0015709E" w:rsidRPr="00F75A02" w:rsidRDefault="0015709E" w:rsidP="00E239D3">
      <w:pPr>
        <w:spacing w:after="200" w:line="276" w:lineRule="auto"/>
        <w:rPr>
          <w:rFonts w:ascii="Garamond" w:hAnsi="Garamond" w:cs="HelveticaNeue-Condensed"/>
          <w:lang w:val="fr-FR"/>
        </w:rPr>
      </w:pPr>
    </w:p>
    <w:p w:rsidR="0015709E" w:rsidRPr="006E2C97" w:rsidRDefault="0015709E" w:rsidP="006E2C97">
      <w:pPr>
        <w:pBdr>
          <w:bottom w:val="single" w:sz="4" w:space="1" w:color="auto"/>
        </w:pBdr>
        <w:spacing w:after="200" w:line="276" w:lineRule="auto"/>
        <w:rPr>
          <w:rFonts w:ascii="Garamond" w:hAnsi="Garamond" w:cs="HelveticaNeue-Condensed"/>
          <w:sz w:val="36"/>
          <w:szCs w:val="36"/>
          <w:lang w:val="fr-FR"/>
        </w:rPr>
      </w:pPr>
      <w:r w:rsidRPr="00F75A02">
        <w:rPr>
          <w:rFonts w:ascii="Garamond" w:hAnsi="Garamond" w:cs="HelveticaNeue-Condensed"/>
          <w:lang w:val="fr-FR"/>
        </w:rPr>
        <w:br w:type="page"/>
      </w:r>
      <w:r w:rsidRPr="006E2C97">
        <w:rPr>
          <w:rFonts w:ascii="Garamond" w:hAnsi="Garamond"/>
          <w:b/>
          <w:bCs/>
          <w:sz w:val="36"/>
          <w:szCs w:val="36"/>
          <w:lang w:val="fr-FR"/>
        </w:rPr>
        <w:lastRenderedPageBreak/>
        <w:t>B. Test final de la formation PrEP pour professionnels de la santé en milieu médical</w:t>
      </w:r>
    </w:p>
    <w:p w:rsidR="0015709E" w:rsidRPr="00F75A02" w:rsidRDefault="0015709E" w:rsidP="00E239D3">
      <w:pPr>
        <w:autoSpaceDE w:val="0"/>
        <w:autoSpaceDN w:val="0"/>
        <w:adjustRightInd w:val="0"/>
        <w:rPr>
          <w:rFonts w:ascii="Garamond" w:hAnsi="Garamond" w:cs="HelveticaNeue-BoldCond"/>
          <w:b/>
          <w:bCs/>
          <w:sz w:val="12"/>
          <w:szCs w:val="12"/>
          <w:lang w:val="fr-FR"/>
        </w:rPr>
      </w:pPr>
    </w:p>
    <w:p w:rsidR="0015709E" w:rsidRPr="00747911" w:rsidRDefault="0015709E" w:rsidP="00E239D3">
      <w:pPr>
        <w:rPr>
          <w:rFonts w:ascii="Garamond" w:hAnsi="Garamond"/>
          <w:b/>
          <w:sz w:val="23"/>
          <w:szCs w:val="23"/>
          <w:lang w:val="fr-FR"/>
        </w:rPr>
      </w:pPr>
      <w:r w:rsidRPr="00747911">
        <w:rPr>
          <w:rFonts w:ascii="Garamond" w:hAnsi="Garamond"/>
          <w:b/>
          <w:sz w:val="23"/>
          <w:szCs w:val="23"/>
          <w:lang w:val="fr-FR"/>
        </w:rPr>
        <w:t xml:space="preserve">Veuillez cocher les bonnes réponses aux questions à choix multiple ci-dessous : </w:t>
      </w:r>
    </w:p>
    <w:p w:rsidR="0015709E" w:rsidRPr="00747911" w:rsidRDefault="0015709E" w:rsidP="00E239D3">
      <w:pPr>
        <w:rPr>
          <w:rFonts w:ascii="Garamond" w:hAnsi="Garamond"/>
          <w:b/>
          <w:sz w:val="23"/>
          <w:szCs w:val="23"/>
          <w:lang w:val="fr-FR"/>
        </w:rPr>
      </w:pPr>
    </w:p>
    <w:p w:rsidR="0015709E" w:rsidRPr="00747911" w:rsidRDefault="0015709E" w:rsidP="0063073D">
      <w:pPr>
        <w:numPr>
          <w:ilvl w:val="0"/>
          <w:numId w:val="186"/>
        </w:numPr>
        <w:contextualSpacing/>
        <w:rPr>
          <w:rFonts w:ascii="Garamond" w:hAnsi="Garamond"/>
          <w:b/>
          <w:sz w:val="23"/>
          <w:szCs w:val="23"/>
          <w:lang w:val="fr-FR"/>
        </w:rPr>
      </w:pPr>
      <w:r w:rsidRPr="00747911">
        <w:rPr>
          <w:rFonts w:ascii="Garamond" w:hAnsi="Garamond"/>
          <w:b/>
          <w:sz w:val="23"/>
          <w:szCs w:val="23"/>
          <w:lang w:val="fr-FR"/>
        </w:rPr>
        <w:t>La prophylaxie pré-exposition (PrEP) est l'utilisation de médicaments antirétroviraux (ARV) :</w:t>
      </w:r>
    </w:p>
    <w:p w:rsidR="0015709E" w:rsidRPr="00747911" w:rsidRDefault="0015709E" w:rsidP="00E239D3">
      <w:pPr>
        <w:ind w:left="450"/>
        <w:contextualSpacing/>
        <w:rPr>
          <w:rFonts w:ascii="Garamond" w:hAnsi="Garamond"/>
          <w:i/>
          <w:sz w:val="23"/>
          <w:szCs w:val="23"/>
          <w:lang w:val="fr-FR"/>
        </w:rPr>
      </w:pPr>
      <w:r w:rsidRPr="00747911">
        <w:rPr>
          <w:rFonts w:ascii="Garamond" w:hAnsi="Garamond"/>
          <w:i/>
          <w:sz w:val="23"/>
          <w:szCs w:val="23"/>
          <w:lang w:val="fr-FR"/>
        </w:rPr>
        <w:t>(cocher toutes les réponses justes, s'il y a lieu)</w:t>
      </w:r>
    </w:p>
    <w:p w:rsidR="0015709E" w:rsidRPr="00747911" w:rsidRDefault="0015709E" w:rsidP="0063073D">
      <w:pPr>
        <w:numPr>
          <w:ilvl w:val="0"/>
          <w:numId w:val="187"/>
        </w:numPr>
        <w:contextualSpacing/>
        <w:rPr>
          <w:rFonts w:ascii="Garamond" w:hAnsi="Garamond"/>
          <w:sz w:val="23"/>
          <w:szCs w:val="23"/>
          <w:lang w:val="fr-FR"/>
        </w:rPr>
      </w:pPr>
      <w:r w:rsidRPr="00747911">
        <w:rPr>
          <w:rFonts w:ascii="Garamond" w:hAnsi="Garamond"/>
          <w:sz w:val="23"/>
          <w:szCs w:val="23"/>
          <w:lang w:val="fr-FR"/>
        </w:rPr>
        <w:t xml:space="preserve">pour prévenir la transmission du virus de la mère à l'enfant, </w:t>
      </w:r>
    </w:p>
    <w:p w:rsidR="0015709E" w:rsidRPr="00747911" w:rsidRDefault="0015709E" w:rsidP="0063073D">
      <w:pPr>
        <w:numPr>
          <w:ilvl w:val="0"/>
          <w:numId w:val="187"/>
        </w:numPr>
        <w:contextualSpacing/>
        <w:rPr>
          <w:rFonts w:ascii="Garamond" w:hAnsi="Garamond"/>
          <w:sz w:val="23"/>
          <w:szCs w:val="23"/>
          <w:lang w:val="fr-FR"/>
        </w:rPr>
      </w:pPr>
      <w:r w:rsidRPr="00747911">
        <w:rPr>
          <w:rFonts w:ascii="Garamond" w:hAnsi="Garamond"/>
          <w:sz w:val="23"/>
          <w:szCs w:val="23"/>
          <w:lang w:val="fr-FR"/>
        </w:rPr>
        <w:t>pour prévenir une infection par le VIH après une possible exposition au virus,</w:t>
      </w:r>
    </w:p>
    <w:p w:rsidR="0015709E" w:rsidRPr="00747911" w:rsidRDefault="0015709E" w:rsidP="0063073D">
      <w:pPr>
        <w:numPr>
          <w:ilvl w:val="0"/>
          <w:numId w:val="187"/>
        </w:numPr>
        <w:contextualSpacing/>
        <w:rPr>
          <w:rFonts w:ascii="Garamond" w:hAnsi="Garamond"/>
          <w:sz w:val="23"/>
          <w:szCs w:val="23"/>
          <w:lang w:val="fr-FR"/>
        </w:rPr>
      </w:pPr>
      <w:r w:rsidRPr="00747911">
        <w:rPr>
          <w:rFonts w:ascii="Garamond" w:hAnsi="Garamond"/>
          <w:sz w:val="23"/>
          <w:szCs w:val="23"/>
          <w:lang w:val="fr-FR"/>
        </w:rPr>
        <w:t xml:space="preserve">par une personne séronégative pour prévenir l'acquisition du VIH, </w:t>
      </w:r>
    </w:p>
    <w:p w:rsidR="0015709E" w:rsidRPr="00747911" w:rsidRDefault="0015709E" w:rsidP="0063073D">
      <w:pPr>
        <w:numPr>
          <w:ilvl w:val="0"/>
          <w:numId w:val="187"/>
        </w:numPr>
        <w:contextualSpacing/>
        <w:rPr>
          <w:rFonts w:ascii="Garamond" w:hAnsi="Garamond"/>
          <w:sz w:val="23"/>
          <w:szCs w:val="23"/>
          <w:lang w:val="fr-FR"/>
        </w:rPr>
      </w:pPr>
      <w:r w:rsidRPr="00747911">
        <w:rPr>
          <w:rFonts w:ascii="Garamond" w:hAnsi="Garamond"/>
          <w:sz w:val="23"/>
          <w:szCs w:val="23"/>
          <w:lang w:val="fr-FR"/>
        </w:rPr>
        <w:t xml:space="preserve">pour traiter une infection par le VIH chez les hommes ayant des rapports sexuels avec des hommes. </w:t>
      </w:r>
    </w:p>
    <w:p w:rsidR="0015709E" w:rsidRPr="00747911" w:rsidRDefault="0015709E" w:rsidP="00E239D3">
      <w:pPr>
        <w:rPr>
          <w:rFonts w:ascii="Garamond" w:hAnsi="Garamond"/>
          <w:sz w:val="23"/>
          <w:szCs w:val="23"/>
          <w:lang w:val="fr-FR"/>
        </w:rPr>
      </w:pPr>
    </w:p>
    <w:p w:rsidR="0015709E" w:rsidRPr="00747911" w:rsidRDefault="0015709E" w:rsidP="0063073D">
      <w:pPr>
        <w:numPr>
          <w:ilvl w:val="0"/>
          <w:numId w:val="186"/>
        </w:numPr>
        <w:contextualSpacing/>
        <w:rPr>
          <w:rFonts w:ascii="Garamond" w:hAnsi="Garamond"/>
          <w:sz w:val="23"/>
          <w:szCs w:val="23"/>
          <w:lang w:val="fr-FR"/>
        </w:rPr>
      </w:pPr>
      <w:r w:rsidRPr="00747911">
        <w:rPr>
          <w:rFonts w:ascii="Garamond" w:hAnsi="Garamond" w:cs="HelveticaNeue-BoldCond"/>
          <w:b/>
          <w:bCs/>
          <w:sz w:val="23"/>
          <w:szCs w:val="23"/>
          <w:lang w:val="fr-FR"/>
        </w:rPr>
        <w:t>Parmi les déclarations suivantes, lesquelles sont justes ?</w:t>
      </w:r>
    </w:p>
    <w:p w:rsidR="0015709E" w:rsidRPr="00747911" w:rsidRDefault="0015709E" w:rsidP="00E239D3">
      <w:pPr>
        <w:ind w:left="450"/>
        <w:rPr>
          <w:rFonts w:ascii="Garamond" w:hAnsi="Garamond"/>
          <w:i/>
          <w:sz w:val="23"/>
          <w:szCs w:val="23"/>
          <w:lang w:val="fr-FR"/>
        </w:rPr>
      </w:pPr>
      <w:r w:rsidRPr="00747911">
        <w:rPr>
          <w:rFonts w:ascii="Garamond" w:hAnsi="Garamond"/>
          <w:i/>
          <w:sz w:val="23"/>
          <w:szCs w:val="23"/>
          <w:lang w:val="fr-FR"/>
        </w:rPr>
        <w:t>(cocher toutes les réponses justes, s'il y a lieu)</w:t>
      </w:r>
    </w:p>
    <w:p w:rsidR="0015709E" w:rsidRPr="00747911" w:rsidRDefault="0015709E" w:rsidP="0063073D">
      <w:pPr>
        <w:numPr>
          <w:ilvl w:val="0"/>
          <w:numId w:val="188"/>
        </w:numPr>
        <w:contextualSpacing/>
        <w:rPr>
          <w:rFonts w:ascii="Garamond" w:hAnsi="Garamond"/>
          <w:sz w:val="23"/>
          <w:szCs w:val="23"/>
          <w:lang w:val="fr-FR"/>
        </w:rPr>
      </w:pPr>
      <w:r w:rsidRPr="00747911">
        <w:rPr>
          <w:rFonts w:ascii="Garamond" w:hAnsi="Garamond"/>
          <w:sz w:val="23"/>
          <w:szCs w:val="23"/>
          <w:lang w:val="fr-FR"/>
        </w:rPr>
        <w:t>La thérapie antirétrovirale (TAR) n'a pas prouvé être bénéfique en prévention.</w:t>
      </w:r>
    </w:p>
    <w:p w:rsidR="0015709E" w:rsidRPr="00747911" w:rsidRDefault="0015709E" w:rsidP="0063073D">
      <w:pPr>
        <w:numPr>
          <w:ilvl w:val="0"/>
          <w:numId w:val="188"/>
        </w:numPr>
        <w:contextualSpacing/>
        <w:rPr>
          <w:rFonts w:ascii="Garamond" w:hAnsi="Garamond"/>
          <w:sz w:val="23"/>
          <w:szCs w:val="23"/>
          <w:lang w:val="fr-FR"/>
        </w:rPr>
      </w:pPr>
      <w:r w:rsidRPr="00747911">
        <w:rPr>
          <w:rFonts w:ascii="Garamond" w:hAnsi="Garamond"/>
          <w:sz w:val="23"/>
          <w:szCs w:val="23"/>
          <w:lang w:val="fr-FR"/>
        </w:rPr>
        <w:t>La prophylaxie pré-exposition (PrEP) et la thérapie antirétrovirale (ART) sont toutes les deux utilisées par des personnes séropositives.</w:t>
      </w:r>
    </w:p>
    <w:p w:rsidR="0015709E" w:rsidRPr="00747911" w:rsidRDefault="0015709E" w:rsidP="0063073D">
      <w:pPr>
        <w:numPr>
          <w:ilvl w:val="0"/>
          <w:numId w:val="188"/>
        </w:numPr>
        <w:contextualSpacing/>
        <w:rPr>
          <w:rFonts w:ascii="Garamond" w:hAnsi="Garamond"/>
          <w:sz w:val="23"/>
          <w:szCs w:val="23"/>
          <w:lang w:val="fr-FR"/>
        </w:rPr>
      </w:pPr>
      <w:r w:rsidRPr="00747911">
        <w:rPr>
          <w:rFonts w:ascii="Garamond" w:hAnsi="Garamond"/>
          <w:sz w:val="23"/>
          <w:szCs w:val="23"/>
          <w:lang w:val="fr-FR"/>
        </w:rPr>
        <w:t xml:space="preserve">La prophylaxie post-exposition (PPE) et la prophylaxie pré-exposition (PrEP) sont toutes les deux utilisées par les personnes séronégatives pour prévenir une acquisition du VIH. </w:t>
      </w:r>
    </w:p>
    <w:p w:rsidR="0015709E" w:rsidRPr="00747911" w:rsidRDefault="0015709E" w:rsidP="0063073D">
      <w:pPr>
        <w:numPr>
          <w:ilvl w:val="0"/>
          <w:numId w:val="188"/>
        </w:numPr>
        <w:autoSpaceDE w:val="0"/>
        <w:autoSpaceDN w:val="0"/>
        <w:adjustRightInd w:val="0"/>
        <w:spacing w:after="120" w:line="276" w:lineRule="auto"/>
        <w:ind w:left="1166"/>
        <w:rPr>
          <w:rFonts w:ascii="Garamond" w:hAnsi="Garamond" w:cs="HelveticaNeue-Condensed"/>
          <w:sz w:val="23"/>
          <w:szCs w:val="23"/>
          <w:lang w:val="fr-FR"/>
        </w:rPr>
      </w:pPr>
      <w:r w:rsidRPr="00747911">
        <w:rPr>
          <w:rFonts w:ascii="Garamond" w:hAnsi="Garamond"/>
          <w:sz w:val="23"/>
          <w:szCs w:val="23"/>
          <w:lang w:val="fr-FR"/>
        </w:rPr>
        <w:t>Les professionnels de la santé devraient avoir recours à la prophylaxie pré-exposition (</w:t>
      </w:r>
      <w:r w:rsidRPr="00747911">
        <w:rPr>
          <w:rFonts w:ascii="Garamond" w:hAnsi="Garamond" w:cs="HelveticaNeue-BoldCond"/>
          <w:bCs/>
          <w:sz w:val="23"/>
          <w:szCs w:val="23"/>
          <w:lang w:val="fr-FR"/>
        </w:rPr>
        <w:t xml:space="preserve">PrEP) après s'être blessés avec une </w:t>
      </w:r>
      <w:r w:rsidRPr="00747911">
        <w:rPr>
          <w:rFonts w:ascii="Garamond" w:hAnsi="Garamond" w:cs="HelveticaNeue-Condensed"/>
          <w:sz w:val="23"/>
          <w:szCs w:val="23"/>
          <w:lang w:val="fr-FR"/>
        </w:rPr>
        <w:t xml:space="preserve">aiguille afin de prévenir une infection par le VIH. </w:t>
      </w:r>
    </w:p>
    <w:p w:rsidR="0015709E" w:rsidRPr="00747911" w:rsidRDefault="0015709E" w:rsidP="0063073D">
      <w:pPr>
        <w:pStyle w:val="ListParagraph"/>
        <w:numPr>
          <w:ilvl w:val="0"/>
          <w:numId w:val="186"/>
        </w:numPr>
        <w:autoSpaceDE w:val="0"/>
        <w:autoSpaceDN w:val="0"/>
        <w:adjustRightInd w:val="0"/>
        <w:spacing w:after="0" w:line="240" w:lineRule="auto"/>
        <w:rPr>
          <w:rFonts w:ascii="Garamond" w:hAnsi="Garamond" w:cs="HelveticaNeue-Condensed"/>
          <w:sz w:val="23"/>
          <w:szCs w:val="23"/>
          <w:lang w:val="fr-FR"/>
        </w:rPr>
      </w:pPr>
      <w:r w:rsidRPr="00747911">
        <w:rPr>
          <w:rFonts w:ascii="Garamond" w:hAnsi="Garamond"/>
          <w:b/>
          <w:sz w:val="23"/>
          <w:szCs w:val="23"/>
          <w:lang w:val="fr-FR"/>
        </w:rPr>
        <w:t>La prophylaxie pré-exposition (</w:t>
      </w:r>
      <w:r w:rsidRPr="00747911">
        <w:rPr>
          <w:rFonts w:ascii="Garamond" w:hAnsi="Garamond" w:cs="HelveticaNeue-BoldCond"/>
          <w:b/>
          <w:bCs/>
          <w:sz w:val="23"/>
          <w:szCs w:val="23"/>
          <w:lang w:val="fr-FR"/>
        </w:rPr>
        <w:t>PrEP) devrait être utilisée :</w:t>
      </w:r>
    </w:p>
    <w:p w:rsidR="0015709E" w:rsidRPr="00747911" w:rsidRDefault="0015709E" w:rsidP="00E239D3">
      <w:pPr>
        <w:autoSpaceDE w:val="0"/>
        <w:autoSpaceDN w:val="0"/>
        <w:adjustRightInd w:val="0"/>
        <w:ind w:left="450"/>
        <w:rPr>
          <w:rFonts w:ascii="Garamond" w:hAnsi="Garamond" w:cs="HelveticaNeue-Condensed"/>
          <w:sz w:val="23"/>
          <w:szCs w:val="23"/>
          <w:lang w:val="fr-FR"/>
        </w:rPr>
      </w:pPr>
      <w:r w:rsidRPr="00747911">
        <w:rPr>
          <w:rFonts w:ascii="Garamond" w:hAnsi="Garamond"/>
          <w:i/>
          <w:sz w:val="23"/>
          <w:szCs w:val="23"/>
          <w:lang w:val="fr-FR"/>
        </w:rPr>
        <w:t>(cocher toutes les réponses justes, s'il y a lieu)</w:t>
      </w:r>
    </w:p>
    <w:p w:rsidR="0015709E" w:rsidRPr="00747911" w:rsidRDefault="0015709E" w:rsidP="0063073D">
      <w:pPr>
        <w:numPr>
          <w:ilvl w:val="0"/>
          <w:numId w:val="183"/>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 xml:space="preserve">dans le cadre d'une stratégie de prévention complète contre le VIH qui comprend également d'autres mesures préventives, </w:t>
      </w:r>
    </w:p>
    <w:p w:rsidR="0015709E" w:rsidRPr="00747911" w:rsidRDefault="0015709E" w:rsidP="0063073D">
      <w:pPr>
        <w:numPr>
          <w:ilvl w:val="0"/>
          <w:numId w:val="183"/>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 xml:space="preserve">par les individus dont le résultat du test de dépistage du VIH était négatif, </w:t>
      </w:r>
    </w:p>
    <w:p w:rsidR="0015709E" w:rsidRPr="00747911" w:rsidRDefault="0015709E" w:rsidP="0063073D">
      <w:pPr>
        <w:numPr>
          <w:ilvl w:val="0"/>
          <w:numId w:val="183"/>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 xml:space="preserve">uniquement par les populations clés, </w:t>
      </w:r>
    </w:p>
    <w:p w:rsidR="0015709E" w:rsidRPr="00747911" w:rsidRDefault="0015709E" w:rsidP="0063073D">
      <w:pPr>
        <w:numPr>
          <w:ilvl w:val="0"/>
          <w:numId w:val="183"/>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 xml:space="preserve">uniquement par les femmes qui ne sont pas enceintes. </w:t>
      </w:r>
    </w:p>
    <w:p w:rsidR="0015709E" w:rsidRPr="00747911" w:rsidRDefault="0015709E" w:rsidP="00E239D3">
      <w:pPr>
        <w:autoSpaceDE w:val="0"/>
        <w:autoSpaceDN w:val="0"/>
        <w:adjustRightInd w:val="0"/>
        <w:contextualSpacing/>
        <w:rPr>
          <w:rFonts w:ascii="Garamond" w:hAnsi="Garamond" w:cs="HelveticaNeue-Condensed"/>
          <w:sz w:val="23"/>
          <w:szCs w:val="23"/>
          <w:lang w:val="fr-FR"/>
        </w:rPr>
      </w:pPr>
    </w:p>
    <w:p w:rsidR="0015709E" w:rsidRPr="00747911" w:rsidRDefault="0015709E" w:rsidP="0063073D">
      <w:pPr>
        <w:pStyle w:val="ListParagraph"/>
        <w:numPr>
          <w:ilvl w:val="0"/>
          <w:numId w:val="186"/>
        </w:numPr>
        <w:autoSpaceDE w:val="0"/>
        <w:autoSpaceDN w:val="0"/>
        <w:adjustRightInd w:val="0"/>
        <w:spacing w:after="0" w:line="240" w:lineRule="auto"/>
        <w:rPr>
          <w:rFonts w:ascii="Garamond" w:hAnsi="Garamond" w:cs="HelveticaNeue-BoldCond"/>
          <w:b/>
          <w:bCs/>
          <w:sz w:val="23"/>
          <w:szCs w:val="23"/>
          <w:lang w:val="fr-FR"/>
        </w:rPr>
      </w:pPr>
      <w:r w:rsidRPr="00747911">
        <w:rPr>
          <w:rFonts w:ascii="Garamond" w:hAnsi="Garamond"/>
          <w:b/>
          <w:sz w:val="23"/>
          <w:szCs w:val="23"/>
          <w:lang w:val="fr-FR"/>
        </w:rPr>
        <w:t>Les médicaments antirétroviraux suivants peuvent être utilisés en prophylaxie pré-exposition (</w:t>
      </w:r>
      <w:r w:rsidRPr="00747911">
        <w:rPr>
          <w:rFonts w:ascii="Garamond" w:hAnsi="Garamond" w:cs="HelveticaNeue-BoldCond"/>
          <w:b/>
          <w:bCs/>
          <w:sz w:val="23"/>
          <w:szCs w:val="23"/>
          <w:lang w:val="fr-FR"/>
        </w:rPr>
        <w:t>PrEP) :</w:t>
      </w:r>
    </w:p>
    <w:p w:rsidR="0015709E" w:rsidRPr="00747911" w:rsidRDefault="0015709E" w:rsidP="00E239D3">
      <w:pPr>
        <w:autoSpaceDE w:val="0"/>
        <w:autoSpaceDN w:val="0"/>
        <w:adjustRightInd w:val="0"/>
        <w:ind w:left="450"/>
        <w:rPr>
          <w:rFonts w:ascii="Garamond" w:hAnsi="Garamond" w:cs="HelveticaNeue-BoldCond"/>
          <w:b/>
          <w:bCs/>
          <w:sz w:val="23"/>
          <w:szCs w:val="23"/>
          <w:lang w:val="fr-FR"/>
        </w:rPr>
      </w:pPr>
      <w:r w:rsidRPr="00747911">
        <w:rPr>
          <w:rFonts w:ascii="Garamond" w:hAnsi="Garamond"/>
          <w:i/>
          <w:sz w:val="23"/>
          <w:szCs w:val="23"/>
          <w:lang w:val="fr-FR"/>
        </w:rPr>
        <w:t>(cocher toutes les réponses correctes, s'il y a lieu)</w:t>
      </w:r>
    </w:p>
    <w:p w:rsidR="0015709E" w:rsidRPr="00747911" w:rsidRDefault="0015709E" w:rsidP="0063073D">
      <w:pPr>
        <w:numPr>
          <w:ilvl w:val="0"/>
          <w:numId w:val="189"/>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Tenofovir/emtricitabine (TDF/FTC)</w:t>
      </w:r>
    </w:p>
    <w:p w:rsidR="0015709E" w:rsidRPr="00747911" w:rsidRDefault="0015709E" w:rsidP="0063073D">
      <w:pPr>
        <w:numPr>
          <w:ilvl w:val="0"/>
          <w:numId w:val="189"/>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 xml:space="preserve">Tenofovir/emtricitabine + Efavirenz (TDF/FTC) +(EFV) </w:t>
      </w:r>
    </w:p>
    <w:p w:rsidR="0015709E" w:rsidRPr="00747911" w:rsidRDefault="0015709E" w:rsidP="0063073D">
      <w:pPr>
        <w:numPr>
          <w:ilvl w:val="0"/>
          <w:numId w:val="189"/>
        </w:numPr>
        <w:autoSpaceDE w:val="0"/>
        <w:autoSpaceDN w:val="0"/>
        <w:adjustRightInd w:val="0"/>
        <w:spacing w:after="200" w:line="276" w:lineRule="auto"/>
        <w:ind w:left="1080"/>
        <w:contextualSpacing/>
        <w:rPr>
          <w:rFonts w:ascii="Garamond" w:hAnsi="Garamond" w:cs="HelveticaNeue-Condensed"/>
          <w:sz w:val="23"/>
          <w:szCs w:val="23"/>
          <w:lang w:val="fr-FR"/>
        </w:rPr>
      </w:pPr>
      <w:r w:rsidRPr="00747911">
        <w:rPr>
          <w:rFonts w:ascii="Garamond" w:hAnsi="Garamond" w:cs="HelveticaNeue-Condensed"/>
          <w:sz w:val="23"/>
          <w:szCs w:val="23"/>
          <w:lang w:val="fr-FR"/>
        </w:rPr>
        <w:t>Tenofovir/lamivudine (TDF/3TC)</w:t>
      </w:r>
    </w:p>
    <w:p w:rsidR="0015709E" w:rsidRPr="00747911" w:rsidRDefault="0015709E" w:rsidP="0063073D">
      <w:pPr>
        <w:numPr>
          <w:ilvl w:val="0"/>
          <w:numId w:val="189"/>
        </w:numPr>
        <w:autoSpaceDE w:val="0"/>
        <w:autoSpaceDN w:val="0"/>
        <w:adjustRightInd w:val="0"/>
        <w:spacing w:after="120" w:line="276" w:lineRule="auto"/>
        <w:ind w:left="1080"/>
        <w:rPr>
          <w:rFonts w:ascii="Garamond" w:hAnsi="Garamond" w:cs="HelveticaNeue-Condensed"/>
          <w:sz w:val="23"/>
          <w:szCs w:val="23"/>
          <w:lang w:val="fr-FR"/>
        </w:rPr>
      </w:pPr>
      <w:r w:rsidRPr="00747911">
        <w:rPr>
          <w:rFonts w:ascii="Garamond" w:hAnsi="Garamond" w:cs="HelveticaNeue-Condensed"/>
          <w:sz w:val="23"/>
          <w:szCs w:val="23"/>
          <w:lang w:val="fr-FR"/>
        </w:rPr>
        <w:t xml:space="preserve">Zidovudine/lamivudine (AZT/3TC) </w:t>
      </w:r>
    </w:p>
    <w:p w:rsidR="0015709E" w:rsidRPr="00747911" w:rsidRDefault="0015709E" w:rsidP="0063073D">
      <w:pPr>
        <w:pStyle w:val="ListParagraph"/>
        <w:numPr>
          <w:ilvl w:val="0"/>
          <w:numId w:val="186"/>
        </w:numPr>
        <w:spacing w:after="0" w:line="240" w:lineRule="auto"/>
        <w:rPr>
          <w:rFonts w:ascii="Garamond" w:hAnsi="Garamond"/>
          <w:b/>
          <w:sz w:val="23"/>
          <w:szCs w:val="23"/>
          <w:lang w:val="fr-FR"/>
        </w:rPr>
      </w:pPr>
      <w:r w:rsidRPr="00747911">
        <w:rPr>
          <w:rFonts w:ascii="Garamond" w:hAnsi="Garamond"/>
          <w:b/>
          <w:sz w:val="23"/>
          <w:szCs w:val="23"/>
          <w:lang w:val="fr-FR"/>
        </w:rPr>
        <w:t>La prophylaxie pré-exposition (PrEP) devrait être interrompue si :</w:t>
      </w:r>
    </w:p>
    <w:p w:rsidR="0015709E" w:rsidRPr="00747911" w:rsidRDefault="0015709E" w:rsidP="00E239D3">
      <w:pPr>
        <w:ind w:left="450"/>
        <w:rPr>
          <w:rFonts w:ascii="Garamond" w:hAnsi="Garamond"/>
          <w:i/>
          <w:sz w:val="23"/>
          <w:szCs w:val="23"/>
          <w:lang w:val="fr-FR"/>
        </w:rPr>
      </w:pPr>
      <w:r w:rsidRPr="00747911">
        <w:rPr>
          <w:rFonts w:ascii="Garamond" w:hAnsi="Garamond"/>
          <w:i/>
          <w:sz w:val="23"/>
          <w:szCs w:val="23"/>
          <w:lang w:val="fr-FR"/>
        </w:rPr>
        <w:t>(cocher toutes les réponses correctes, s'il y a lieu)</w:t>
      </w:r>
    </w:p>
    <w:p w:rsidR="0015709E" w:rsidRPr="00747911" w:rsidRDefault="0015709E" w:rsidP="0063073D">
      <w:pPr>
        <w:numPr>
          <w:ilvl w:val="0"/>
          <w:numId w:val="190"/>
        </w:numPr>
        <w:contextualSpacing/>
        <w:rPr>
          <w:rFonts w:ascii="Garamond" w:hAnsi="Garamond"/>
          <w:sz w:val="23"/>
          <w:szCs w:val="23"/>
          <w:lang w:val="fr-FR"/>
        </w:rPr>
      </w:pPr>
      <w:r w:rsidRPr="00747911">
        <w:rPr>
          <w:rFonts w:ascii="Garamond" w:hAnsi="Garamond"/>
          <w:sz w:val="23"/>
          <w:szCs w:val="23"/>
          <w:lang w:val="fr-FR"/>
        </w:rPr>
        <w:t xml:space="preserve">la cliente tombe enceinte, </w:t>
      </w:r>
    </w:p>
    <w:p w:rsidR="0015709E" w:rsidRPr="00747911" w:rsidRDefault="0015709E" w:rsidP="0063073D">
      <w:pPr>
        <w:numPr>
          <w:ilvl w:val="0"/>
          <w:numId w:val="190"/>
        </w:numPr>
        <w:contextualSpacing/>
        <w:rPr>
          <w:rFonts w:ascii="Garamond" w:hAnsi="Garamond"/>
          <w:sz w:val="23"/>
          <w:szCs w:val="23"/>
          <w:lang w:val="fr-FR"/>
        </w:rPr>
      </w:pPr>
      <w:r w:rsidRPr="00747911">
        <w:rPr>
          <w:rFonts w:ascii="Garamond" w:hAnsi="Garamond"/>
          <w:sz w:val="23"/>
          <w:szCs w:val="23"/>
          <w:lang w:val="fr-FR"/>
        </w:rPr>
        <w:t>l'estimation du taux de filtration glomérulaire eGFR diminue à &lt;60 ml/min,</w:t>
      </w:r>
    </w:p>
    <w:p w:rsidR="0015709E" w:rsidRPr="00747911" w:rsidRDefault="0015709E" w:rsidP="0063073D">
      <w:pPr>
        <w:numPr>
          <w:ilvl w:val="0"/>
          <w:numId w:val="190"/>
        </w:numPr>
        <w:contextualSpacing/>
        <w:rPr>
          <w:rFonts w:ascii="Garamond" w:hAnsi="Garamond"/>
          <w:sz w:val="23"/>
          <w:szCs w:val="23"/>
          <w:lang w:val="fr-FR"/>
        </w:rPr>
      </w:pPr>
      <w:r w:rsidRPr="00747911">
        <w:rPr>
          <w:rFonts w:ascii="Garamond" w:hAnsi="Garamond"/>
          <w:sz w:val="23"/>
          <w:szCs w:val="23"/>
          <w:lang w:val="fr-FR"/>
        </w:rPr>
        <w:t>le client rapporte souffrir de maux de tête et d'estomac,</w:t>
      </w:r>
    </w:p>
    <w:p w:rsidR="0015709E" w:rsidRPr="00747911" w:rsidRDefault="0015709E" w:rsidP="0063073D">
      <w:pPr>
        <w:numPr>
          <w:ilvl w:val="0"/>
          <w:numId w:val="190"/>
        </w:numPr>
        <w:contextualSpacing/>
        <w:rPr>
          <w:rFonts w:ascii="Garamond" w:hAnsi="Garamond" w:cs="HelveticaNeue-Condensed"/>
          <w:sz w:val="23"/>
          <w:szCs w:val="23"/>
          <w:lang w:val="fr-FR"/>
        </w:rPr>
      </w:pPr>
      <w:r w:rsidRPr="00747911">
        <w:rPr>
          <w:rFonts w:ascii="Garamond" w:hAnsi="Garamond"/>
          <w:sz w:val="23"/>
          <w:szCs w:val="23"/>
          <w:lang w:val="fr-FR"/>
        </w:rPr>
        <w:t xml:space="preserve">le résultat du test de dépistage du client est positif. </w:t>
      </w:r>
    </w:p>
    <w:p w:rsidR="0015709E" w:rsidRPr="006E2C97" w:rsidRDefault="0015709E" w:rsidP="00E239D3">
      <w:pPr>
        <w:pStyle w:val="Heading2"/>
        <w:rPr>
          <w:rFonts w:ascii="Garamond" w:hAnsi="Garamond"/>
          <w:sz w:val="36"/>
          <w:szCs w:val="36"/>
          <w:lang w:val="fr-FR"/>
        </w:rPr>
      </w:pPr>
      <w:r w:rsidRPr="006E2C97">
        <w:rPr>
          <w:rFonts w:ascii="Garamond" w:hAnsi="Garamond"/>
          <w:sz w:val="36"/>
          <w:szCs w:val="36"/>
          <w:lang w:val="fr-FR"/>
        </w:rPr>
        <w:lastRenderedPageBreak/>
        <w:t xml:space="preserve">C. Réponses du test final : </w:t>
      </w:r>
    </w:p>
    <w:p w:rsidR="0015709E" w:rsidRPr="00F75A02" w:rsidRDefault="0015709E" w:rsidP="0063073D">
      <w:pPr>
        <w:numPr>
          <w:ilvl w:val="0"/>
          <w:numId w:val="184"/>
        </w:numPr>
        <w:spacing w:before="240" w:after="120" w:line="276" w:lineRule="auto"/>
        <w:rPr>
          <w:rFonts w:ascii="Garamond" w:hAnsi="Garamond"/>
          <w:lang w:val="fr-FR"/>
        </w:rPr>
      </w:pPr>
      <w:r w:rsidRPr="00F75A02">
        <w:rPr>
          <w:rFonts w:ascii="Garamond" w:hAnsi="Garamond"/>
          <w:lang w:val="fr-FR"/>
        </w:rPr>
        <w:t>c</w:t>
      </w:r>
    </w:p>
    <w:p w:rsidR="0015709E" w:rsidRPr="00F75A02" w:rsidRDefault="0015709E" w:rsidP="0063073D">
      <w:pPr>
        <w:numPr>
          <w:ilvl w:val="0"/>
          <w:numId w:val="184"/>
        </w:numPr>
        <w:spacing w:after="120" w:line="276" w:lineRule="auto"/>
        <w:rPr>
          <w:rFonts w:ascii="Garamond" w:hAnsi="Garamond"/>
          <w:lang w:val="fr-FR"/>
        </w:rPr>
      </w:pPr>
      <w:r w:rsidRPr="00F75A02">
        <w:rPr>
          <w:rFonts w:ascii="Garamond" w:hAnsi="Garamond" w:cs="HelveticaNeue-Condensed"/>
          <w:lang w:val="fr-FR"/>
        </w:rPr>
        <w:t>c</w:t>
      </w:r>
    </w:p>
    <w:p w:rsidR="0015709E" w:rsidRPr="00F75A02" w:rsidRDefault="0015709E" w:rsidP="0063073D">
      <w:pPr>
        <w:numPr>
          <w:ilvl w:val="0"/>
          <w:numId w:val="184"/>
        </w:numPr>
        <w:spacing w:after="120" w:line="276" w:lineRule="auto"/>
        <w:rPr>
          <w:rFonts w:ascii="Garamond" w:hAnsi="Garamond"/>
          <w:lang w:val="fr-FR"/>
        </w:rPr>
      </w:pPr>
      <w:r w:rsidRPr="00F75A02">
        <w:rPr>
          <w:rFonts w:ascii="Garamond" w:hAnsi="Garamond" w:cs="HelveticaNeue-Condensed"/>
          <w:lang w:val="fr-FR"/>
        </w:rPr>
        <w:t>a, b</w:t>
      </w:r>
    </w:p>
    <w:p w:rsidR="0015709E" w:rsidRPr="00F75A02" w:rsidRDefault="0015709E" w:rsidP="0063073D">
      <w:pPr>
        <w:numPr>
          <w:ilvl w:val="0"/>
          <w:numId w:val="184"/>
        </w:numPr>
        <w:spacing w:after="120" w:line="276" w:lineRule="auto"/>
        <w:rPr>
          <w:rFonts w:ascii="Garamond" w:hAnsi="Garamond"/>
          <w:lang w:val="fr-FR"/>
        </w:rPr>
      </w:pPr>
      <w:r w:rsidRPr="00F75A02">
        <w:rPr>
          <w:rFonts w:ascii="Garamond" w:hAnsi="Garamond" w:cs="HelveticaNeue-Condensed"/>
          <w:lang w:val="fr-FR"/>
        </w:rPr>
        <w:t>a, c</w:t>
      </w:r>
    </w:p>
    <w:p w:rsidR="0015709E" w:rsidRPr="00F75A02" w:rsidRDefault="0015709E" w:rsidP="0063073D">
      <w:pPr>
        <w:numPr>
          <w:ilvl w:val="0"/>
          <w:numId w:val="184"/>
        </w:numPr>
        <w:spacing w:after="200" w:line="276" w:lineRule="auto"/>
        <w:contextualSpacing/>
        <w:rPr>
          <w:rFonts w:ascii="Garamond" w:hAnsi="Garamond"/>
          <w:lang w:val="fr-FR"/>
        </w:rPr>
      </w:pPr>
      <w:r w:rsidRPr="00F75A02">
        <w:rPr>
          <w:rFonts w:ascii="Garamond" w:hAnsi="Garamond" w:cs="HelveticaNeue-Condensed"/>
          <w:lang w:val="fr-FR"/>
        </w:rPr>
        <w:t xml:space="preserve">b, d </w:t>
      </w:r>
    </w:p>
    <w:p w:rsidR="0015709E" w:rsidRPr="00F75A02" w:rsidRDefault="0015709E" w:rsidP="00E239D3">
      <w:pPr>
        <w:spacing w:after="200" w:line="276" w:lineRule="auto"/>
        <w:rPr>
          <w:rFonts w:ascii="Garamond" w:hAnsi="Garamond" w:cs="HelveticaNeue-Condensed"/>
          <w:lang w:val="fr-FR"/>
        </w:rPr>
      </w:pPr>
    </w:p>
    <w:p w:rsidR="0015709E" w:rsidRPr="00F75A02" w:rsidRDefault="006E2C97" w:rsidP="00E239D3">
      <w:pPr>
        <w:pStyle w:val="Heading3"/>
        <w:rPr>
          <w:rFonts w:ascii="Garamond" w:hAnsi="Garamond"/>
          <w:sz w:val="36"/>
          <w:szCs w:val="36"/>
          <w:lang w:val="fr-FR"/>
        </w:rPr>
      </w:pPr>
      <w:r>
        <w:rPr>
          <w:rFonts w:ascii="Garamond" w:hAnsi="Garamond"/>
          <w:sz w:val="36"/>
          <w:szCs w:val="36"/>
          <w:lang w:val="fr-FR"/>
        </w:rPr>
        <w:br w:type="page"/>
      </w:r>
      <w:r w:rsidR="0015709E" w:rsidRPr="00F75A02">
        <w:rPr>
          <w:rFonts w:ascii="Garamond" w:hAnsi="Garamond"/>
          <w:sz w:val="36"/>
          <w:szCs w:val="36"/>
          <w:lang w:val="fr-FR"/>
        </w:rPr>
        <w:lastRenderedPageBreak/>
        <w:t>D. Formulaire d'évaluation de la formation</w:t>
      </w:r>
    </w:p>
    <w:p w:rsidR="0015709E" w:rsidRPr="00F75A02" w:rsidRDefault="0015709E" w:rsidP="00E239D3">
      <w:pPr>
        <w:autoSpaceDE w:val="0"/>
        <w:autoSpaceDN w:val="0"/>
        <w:adjustRightInd w:val="0"/>
        <w:rPr>
          <w:rFonts w:ascii="Garamond" w:hAnsi="Garamond"/>
          <w:b/>
          <w:bCs/>
          <w:lang w:val="fr-FR"/>
        </w:rPr>
      </w:pPr>
    </w:p>
    <w:p w:rsidR="0015709E" w:rsidRPr="00F75A02" w:rsidRDefault="0015709E" w:rsidP="00E239D3">
      <w:pPr>
        <w:autoSpaceDE w:val="0"/>
        <w:autoSpaceDN w:val="0"/>
        <w:adjustRightInd w:val="0"/>
        <w:spacing w:after="200"/>
        <w:rPr>
          <w:rFonts w:ascii="Garamond" w:hAnsi="Garamond"/>
          <w:b/>
          <w:bCs/>
          <w:lang w:val="fr-FR"/>
        </w:rPr>
      </w:pPr>
      <w:r w:rsidRPr="00F75A02">
        <w:rPr>
          <w:rFonts w:ascii="Garamond" w:hAnsi="Garamond"/>
          <w:b/>
          <w:bCs/>
          <w:lang w:val="fr-FR"/>
        </w:rPr>
        <w:t>Nom (facultatif)</w:t>
      </w:r>
      <w:r>
        <w:rPr>
          <w:rFonts w:ascii="Garamond" w:hAnsi="Garamond"/>
          <w:b/>
          <w:bCs/>
          <w:lang w:val="fr-FR"/>
        </w:rPr>
        <w:t> </w:t>
      </w:r>
      <w:r w:rsidRPr="00F75A02">
        <w:rPr>
          <w:rFonts w:ascii="Garamond" w:hAnsi="Garamond"/>
          <w:b/>
          <w:bCs/>
          <w:lang w:val="fr-FR"/>
        </w:rPr>
        <w:t xml:space="preserve">: </w:t>
      </w:r>
    </w:p>
    <w:p w:rsidR="0015709E" w:rsidRPr="00F75A02" w:rsidRDefault="0015709E" w:rsidP="00E239D3">
      <w:pPr>
        <w:autoSpaceDE w:val="0"/>
        <w:autoSpaceDN w:val="0"/>
        <w:adjustRightInd w:val="0"/>
        <w:spacing w:after="200"/>
        <w:rPr>
          <w:rFonts w:ascii="Garamond" w:hAnsi="Garamond"/>
          <w:b/>
          <w:bCs/>
          <w:i/>
          <w:lang w:val="fr-FR"/>
        </w:rPr>
      </w:pPr>
      <w:r w:rsidRPr="00F75A02">
        <w:rPr>
          <w:rFonts w:ascii="Garamond" w:hAnsi="Garamond"/>
          <w:b/>
          <w:bCs/>
          <w:lang w:val="fr-FR"/>
        </w:rPr>
        <w:t>Emploi (facultatif)</w:t>
      </w:r>
      <w:r>
        <w:rPr>
          <w:rFonts w:ascii="Garamond" w:hAnsi="Garamond"/>
          <w:b/>
          <w:bCs/>
          <w:lang w:val="fr-FR"/>
        </w:rPr>
        <w:t> </w:t>
      </w:r>
      <w:r w:rsidRPr="00F75A02">
        <w:rPr>
          <w:rFonts w:ascii="Garamond" w:hAnsi="Garamond"/>
          <w:b/>
          <w:bCs/>
          <w:lang w:val="fr-FR"/>
        </w:rPr>
        <w:t xml:space="preserve">: </w:t>
      </w:r>
    </w:p>
    <w:p w:rsidR="0015709E" w:rsidRPr="00F75A02" w:rsidRDefault="0015709E" w:rsidP="00E239D3">
      <w:pPr>
        <w:autoSpaceDE w:val="0"/>
        <w:autoSpaceDN w:val="0"/>
        <w:adjustRightInd w:val="0"/>
        <w:rPr>
          <w:rFonts w:ascii="Garamond" w:hAnsi="Garamond"/>
          <w:b/>
          <w:bCs/>
          <w:lang w:val="fr-FR"/>
        </w:rPr>
      </w:pPr>
      <w:r w:rsidRPr="00F75A02">
        <w:rPr>
          <w:rFonts w:ascii="Garamond" w:hAnsi="Garamond"/>
          <w:b/>
          <w:bCs/>
          <w:lang w:val="fr-FR"/>
        </w:rPr>
        <w:t>Établissement de santé où vous travaillez (facultatif)</w:t>
      </w:r>
      <w:r>
        <w:rPr>
          <w:rFonts w:ascii="Garamond" w:hAnsi="Garamond"/>
          <w:b/>
          <w:bCs/>
          <w:lang w:val="fr-FR"/>
        </w:rPr>
        <w:t> </w:t>
      </w:r>
      <w:r w:rsidRPr="00F75A02">
        <w:rPr>
          <w:rFonts w:ascii="Garamond" w:hAnsi="Garamond"/>
          <w:b/>
          <w:bCs/>
          <w:lang w:val="fr-FR"/>
        </w:rPr>
        <w:t>:</w:t>
      </w:r>
    </w:p>
    <w:p w:rsidR="0015709E" w:rsidRPr="00F75A02" w:rsidRDefault="0015709E" w:rsidP="00E239D3">
      <w:pPr>
        <w:rPr>
          <w:rFonts w:ascii="Garamond" w:hAnsi="Garamond"/>
          <w:lang w:val="fr-FR"/>
        </w:rPr>
      </w:pPr>
    </w:p>
    <w:p w:rsidR="0015709E" w:rsidRPr="00F75A02" w:rsidRDefault="0015709E" w:rsidP="00E239D3">
      <w:pPr>
        <w:autoSpaceDE w:val="0"/>
        <w:autoSpaceDN w:val="0"/>
        <w:adjustRightInd w:val="0"/>
        <w:rPr>
          <w:rFonts w:ascii="Garamond" w:hAnsi="Garamond"/>
          <w:iCs/>
          <w:sz w:val="22"/>
          <w:szCs w:val="22"/>
          <w:lang w:val="fr-FR"/>
        </w:rPr>
      </w:pPr>
      <w:r w:rsidRPr="00F75A02">
        <w:rPr>
          <w:rFonts w:ascii="Garamond" w:hAnsi="Garamond"/>
          <w:b/>
          <w:bCs/>
          <w:lang w:val="fr-FR"/>
        </w:rPr>
        <w:t xml:space="preserve">Instructions : </w:t>
      </w:r>
      <w:r w:rsidRPr="00F75A02">
        <w:rPr>
          <w:rFonts w:ascii="Garamond" w:hAnsi="Garamond"/>
          <w:iCs/>
          <w:lang w:val="fr-FR"/>
        </w:rPr>
        <w:t>Veuillez noter les déclarations suivantes sur une échelle de 1 à 5</w:t>
      </w:r>
      <w:r w:rsidRPr="00F75A02">
        <w:rPr>
          <w:rFonts w:ascii="Garamond" w:hAnsi="Garamond"/>
          <w:iCs/>
          <w:sz w:val="22"/>
          <w:szCs w:val="22"/>
          <w:lang w:val="fr-FR"/>
        </w:rPr>
        <w:t xml:space="preserve">. </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9"/>
        <w:gridCol w:w="1000"/>
        <w:gridCol w:w="984"/>
        <w:gridCol w:w="994"/>
        <w:gridCol w:w="1004"/>
        <w:gridCol w:w="1006"/>
      </w:tblGrid>
      <w:tr w:rsidR="0015709E" w:rsidRPr="00F75A02" w:rsidTr="00A074BB">
        <w:trPr>
          <w:trHeight w:val="499"/>
        </w:trPr>
        <w:tc>
          <w:tcPr>
            <w:tcW w:w="4539" w:type="dxa"/>
            <w:shd w:val="clear" w:color="auto" w:fill="D9D9D9"/>
            <w:noWrap/>
            <w:tcMar>
              <w:left w:w="29" w:type="dxa"/>
              <w:right w:w="29" w:type="dxa"/>
            </w:tcMar>
            <w:vAlign w:val="center"/>
          </w:tcPr>
          <w:p w:rsidR="0015709E" w:rsidRPr="0063073D" w:rsidRDefault="0015709E" w:rsidP="00A074BB">
            <w:pPr>
              <w:jc w:val="both"/>
              <w:rPr>
                <w:rFonts w:ascii="Garamond" w:hAnsi="Garamond"/>
                <w:sz w:val="22"/>
                <w:szCs w:val="22"/>
                <w:lang w:val="fr-FR"/>
              </w:rPr>
            </w:pPr>
          </w:p>
        </w:tc>
        <w:tc>
          <w:tcPr>
            <w:tcW w:w="1000" w:type="dxa"/>
            <w:shd w:val="clear" w:color="auto" w:fill="D9D9D9"/>
            <w:noWrap/>
            <w:tcMar>
              <w:left w:w="29" w:type="dxa"/>
              <w:right w:w="29" w:type="dxa"/>
            </w:tcMar>
            <w:vAlign w:val="center"/>
          </w:tcPr>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sym w:font="Wingdings" w:char="F04C"/>
            </w:r>
          </w:p>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t>Fortement en désaccord</w:t>
            </w:r>
          </w:p>
        </w:tc>
        <w:tc>
          <w:tcPr>
            <w:tcW w:w="984" w:type="dxa"/>
            <w:shd w:val="clear" w:color="auto" w:fill="D9D9D9"/>
            <w:noWrap/>
            <w:tcMar>
              <w:left w:w="29" w:type="dxa"/>
              <w:right w:w="29" w:type="dxa"/>
            </w:tcMar>
            <w:vAlign w:val="center"/>
          </w:tcPr>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t>En désaccord</w:t>
            </w:r>
          </w:p>
        </w:tc>
        <w:tc>
          <w:tcPr>
            <w:tcW w:w="994" w:type="dxa"/>
            <w:shd w:val="clear" w:color="auto" w:fill="D9D9D9"/>
            <w:noWrap/>
            <w:tcMar>
              <w:left w:w="29" w:type="dxa"/>
              <w:right w:w="29" w:type="dxa"/>
            </w:tcMar>
            <w:vAlign w:val="center"/>
          </w:tcPr>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t>Ni d'accord ni en désaccord</w:t>
            </w:r>
          </w:p>
        </w:tc>
        <w:tc>
          <w:tcPr>
            <w:tcW w:w="1004" w:type="dxa"/>
            <w:shd w:val="clear" w:color="auto" w:fill="D9D9D9"/>
            <w:noWrap/>
            <w:tcMar>
              <w:left w:w="29" w:type="dxa"/>
              <w:right w:w="29" w:type="dxa"/>
            </w:tcMar>
            <w:vAlign w:val="center"/>
          </w:tcPr>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t>D'accord</w:t>
            </w:r>
          </w:p>
        </w:tc>
        <w:tc>
          <w:tcPr>
            <w:tcW w:w="1006" w:type="dxa"/>
            <w:shd w:val="clear" w:color="auto" w:fill="D9D9D9"/>
            <w:noWrap/>
            <w:tcMar>
              <w:left w:w="29" w:type="dxa"/>
              <w:right w:w="29" w:type="dxa"/>
            </w:tcMar>
            <w:vAlign w:val="center"/>
          </w:tcPr>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sym w:font="Wingdings" w:char="F04A"/>
            </w:r>
          </w:p>
          <w:p w:rsidR="0015709E" w:rsidRPr="00F75A02" w:rsidRDefault="0015709E" w:rsidP="00A074BB">
            <w:pPr>
              <w:jc w:val="center"/>
              <w:rPr>
                <w:rFonts w:ascii="Garamond" w:hAnsi="Garamond"/>
                <w:sz w:val="20"/>
                <w:szCs w:val="20"/>
                <w:lang w:val="fr-FR"/>
              </w:rPr>
            </w:pPr>
            <w:r w:rsidRPr="00F75A02">
              <w:rPr>
                <w:rFonts w:ascii="Garamond" w:hAnsi="Garamond"/>
                <w:sz w:val="20"/>
                <w:szCs w:val="20"/>
                <w:lang w:val="fr-FR"/>
              </w:rPr>
              <w:t>Parfaitement d'accord</w:t>
            </w:r>
          </w:p>
        </w:tc>
      </w:tr>
      <w:tr w:rsidR="0015709E" w:rsidRPr="00F75A02" w:rsidTr="00A074BB">
        <w:trPr>
          <w:trHeight w:val="499"/>
        </w:trPr>
        <w:tc>
          <w:tcPr>
            <w:tcW w:w="4539" w:type="dxa"/>
            <w:vAlign w:val="center"/>
          </w:tcPr>
          <w:p w:rsidR="0015709E" w:rsidRPr="0063073D" w:rsidRDefault="0015709E" w:rsidP="0063073D">
            <w:pPr>
              <w:numPr>
                <w:ilvl w:val="0"/>
                <w:numId w:val="181"/>
              </w:numPr>
              <w:rPr>
                <w:rFonts w:ascii="Garamond" w:hAnsi="Garamond"/>
                <w:sz w:val="22"/>
                <w:szCs w:val="22"/>
                <w:lang w:val="fr-FR"/>
              </w:rPr>
            </w:pPr>
            <w:r w:rsidRPr="0063073D">
              <w:rPr>
                <w:rFonts w:ascii="Garamond" w:hAnsi="Garamond"/>
                <w:sz w:val="22"/>
                <w:szCs w:val="22"/>
                <w:lang w:val="fr-FR"/>
              </w:rPr>
              <w:t xml:space="preserve">Les objectifs de la formation étaient clairs. </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ind w:left="-156"/>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ind w:left="-156"/>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ind w:left="-156"/>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ind w:left="-156"/>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autoSpaceDE w:val="0"/>
              <w:autoSpaceDN w:val="0"/>
              <w:adjustRightInd w:val="0"/>
              <w:rPr>
                <w:rFonts w:ascii="Garamond" w:hAnsi="Garamond"/>
                <w:sz w:val="22"/>
                <w:szCs w:val="22"/>
                <w:lang w:val="fr-FR"/>
              </w:rPr>
            </w:pPr>
            <w:r w:rsidRPr="0063073D">
              <w:rPr>
                <w:rFonts w:ascii="Garamond" w:hAnsi="Garamond"/>
                <w:sz w:val="22"/>
                <w:szCs w:val="22"/>
                <w:lang w:val="fr-FR"/>
              </w:rPr>
              <w:t>Cette formation a répondu à mes attentes.</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rPr>
                <w:rFonts w:ascii="Garamond" w:hAnsi="Garamond"/>
                <w:sz w:val="22"/>
                <w:szCs w:val="22"/>
                <w:lang w:val="fr-FR"/>
              </w:rPr>
            </w:pPr>
            <w:r w:rsidRPr="0063073D">
              <w:rPr>
                <w:rFonts w:ascii="Garamond" w:hAnsi="Garamond"/>
                <w:sz w:val="22"/>
                <w:szCs w:val="22"/>
                <w:lang w:val="fr-FR"/>
              </w:rPr>
              <w:t>Le niveau technique de cette formation était adéquat.</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autoSpaceDE w:val="0"/>
              <w:autoSpaceDN w:val="0"/>
              <w:adjustRightInd w:val="0"/>
              <w:rPr>
                <w:rFonts w:ascii="Garamond" w:hAnsi="Garamond"/>
                <w:sz w:val="22"/>
                <w:szCs w:val="22"/>
                <w:lang w:val="fr-FR"/>
              </w:rPr>
            </w:pPr>
            <w:r w:rsidRPr="0063073D">
              <w:rPr>
                <w:rFonts w:ascii="Garamond" w:hAnsi="Garamond"/>
                <w:sz w:val="22"/>
                <w:szCs w:val="22"/>
                <w:lang w:val="fr-FR"/>
              </w:rPr>
              <w:t xml:space="preserve">Le rythme de cette formation était approprié. </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rPr>
                <w:rFonts w:ascii="Garamond" w:hAnsi="Garamond"/>
                <w:sz w:val="22"/>
                <w:szCs w:val="22"/>
                <w:lang w:val="fr-FR"/>
              </w:rPr>
            </w:pPr>
            <w:r w:rsidRPr="0063073D">
              <w:rPr>
                <w:rFonts w:ascii="Garamond" w:hAnsi="Garamond"/>
                <w:sz w:val="22"/>
                <w:szCs w:val="22"/>
                <w:lang w:val="fr-FR"/>
              </w:rPr>
              <w:t>Les animateurs étaient engageants (intéressants par exemple).</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autoSpaceDE w:val="0"/>
              <w:autoSpaceDN w:val="0"/>
              <w:adjustRightInd w:val="0"/>
              <w:rPr>
                <w:rFonts w:ascii="Garamond" w:hAnsi="Garamond"/>
                <w:sz w:val="22"/>
                <w:szCs w:val="22"/>
                <w:lang w:val="fr-FR"/>
              </w:rPr>
            </w:pPr>
            <w:r w:rsidRPr="0063073D">
              <w:rPr>
                <w:rFonts w:ascii="Garamond" w:hAnsi="Garamond"/>
                <w:sz w:val="22"/>
                <w:szCs w:val="22"/>
                <w:lang w:val="fr-FR"/>
              </w:rPr>
              <w:t xml:space="preserve">Les informations que j'ai acquises lors de cette formation me seront utiles dans mon travail. </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4539" w:type="dxa"/>
            <w:vAlign w:val="center"/>
          </w:tcPr>
          <w:p w:rsidR="0015709E" w:rsidRPr="0063073D" w:rsidRDefault="0015709E" w:rsidP="0063073D">
            <w:pPr>
              <w:numPr>
                <w:ilvl w:val="0"/>
                <w:numId w:val="181"/>
              </w:numPr>
              <w:autoSpaceDE w:val="0"/>
              <w:autoSpaceDN w:val="0"/>
              <w:adjustRightInd w:val="0"/>
              <w:rPr>
                <w:rFonts w:ascii="Garamond" w:hAnsi="Garamond"/>
                <w:sz w:val="22"/>
                <w:szCs w:val="22"/>
                <w:lang w:val="fr-FR"/>
              </w:rPr>
            </w:pPr>
            <w:r w:rsidRPr="0063073D">
              <w:rPr>
                <w:rFonts w:ascii="Garamond" w:hAnsi="Garamond"/>
                <w:sz w:val="22"/>
                <w:szCs w:val="22"/>
                <w:lang w:val="fr-FR"/>
              </w:rPr>
              <w:t xml:space="preserve">Je suis convaincu(e) qu'après cette formation, mon établissement sera capable de mettre en œuvre la PrEP pour les candidats admissibles. </w:t>
            </w:r>
          </w:p>
        </w:tc>
        <w:tc>
          <w:tcPr>
            <w:tcW w:w="1000"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98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99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1004"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1006" w:type="dxa"/>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bl>
    <w:p w:rsidR="0015709E" w:rsidRPr="00F75A02" w:rsidRDefault="0015709E" w:rsidP="00E239D3">
      <w:pPr>
        <w:rPr>
          <w:rFonts w:ascii="Garamond" w:hAnsi="Garamond"/>
          <w:lang w:val="fr-FR"/>
        </w:rPr>
      </w:pPr>
    </w:p>
    <w:p w:rsidR="0015709E" w:rsidRPr="00F75A02" w:rsidRDefault="0015709E" w:rsidP="00E239D3">
      <w:pPr>
        <w:autoSpaceDE w:val="0"/>
        <w:autoSpaceDN w:val="0"/>
        <w:adjustRightInd w:val="0"/>
        <w:rPr>
          <w:rFonts w:ascii="Garamond" w:hAnsi="Garamond"/>
          <w:bCs/>
          <w:i/>
          <w:lang w:val="fr-FR"/>
        </w:rPr>
      </w:pPr>
      <w:r w:rsidRPr="00F75A02">
        <w:rPr>
          <w:rFonts w:ascii="Garamond" w:hAnsi="Garamond"/>
          <w:b/>
          <w:bCs/>
          <w:lang w:val="fr-FR"/>
        </w:rPr>
        <w:t>Instructions</w:t>
      </w:r>
      <w:r>
        <w:rPr>
          <w:rFonts w:ascii="Garamond" w:hAnsi="Garamond"/>
          <w:b/>
          <w:bCs/>
          <w:lang w:val="fr-FR"/>
        </w:rPr>
        <w:t> </w:t>
      </w:r>
      <w:r w:rsidRPr="00F75A02">
        <w:rPr>
          <w:rFonts w:ascii="Garamond" w:hAnsi="Garamond"/>
          <w:b/>
          <w:bCs/>
          <w:lang w:val="fr-FR"/>
        </w:rPr>
        <w:t xml:space="preserve">: </w:t>
      </w:r>
      <w:r w:rsidRPr="00F75A02">
        <w:rPr>
          <w:rFonts w:ascii="Garamond" w:hAnsi="Garamond"/>
          <w:bCs/>
          <w:lang w:val="fr-FR"/>
        </w:rPr>
        <w:t>Quel est, selon vous, le degré d'utilité de chacun des modules de formation pour votre travail et vous</w:t>
      </w:r>
      <w:r>
        <w:rPr>
          <w:rFonts w:ascii="Garamond" w:hAnsi="Garamond"/>
          <w:bCs/>
          <w:lang w:val="fr-FR"/>
        </w:rPr>
        <w:t> </w:t>
      </w:r>
      <w:r w:rsidRPr="00F75A02">
        <w:rPr>
          <w:rFonts w:ascii="Garamond" w:hAnsi="Garamond"/>
          <w:bCs/>
          <w:lang w:val="fr-FR"/>
        </w:rPr>
        <w:t>? Si vous avez des commentaires particuliers à faire, veuillez les écrire sur la page suivante.</w:t>
      </w:r>
      <w:r w:rsidRPr="00F75A02">
        <w:rPr>
          <w:rFonts w:ascii="Garamond" w:hAnsi="Garamond"/>
          <w:bCs/>
          <w:i/>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1"/>
        <w:gridCol w:w="1001"/>
        <w:gridCol w:w="1002"/>
        <w:gridCol w:w="1002"/>
        <w:gridCol w:w="1002"/>
        <w:gridCol w:w="998"/>
      </w:tblGrid>
      <w:tr w:rsidR="0015709E" w:rsidRPr="00F75A02" w:rsidTr="00A074BB">
        <w:trPr>
          <w:trHeight w:val="499"/>
          <w:tblHeader/>
        </w:trPr>
        <w:tc>
          <w:tcPr>
            <w:tcW w:w="2387" w:type="pct"/>
            <w:shd w:val="clear" w:color="auto" w:fill="D9D9D9"/>
            <w:noWrap/>
            <w:vAlign w:val="center"/>
          </w:tcPr>
          <w:p w:rsidR="0015709E" w:rsidRPr="0063073D" w:rsidRDefault="0015709E" w:rsidP="00A074BB">
            <w:pPr>
              <w:ind w:left="-720"/>
              <w:jc w:val="both"/>
              <w:rPr>
                <w:rFonts w:ascii="Garamond" w:hAnsi="Garamond"/>
                <w:sz w:val="22"/>
                <w:szCs w:val="22"/>
                <w:lang w:val="fr-FR"/>
              </w:rPr>
            </w:pPr>
          </w:p>
        </w:tc>
        <w:tc>
          <w:tcPr>
            <w:tcW w:w="523" w:type="pct"/>
            <w:shd w:val="clear" w:color="auto" w:fill="D9D9D9"/>
            <w:noWrap/>
            <w:vAlign w:val="center"/>
          </w:tcPr>
          <w:p w:rsidR="0015709E" w:rsidRPr="0063073D" w:rsidRDefault="0015709E" w:rsidP="00A074BB">
            <w:pPr>
              <w:jc w:val="center"/>
              <w:rPr>
                <w:rFonts w:ascii="Garamond" w:hAnsi="Garamond"/>
                <w:sz w:val="22"/>
                <w:szCs w:val="22"/>
                <w:lang w:val="fr-FR"/>
              </w:rPr>
            </w:pPr>
            <w:r w:rsidRPr="0063073D">
              <w:rPr>
                <w:rFonts w:ascii="Garamond" w:hAnsi="Garamond"/>
                <w:sz w:val="22"/>
                <w:szCs w:val="22"/>
                <w:lang w:val="fr-FR"/>
              </w:rPr>
              <w:sym w:font="Wingdings" w:char="F04C"/>
            </w:r>
          </w:p>
          <w:p w:rsidR="0015709E" w:rsidRPr="0063073D" w:rsidRDefault="0015709E" w:rsidP="00A074BB">
            <w:pPr>
              <w:jc w:val="center"/>
              <w:rPr>
                <w:rFonts w:ascii="Garamond" w:hAnsi="Garamond"/>
                <w:sz w:val="22"/>
                <w:szCs w:val="22"/>
                <w:lang w:val="fr-FR"/>
              </w:rPr>
            </w:pPr>
            <w:r w:rsidRPr="0063073D">
              <w:rPr>
                <w:rFonts w:ascii="Garamond" w:hAnsi="Garamond"/>
                <w:sz w:val="22"/>
                <w:szCs w:val="22"/>
                <w:lang w:val="fr-FR"/>
              </w:rPr>
              <w:t>Pas utile</w:t>
            </w:r>
          </w:p>
        </w:tc>
        <w:tc>
          <w:tcPr>
            <w:tcW w:w="523" w:type="pct"/>
            <w:shd w:val="clear" w:color="auto" w:fill="D9D9D9"/>
            <w:noWrap/>
            <w:vAlign w:val="center"/>
          </w:tcPr>
          <w:p w:rsidR="0015709E" w:rsidRPr="0063073D" w:rsidRDefault="0015709E" w:rsidP="00A074BB">
            <w:pPr>
              <w:jc w:val="center"/>
              <w:rPr>
                <w:rFonts w:ascii="Garamond" w:hAnsi="Garamond"/>
                <w:sz w:val="22"/>
                <w:szCs w:val="22"/>
                <w:lang w:val="fr-FR"/>
              </w:rPr>
            </w:pPr>
          </w:p>
        </w:tc>
        <w:tc>
          <w:tcPr>
            <w:tcW w:w="523" w:type="pct"/>
            <w:shd w:val="clear" w:color="auto" w:fill="D9D9D9"/>
            <w:noWrap/>
            <w:vAlign w:val="center"/>
          </w:tcPr>
          <w:p w:rsidR="0015709E" w:rsidRPr="0063073D" w:rsidRDefault="0015709E" w:rsidP="00A074BB">
            <w:pPr>
              <w:jc w:val="center"/>
              <w:rPr>
                <w:rFonts w:ascii="Garamond" w:hAnsi="Garamond"/>
                <w:sz w:val="22"/>
                <w:szCs w:val="22"/>
                <w:lang w:val="fr-FR"/>
              </w:rPr>
            </w:pPr>
          </w:p>
        </w:tc>
        <w:tc>
          <w:tcPr>
            <w:tcW w:w="523" w:type="pct"/>
            <w:shd w:val="clear" w:color="auto" w:fill="D9D9D9"/>
            <w:noWrap/>
            <w:vAlign w:val="center"/>
          </w:tcPr>
          <w:p w:rsidR="0015709E" w:rsidRPr="0063073D" w:rsidRDefault="0015709E" w:rsidP="00A074BB">
            <w:pPr>
              <w:jc w:val="center"/>
              <w:rPr>
                <w:rFonts w:ascii="Garamond" w:hAnsi="Garamond"/>
                <w:sz w:val="22"/>
                <w:szCs w:val="22"/>
                <w:lang w:val="fr-FR"/>
              </w:rPr>
            </w:pPr>
          </w:p>
        </w:tc>
        <w:tc>
          <w:tcPr>
            <w:tcW w:w="521" w:type="pct"/>
            <w:shd w:val="clear" w:color="auto" w:fill="D9D9D9"/>
            <w:noWrap/>
            <w:vAlign w:val="center"/>
          </w:tcPr>
          <w:p w:rsidR="0015709E" w:rsidRPr="0063073D" w:rsidRDefault="0015709E" w:rsidP="00A074BB">
            <w:pPr>
              <w:jc w:val="center"/>
              <w:rPr>
                <w:rFonts w:ascii="Garamond" w:hAnsi="Garamond"/>
                <w:sz w:val="22"/>
                <w:szCs w:val="22"/>
                <w:lang w:val="fr-FR"/>
              </w:rPr>
            </w:pPr>
            <w:r w:rsidRPr="0063073D">
              <w:rPr>
                <w:rFonts w:ascii="Garamond" w:hAnsi="Garamond"/>
                <w:sz w:val="22"/>
                <w:szCs w:val="22"/>
                <w:lang w:val="fr-FR"/>
              </w:rPr>
              <w:sym w:font="Wingdings" w:char="F04A"/>
            </w:r>
          </w:p>
          <w:p w:rsidR="0015709E" w:rsidRPr="0063073D" w:rsidRDefault="0015709E" w:rsidP="00A074BB">
            <w:pPr>
              <w:jc w:val="center"/>
              <w:rPr>
                <w:rFonts w:ascii="Garamond" w:hAnsi="Garamond"/>
                <w:sz w:val="22"/>
                <w:szCs w:val="22"/>
                <w:lang w:val="fr-FR"/>
              </w:rPr>
            </w:pPr>
            <w:r w:rsidRPr="0063073D">
              <w:rPr>
                <w:rFonts w:ascii="Garamond" w:hAnsi="Garamond"/>
                <w:sz w:val="22"/>
                <w:szCs w:val="22"/>
                <w:lang w:val="fr-FR"/>
              </w:rPr>
              <w:t>Très utile</w:t>
            </w:r>
          </w:p>
        </w:tc>
      </w:tr>
      <w:tr w:rsidR="0015709E" w:rsidRPr="00F75A02" w:rsidTr="00A074BB">
        <w:trPr>
          <w:trHeight w:val="499"/>
        </w:trPr>
        <w:tc>
          <w:tcPr>
            <w:tcW w:w="2387" w:type="pct"/>
            <w:vAlign w:val="center"/>
          </w:tcPr>
          <w:p w:rsidR="0015709E" w:rsidRPr="0063073D" w:rsidRDefault="0015709E" w:rsidP="00A074BB">
            <w:pPr>
              <w:rPr>
                <w:rFonts w:ascii="Garamond" w:hAnsi="Garamond"/>
                <w:bCs/>
                <w:sz w:val="22"/>
                <w:szCs w:val="22"/>
                <w:lang w:val="fr-FR"/>
              </w:rPr>
            </w:pPr>
            <w:r w:rsidRPr="0063073D">
              <w:rPr>
                <w:rFonts w:ascii="Garamond" w:hAnsi="Garamond"/>
                <w:bCs/>
                <w:sz w:val="22"/>
                <w:szCs w:val="22"/>
                <w:lang w:val="fr-FR"/>
              </w:rPr>
              <w:t>Module 1 : Les connaissances fondamentales relatives à la PrEP</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521"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2387" w:type="pct"/>
            <w:vAlign w:val="center"/>
          </w:tcPr>
          <w:p w:rsidR="0015709E" w:rsidRPr="0063073D" w:rsidRDefault="0015709E" w:rsidP="00A074BB">
            <w:pPr>
              <w:rPr>
                <w:rFonts w:ascii="Garamond" w:hAnsi="Garamond"/>
                <w:bCs/>
                <w:sz w:val="22"/>
                <w:szCs w:val="22"/>
                <w:lang w:val="fr-FR"/>
              </w:rPr>
            </w:pPr>
            <w:r w:rsidRPr="0063073D">
              <w:rPr>
                <w:rFonts w:ascii="Garamond" w:hAnsi="Garamond"/>
                <w:bCs/>
                <w:sz w:val="22"/>
                <w:szCs w:val="22"/>
                <w:lang w:val="fr-FR"/>
              </w:rPr>
              <w:t>Module 2 : PrEP : admissibilité, sélection et contre-indications</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521"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2387" w:type="pct"/>
            <w:vAlign w:val="center"/>
          </w:tcPr>
          <w:p w:rsidR="0015709E" w:rsidRPr="0063073D" w:rsidRDefault="0015709E" w:rsidP="00A074BB">
            <w:pPr>
              <w:rPr>
                <w:rFonts w:ascii="Garamond" w:hAnsi="Garamond"/>
                <w:bCs/>
                <w:sz w:val="22"/>
                <w:szCs w:val="22"/>
                <w:lang w:val="fr-FR"/>
              </w:rPr>
            </w:pPr>
            <w:r w:rsidRPr="0063073D">
              <w:rPr>
                <w:rFonts w:ascii="Garamond" w:hAnsi="Garamond"/>
                <w:bCs/>
                <w:sz w:val="22"/>
                <w:szCs w:val="22"/>
                <w:lang w:val="fr-FR"/>
              </w:rPr>
              <w:t>Module 3 : Première consultation PrEP et consultations de suivi</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521"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r w:rsidR="0015709E" w:rsidRPr="00F75A02" w:rsidTr="00A074BB">
        <w:trPr>
          <w:trHeight w:val="499"/>
        </w:trPr>
        <w:tc>
          <w:tcPr>
            <w:tcW w:w="2387" w:type="pct"/>
            <w:vAlign w:val="center"/>
          </w:tcPr>
          <w:p w:rsidR="0015709E" w:rsidRPr="0063073D" w:rsidRDefault="0015709E" w:rsidP="00A074BB">
            <w:pPr>
              <w:rPr>
                <w:rFonts w:ascii="Garamond" w:hAnsi="Garamond"/>
                <w:bCs/>
                <w:sz w:val="22"/>
                <w:szCs w:val="22"/>
                <w:lang w:val="fr-FR"/>
              </w:rPr>
            </w:pPr>
            <w:r w:rsidRPr="0063073D">
              <w:rPr>
                <w:rFonts w:ascii="Garamond" w:hAnsi="Garamond"/>
                <w:bCs/>
                <w:sz w:val="22"/>
                <w:szCs w:val="22"/>
                <w:lang w:val="fr-FR"/>
              </w:rPr>
              <w:t>Module 4 : Suivi et soutien, effets secondaires de la PrEP, séroconversion et stigmatisation</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1</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2</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3</w:t>
            </w:r>
          </w:p>
        </w:tc>
        <w:tc>
          <w:tcPr>
            <w:tcW w:w="523"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4</w:t>
            </w:r>
          </w:p>
        </w:tc>
        <w:tc>
          <w:tcPr>
            <w:tcW w:w="521" w:type="pct"/>
            <w:vAlign w:val="center"/>
          </w:tcPr>
          <w:p w:rsidR="0015709E" w:rsidRPr="0063073D" w:rsidRDefault="0015709E" w:rsidP="00A074BB">
            <w:pPr>
              <w:jc w:val="center"/>
              <w:rPr>
                <w:rFonts w:ascii="Garamond" w:hAnsi="Garamond"/>
                <w:b/>
                <w:bCs/>
                <w:sz w:val="22"/>
                <w:szCs w:val="22"/>
                <w:lang w:val="fr-FR"/>
              </w:rPr>
            </w:pPr>
            <w:r w:rsidRPr="0063073D">
              <w:rPr>
                <w:rFonts w:ascii="Garamond" w:hAnsi="Garamond"/>
                <w:b/>
                <w:bCs/>
                <w:sz w:val="22"/>
                <w:szCs w:val="22"/>
                <w:lang w:val="fr-FR"/>
              </w:rPr>
              <w:t>5</w:t>
            </w:r>
          </w:p>
        </w:tc>
      </w:tr>
    </w:tbl>
    <w:p w:rsidR="0015709E" w:rsidRPr="00F75A02" w:rsidRDefault="0015709E" w:rsidP="00E239D3">
      <w:pPr>
        <w:rPr>
          <w:rFonts w:ascii="Garamond" w:hAnsi="Garamond"/>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5709E" w:rsidRPr="00070AB9" w:rsidTr="00A074BB">
        <w:trPr>
          <w:trHeight w:val="2880"/>
        </w:trPr>
        <w:tc>
          <w:tcPr>
            <w:tcW w:w="5000" w:type="pct"/>
          </w:tcPr>
          <w:p w:rsidR="0015709E" w:rsidRPr="0063073D" w:rsidRDefault="0015709E" w:rsidP="00A074BB">
            <w:pPr>
              <w:rPr>
                <w:rFonts w:ascii="Garamond" w:hAnsi="Garamond"/>
                <w:b/>
                <w:sz w:val="22"/>
                <w:szCs w:val="22"/>
                <w:lang w:val="fr-FR"/>
              </w:rPr>
            </w:pPr>
            <w:r w:rsidRPr="0063073D">
              <w:rPr>
                <w:rFonts w:ascii="Garamond" w:hAnsi="Garamond"/>
                <w:b/>
                <w:sz w:val="22"/>
                <w:szCs w:val="22"/>
                <w:lang w:val="fr-FR"/>
              </w:rPr>
              <w:lastRenderedPageBreak/>
              <w:t>Quelle était la meilleure partie de la formation ?</w:t>
            </w:r>
          </w:p>
          <w:p w:rsidR="0015709E" w:rsidRPr="0063073D" w:rsidRDefault="0015709E" w:rsidP="00A074BB">
            <w:pPr>
              <w:rPr>
                <w:rFonts w:ascii="Garamond" w:hAnsi="Garamond"/>
                <w:b/>
                <w:sz w:val="22"/>
                <w:szCs w:val="22"/>
                <w:lang w:val="fr-FR"/>
              </w:rPr>
            </w:pPr>
          </w:p>
        </w:tc>
      </w:tr>
    </w:tbl>
    <w:p w:rsidR="0015709E" w:rsidRPr="00F75A02" w:rsidRDefault="0015709E" w:rsidP="00E239D3">
      <w:pPr>
        <w:rPr>
          <w:rFonts w:ascii="Garamond" w:hAnsi="Garamond"/>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5709E" w:rsidRPr="00070AB9" w:rsidTr="00A074BB">
        <w:trPr>
          <w:trHeight w:val="2880"/>
        </w:trPr>
        <w:tc>
          <w:tcPr>
            <w:tcW w:w="5000" w:type="pct"/>
          </w:tcPr>
          <w:p w:rsidR="0015709E" w:rsidRPr="0063073D" w:rsidRDefault="0015709E" w:rsidP="00A074BB">
            <w:pPr>
              <w:rPr>
                <w:rFonts w:ascii="Garamond" w:hAnsi="Garamond"/>
                <w:b/>
                <w:sz w:val="22"/>
                <w:szCs w:val="22"/>
                <w:lang w:val="fr-FR"/>
              </w:rPr>
            </w:pPr>
            <w:r w:rsidRPr="0063073D">
              <w:rPr>
                <w:rFonts w:ascii="Garamond" w:hAnsi="Garamond"/>
                <w:b/>
                <w:sz w:val="22"/>
                <w:szCs w:val="22"/>
                <w:lang w:val="fr-FR"/>
              </w:rPr>
              <w:t>Comment pourrions-nous améliorer cette formation ?</w:t>
            </w:r>
          </w:p>
          <w:p w:rsidR="0015709E" w:rsidRPr="0063073D" w:rsidRDefault="0015709E" w:rsidP="00A074BB">
            <w:pPr>
              <w:rPr>
                <w:rFonts w:ascii="Garamond" w:hAnsi="Garamond"/>
                <w:b/>
                <w:sz w:val="22"/>
                <w:szCs w:val="22"/>
                <w:lang w:val="fr-FR"/>
              </w:rPr>
            </w:pPr>
          </w:p>
        </w:tc>
      </w:tr>
    </w:tbl>
    <w:p w:rsidR="0015709E" w:rsidRPr="00F75A02" w:rsidRDefault="0015709E" w:rsidP="00E239D3">
      <w:pPr>
        <w:rPr>
          <w:rFonts w:ascii="Garamond" w:hAnsi="Garamond"/>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5709E" w:rsidRPr="00F75A02" w:rsidTr="00A074BB">
        <w:trPr>
          <w:trHeight w:val="2880"/>
        </w:trPr>
        <w:tc>
          <w:tcPr>
            <w:tcW w:w="5000" w:type="pct"/>
          </w:tcPr>
          <w:p w:rsidR="0015709E" w:rsidRPr="0063073D" w:rsidRDefault="0015709E" w:rsidP="00A074BB">
            <w:pPr>
              <w:rPr>
                <w:rFonts w:ascii="Garamond" w:hAnsi="Garamond"/>
                <w:b/>
                <w:sz w:val="22"/>
                <w:szCs w:val="22"/>
                <w:lang w:val="fr-FR"/>
              </w:rPr>
            </w:pPr>
            <w:r w:rsidRPr="0063073D">
              <w:rPr>
                <w:rFonts w:ascii="Garamond" w:hAnsi="Garamond"/>
                <w:b/>
                <w:sz w:val="22"/>
                <w:szCs w:val="22"/>
                <w:lang w:val="fr-FR"/>
              </w:rPr>
              <w:t>Observations supplémentaires :</w:t>
            </w:r>
          </w:p>
          <w:p w:rsidR="0015709E" w:rsidRPr="0063073D" w:rsidRDefault="0015709E" w:rsidP="00A074BB">
            <w:pPr>
              <w:rPr>
                <w:rFonts w:ascii="Garamond" w:hAnsi="Garamond"/>
                <w:b/>
                <w:sz w:val="22"/>
                <w:szCs w:val="22"/>
                <w:lang w:val="fr-FR"/>
              </w:rPr>
            </w:pPr>
          </w:p>
        </w:tc>
      </w:tr>
    </w:tbl>
    <w:p w:rsidR="0015709E" w:rsidRPr="00F75A02" w:rsidRDefault="0015709E" w:rsidP="00E239D3">
      <w:pPr>
        <w:rPr>
          <w:rFonts w:ascii="Garamond" w:hAnsi="Garamond"/>
          <w:sz w:val="23"/>
          <w:szCs w:val="23"/>
          <w:lang w:val="fr-FR"/>
        </w:rPr>
      </w:pPr>
    </w:p>
    <w:p w:rsidR="0015709E" w:rsidRPr="00F75A02" w:rsidRDefault="0015709E" w:rsidP="00E239D3">
      <w:pPr>
        <w:ind w:right="-138"/>
        <w:jc w:val="center"/>
        <w:rPr>
          <w:rFonts w:ascii="Garamond" w:hAnsi="Garamond"/>
          <w:b/>
          <w:lang w:val="fr-FR"/>
        </w:rPr>
      </w:pPr>
      <w:r w:rsidRPr="00F75A02">
        <w:rPr>
          <w:rFonts w:ascii="Garamond" w:hAnsi="Garamond"/>
          <w:b/>
          <w:sz w:val="23"/>
          <w:szCs w:val="23"/>
          <w:lang w:val="fr-FR"/>
        </w:rPr>
        <w:t>Nous vous remercions de votre participation et de votre engagement à mettre en œuvre la PrEP</w:t>
      </w:r>
      <w:r>
        <w:rPr>
          <w:rFonts w:ascii="Garamond" w:hAnsi="Garamond"/>
          <w:b/>
          <w:lang w:val="fr-FR"/>
        </w:rPr>
        <w:t> </w:t>
      </w:r>
      <w:r w:rsidRPr="00F75A02">
        <w:rPr>
          <w:rFonts w:ascii="Garamond" w:hAnsi="Garamond"/>
          <w:b/>
          <w:lang w:val="fr-FR"/>
        </w:rPr>
        <w:t>!</w:t>
      </w:r>
    </w:p>
    <w:p w:rsidR="0015709E" w:rsidRPr="00F75A02" w:rsidRDefault="0015709E" w:rsidP="00E239D3">
      <w:pPr>
        <w:rPr>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F75A02" w:rsidRDefault="0015709E" w:rsidP="00E239D3">
      <w:pPr>
        <w:rPr>
          <w:rFonts w:ascii="Garamond" w:eastAsia="Batang" w:hAnsi="Garamond" w:cs="Arial"/>
          <w:b/>
          <w:bCs/>
          <w:iCs/>
          <w:sz w:val="28"/>
          <w:szCs w:val="28"/>
          <w:lang w:val="fr-FR"/>
        </w:rPr>
      </w:pPr>
    </w:p>
    <w:p w:rsidR="0015709E" w:rsidRPr="006E2C97" w:rsidRDefault="0015709E" w:rsidP="00E239D3">
      <w:pPr>
        <w:pStyle w:val="Heading3"/>
        <w:rPr>
          <w:rFonts w:ascii="Garamond" w:eastAsia="Batang" w:hAnsi="Garamond"/>
          <w:sz w:val="36"/>
          <w:szCs w:val="36"/>
          <w:lang w:val="fr-FR"/>
        </w:rPr>
      </w:pPr>
      <w:r w:rsidRPr="006E2C97">
        <w:rPr>
          <w:rFonts w:ascii="Garamond" w:eastAsia="Batang" w:hAnsi="Garamond"/>
          <w:sz w:val="36"/>
          <w:szCs w:val="36"/>
          <w:lang w:val="fr-FR"/>
        </w:rPr>
        <w:lastRenderedPageBreak/>
        <w:t>E. Matériel nécessaire pour les dossiers des participants</w:t>
      </w:r>
    </w:p>
    <w:p w:rsidR="0015709E" w:rsidRPr="00F75A02" w:rsidRDefault="0015709E" w:rsidP="00E239D3">
      <w:pPr>
        <w:rPr>
          <w:rFonts w:eastAsia="Batang"/>
          <w:lang w:val="fr-FR"/>
        </w:rPr>
      </w:pPr>
    </w:p>
    <w:p w:rsidR="0015709E" w:rsidRPr="00F75A02" w:rsidRDefault="0015709E" w:rsidP="00E239D3">
      <w:pPr>
        <w:spacing w:after="200" w:line="276" w:lineRule="auto"/>
        <w:rPr>
          <w:rFonts w:ascii="Garamond" w:hAnsi="Garamond"/>
          <w:b/>
          <w:lang w:val="fr-FR"/>
        </w:rPr>
      </w:pPr>
      <w:r w:rsidRPr="00F75A02">
        <w:rPr>
          <w:rFonts w:ascii="Garamond" w:hAnsi="Garamond"/>
          <w:b/>
          <w:lang w:val="fr-FR"/>
        </w:rPr>
        <w:t>Chaque dossier du participant devrait inclure le suivant</w:t>
      </w:r>
      <w:r>
        <w:rPr>
          <w:rFonts w:ascii="Garamond" w:hAnsi="Garamond"/>
          <w:b/>
          <w:lang w:val="fr-FR"/>
        </w:rPr>
        <w:t> </w:t>
      </w:r>
      <w:r w:rsidRPr="00F75A02">
        <w:rPr>
          <w:rFonts w:ascii="Garamond" w:hAnsi="Garamond"/>
          <w:b/>
          <w:lang w:val="fr-FR"/>
        </w:rPr>
        <w:t>:</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Pré-test</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Test final</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 xml:space="preserve">Formulaire d'évaluation de la formation </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Chemin clinique PrEP</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Fiche pour la détection des risques élevés d'infection par le VIH</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Liste de contrôle du professionnel de la santé pour la première consultation PrEP</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 xml:space="preserve">Liste de contrôle du professionnel de la santé pour les consultations de suivi PrEP </w:t>
      </w:r>
    </w:p>
    <w:p w:rsidR="0015709E" w:rsidRPr="00F75A02" w:rsidRDefault="0015709E" w:rsidP="0063073D">
      <w:pPr>
        <w:numPr>
          <w:ilvl w:val="0"/>
          <w:numId w:val="182"/>
        </w:numPr>
        <w:spacing w:after="200" w:line="276" w:lineRule="auto"/>
        <w:rPr>
          <w:rFonts w:ascii="Garamond" w:hAnsi="Garamond"/>
          <w:b/>
          <w:lang w:val="fr-FR"/>
        </w:rPr>
      </w:pPr>
      <w:r w:rsidRPr="00F75A02">
        <w:rPr>
          <w:rFonts w:ascii="Garamond" w:hAnsi="Garamond"/>
          <w:b/>
          <w:lang w:val="fr-FR"/>
        </w:rPr>
        <w:t>Ensemble des outils de S</w:t>
      </w:r>
      <w:r>
        <w:rPr>
          <w:rFonts w:ascii="Garamond" w:hAnsi="Garamond"/>
          <w:b/>
          <w:lang w:val="fr-FR"/>
        </w:rPr>
        <w:t xml:space="preserve"> </w:t>
      </w:r>
      <w:r w:rsidRPr="00F75A02">
        <w:rPr>
          <w:rFonts w:ascii="Garamond" w:hAnsi="Garamond"/>
          <w:b/>
          <w:lang w:val="fr-FR"/>
        </w:rPr>
        <w:t>&amp;</w:t>
      </w:r>
      <w:r>
        <w:rPr>
          <w:rFonts w:ascii="Garamond" w:hAnsi="Garamond"/>
          <w:b/>
          <w:lang w:val="fr-FR"/>
        </w:rPr>
        <w:t xml:space="preserve"> </w:t>
      </w:r>
      <w:r w:rsidRPr="00F75A02">
        <w:rPr>
          <w:rFonts w:ascii="Garamond" w:hAnsi="Garamond"/>
          <w:b/>
          <w:lang w:val="fr-FR"/>
        </w:rPr>
        <w:t>E PrEP, comprenant</w:t>
      </w:r>
      <w:r>
        <w:rPr>
          <w:rFonts w:ascii="Garamond" w:hAnsi="Garamond"/>
          <w:b/>
          <w:lang w:val="fr-FR"/>
        </w:rPr>
        <w:t> </w:t>
      </w:r>
      <w:r w:rsidRPr="00F75A02">
        <w:rPr>
          <w:rFonts w:ascii="Garamond" w:hAnsi="Garamond"/>
          <w:b/>
          <w:lang w:val="fr-FR"/>
        </w:rPr>
        <w:t>:</w:t>
      </w:r>
    </w:p>
    <w:p w:rsidR="0015709E" w:rsidRPr="00F75A02" w:rsidRDefault="0015709E" w:rsidP="0063073D">
      <w:pPr>
        <w:numPr>
          <w:ilvl w:val="1"/>
          <w:numId w:val="182"/>
        </w:numPr>
        <w:spacing w:after="200" w:line="276" w:lineRule="auto"/>
        <w:rPr>
          <w:rFonts w:ascii="Garamond" w:hAnsi="Garamond"/>
          <w:b/>
          <w:lang w:val="fr-FR"/>
        </w:rPr>
      </w:pPr>
      <w:r w:rsidRPr="00F75A02">
        <w:rPr>
          <w:rFonts w:ascii="Garamond" w:hAnsi="Garamond"/>
          <w:b/>
          <w:lang w:val="fr-FR"/>
        </w:rPr>
        <w:t xml:space="preserve">Formulaire PrEP de dépistage des risques et d'admissibilité </w:t>
      </w:r>
    </w:p>
    <w:p w:rsidR="0015709E" w:rsidRPr="00F75A02" w:rsidRDefault="0015709E" w:rsidP="0063073D">
      <w:pPr>
        <w:numPr>
          <w:ilvl w:val="1"/>
          <w:numId w:val="182"/>
        </w:numPr>
        <w:spacing w:after="200" w:line="276" w:lineRule="auto"/>
        <w:rPr>
          <w:rFonts w:ascii="Garamond" w:hAnsi="Garamond"/>
          <w:b/>
          <w:lang w:val="fr-FR"/>
        </w:rPr>
      </w:pPr>
      <w:r w:rsidRPr="00F75A02">
        <w:rPr>
          <w:rFonts w:ascii="Garamond" w:hAnsi="Garamond"/>
          <w:b/>
          <w:lang w:val="fr-FR"/>
        </w:rPr>
        <w:t>Rapport d'établissement PrEP</w:t>
      </w:r>
    </w:p>
    <w:p w:rsidR="0015709E" w:rsidRPr="00F75A02" w:rsidRDefault="0015709E" w:rsidP="0063073D">
      <w:pPr>
        <w:numPr>
          <w:ilvl w:val="1"/>
          <w:numId w:val="182"/>
        </w:numPr>
        <w:spacing w:after="200" w:line="276" w:lineRule="auto"/>
        <w:rPr>
          <w:rFonts w:ascii="Garamond" w:hAnsi="Garamond"/>
          <w:b/>
          <w:lang w:val="fr-FR"/>
        </w:rPr>
      </w:pPr>
      <w:r w:rsidRPr="00F75A02">
        <w:rPr>
          <w:rFonts w:ascii="Garamond" w:hAnsi="Garamond"/>
          <w:b/>
          <w:lang w:val="fr-FR"/>
        </w:rPr>
        <w:t>Registre des patients PrEP</w:t>
      </w:r>
    </w:p>
    <w:p w:rsidR="0015709E" w:rsidRPr="00F75A02" w:rsidRDefault="0015709E" w:rsidP="0063073D">
      <w:pPr>
        <w:numPr>
          <w:ilvl w:val="1"/>
          <w:numId w:val="182"/>
        </w:numPr>
        <w:spacing w:after="200" w:line="276" w:lineRule="auto"/>
        <w:rPr>
          <w:rFonts w:ascii="Garamond" w:hAnsi="Garamond"/>
          <w:b/>
          <w:lang w:val="fr-FR"/>
        </w:rPr>
      </w:pPr>
      <w:r w:rsidRPr="00F75A02">
        <w:rPr>
          <w:rFonts w:ascii="Garamond" w:hAnsi="Garamond"/>
          <w:b/>
          <w:lang w:val="fr-FR"/>
        </w:rPr>
        <w:t>Rapport mensuel des patients PrEP</w:t>
      </w:r>
    </w:p>
    <w:p w:rsidR="0015709E" w:rsidRPr="00F75A02" w:rsidRDefault="0015709E" w:rsidP="0063073D">
      <w:pPr>
        <w:numPr>
          <w:ilvl w:val="1"/>
          <w:numId w:val="182"/>
        </w:numPr>
        <w:spacing w:after="200" w:line="276" w:lineRule="auto"/>
        <w:rPr>
          <w:rFonts w:ascii="Garamond" w:hAnsi="Garamond"/>
          <w:b/>
          <w:lang w:val="fr-FR"/>
        </w:rPr>
      </w:pPr>
      <w:r w:rsidRPr="00F75A02">
        <w:rPr>
          <w:rFonts w:ascii="Garamond" w:hAnsi="Garamond"/>
          <w:b/>
          <w:lang w:val="fr-FR"/>
        </w:rPr>
        <w:t>Rapport trimestriel de cohorte PrEP</w:t>
      </w: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spacing w:after="200" w:line="276" w:lineRule="auto"/>
        <w:contextualSpacing/>
        <w:rPr>
          <w:rFonts w:ascii="Garamond" w:hAnsi="Garamond"/>
          <w:lang w:val="fr-FR"/>
        </w:rPr>
      </w:pPr>
    </w:p>
    <w:p w:rsidR="0015709E" w:rsidRPr="00F75A02" w:rsidRDefault="0015709E" w:rsidP="00E239D3">
      <w:pPr>
        <w:rPr>
          <w:rFonts w:ascii="Garamond" w:hAnsi="Garamond"/>
          <w:b/>
          <w:sz w:val="28"/>
          <w:szCs w:val="28"/>
        </w:rPr>
      </w:pPr>
    </w:p>
    <w:p w:rsidR="0015709E" w:rsidRPr="00F75A02" w:rsidRDefault="0015709E" w:rsidP="00E239D3">
      <w:pPr>
        <w:rPr>
          <w:rFonts w:ascii="Garamond" w:hAnsi="Garamond"/>
          <w:b/>
          <w:sz w:val="28"/>
          <w:szCs w:val="28"/>
        </w:rPr>
      </w:pPr>
    </w:p>
    <w:p w:rsidR="0015709E" w:rsidRPr="00F75A02" w:rsidRDefault="0015709E" w:rsidP="00E239D3">
      <w:pPr>
        <w:pStyle w:val="Heading3"/>
        <w:rPr>
          <w:rFonts w:ascii="Garamond" w:hAnsi="Garamond"/>
          <w:lang w:val="fr-FR"/>
        </w:rPr>
      </w:pPr>
      <w:r w:rsidRPr="00F75A02">
        <w:rPr>
          <w:rFonts w:ascii="Garamond" w:hAnsi="Garamond"/>
          <w:lang w:val="fr-FR"/>
        </w:rPr>
        <w:lastRenderedPageBreak/>
        <w:t>F. Certificat d’achèvement</w:t>
      </w:r>
    </w:p>
    <w:p w:rsidR="0015709E" w:rsidRPr="00F75A02" w:rsidRDefault="0015709E" w:rsidP="00E239D3">
      <w:pPr>
        <w:rPr>
          <w:rFonts w:ascii="Garamond" w:hAnsi="Garamond"/>
          <w:lang w:val="fr-FR"/>
        </w:rPr>
      </w:pPr>
    </w:p>
    <w:p w:rsidR="0015709E" w:rsidRPr="00F75A02" w:rsidRDefault="0015709E" w:rsidP="00E239D3">
      <w:pPr>
        <w:rPr>
          <w:rFonts w:ascii="Garamond" w:hAnsi="Garamond"/>
          <w:lang w:val="fr-FR"/>
        </w:rPr>
      </w:pPr>
      <w:r w:rsidRPr="00F75A02">
        <w:rPr>
          <w:rFonts w:ascii="Garamond" w:hAnsi="Garamond"/>
          <w:lang w:val="fr-FR"/>
        </w:rPr>
        <w:t>(document Word joint séparément pour adaptation)</w:t>
      </w:r>
    </w:p>
    <w:p w:rsidR="0015709E" w:rsidRPr="00F75A02" w:rsidRDefault="0015709E" w:rsidP="00E239D3">
      <w:pPr>
        <w:rPr>
          <w:lang w:val="fr-FR"/>
        </w:rPr>
      </w:pPr>
    </w:p>
    <w:p w:rsidR="0015709E" w:rsidRPr="00F75A02" w:rsidRDefault="00B2062E" w:rsidP="00E239D3">
      <w:pPr>
        <w:spacing w:after="200" w:line="276" w:lineRule="auto"/>
        <w:contextualSpacing/>
        <w:rPr>
          <w:rFonts w:ascii="Garamond" w:hAnsi="Garamond"/>
          <w:lang w:val="fr-FR"/>
        </w:rPr>
      </w:pPr>
      <w:r>
        <w:rPr>
          <w:noProof/>
          <w:lang w:val="en-GB" w:eastAsia="en-GB"/>
        </w:rPr>
        <w:pict>
          <v:shape id="Picture 280" o:spid="_x0000_i1029" type="#_x0000_t75" style="width:463.5pt;height:357pt;visibility:visible" o:bordertopcolor="#4f81bd" o:borderleftcolor="#4f81bd" o:borderbottomcolor="#4f81bd" o:borderrightcolor="#4f81bd">
            <v:imagedata r:id="rId28" o:title=""/>
            <w10:bordertop type="single" width="6"/>
            <w10:borderleft type="single" width="6"/>
            <w10:borderbottom type="single" width="6"/>
            <w10:borderright type="single" width="6"/>
          </v:shape>
        </w:pict>
      </w:r>
    </w:p>
    <w:p w:rsidR="0015709E" w:rsidRPr="006E2C97" w:rsidRDefault="0015709E" w:rsidP="006E2C97">
      <w:pPr>
        <w:rPr>
          <w:rFonts w:ascii="Calibri" w:hAnsi="Calibri"/>
          <w:lang w:val="fr-FR"/>
        </w:rPr>
        <w:sectPr w:rsidR="0015709E" w:rsidRPr="006E2C97" w:rsidSect="00E239D3">
          <w:footerReference w:type="first" r:id="rId29"/>
          <w:type w:val="continuous"/>
          <w:pgSz w:w="12240" w:h="15840"/>
          <w:pgMar w:top="1440" w:right="1440" w:bottom="1440" w:left="1440" w:header="720" w:footer="720" w:gutter="0"/>
          <w:cols w:space="720"/>
          <w:titlePg/>
          <w:docGrid w:linePitch="360"/>
        </w:sectPr>
      </w:pPr>
    </w:p>
    <w:p w:rsidR="0015709E" w:rsidRPr="00F75A02" w:rsidRDefault="0015709E" w:rsidP="006E2C97">
      <w:pPr>
        <w:pStyle w:val="Heading1"/>
        <w:ind w:left="0" w:firstLine="0"/>
        <w:rPr>
          <w:rFonts w:ascii="Garamond" w:hAnsi="Garamond"/>
          <w:sz w:val="36"/>
          <w:szCs w:val="36"/>
          <w:lang w:val="fr-FR"/>
        </w:rPr>
      </w:pPr>
      <w:r w:rsidRPr="00F75A02">
        <w:rPr>
          <w:rFonts w:ascii="Garamond" w:hAnsi="Garamond"/>
          <w:sz w:val="36"/>
          <w:szCs w:val="36"/>
          <w:lang w:val="fr-FR"/>
        </w:rPr>
        <w:lastRenderedPageBreak/>
        <w:t>Outils de travail pour la PrEP</w:t>
      </w:r>
    </w:p>
    <w:p w:rsidR="0015709E" w:rsidRPr="00F75A02" w:rsidRDefault="0015709E" w:rsidP="00E239D3">
      <w:pPr>
        <w:pStyle w:val="TOC2"/>
        <w:spacing w:before="0" w:after="0"/>
        <w:rPr>
          <w:rStyle w:val="Hyperlink"/>
          <w:rFonts w:cs="Calibri"/>
          <w:b w:val="0"/>
          <w:sz w:val="28"/>
          <w:szCs w:val="28"/>
          <w:u w:val="none"/>
          <w:lang w:val="fr-FR"/>
        </w:rPr>
      </w:pPr>
      <w:r w:rsidRPr="00F75A02">
        <w:rPr>
          <w:rStyle w:val="Hyperlink"/>
          <w:rFonts w:cs="Calibri"/>
          <w:sz w:val="28"/>
          <w:szCs w:val="28"/>
          <w:u w:val="none"/>
          <w:lang w:val="fr-FR"/>
        </w:rPr>
        <w:t>A. Chemin clinique PrEP</w:t>
      </w:r>
    </w:p>
    <w:p w:rsidR="0015709E" w:rsidRPr="00F75A02" w:rsidRDefault="0015709E" w:rsidP="00E239D3">
      <w:pPr>
        <w:pStyle w:val="TOC2"/>
        <w:spacing w:before="0" w:after="0"/>
        <w:rPr>
          <w:rStyle w:val="Hyperlink"/>
          <w:rFonts w:cs="Calibri"/>
          <w:b w:val="0"/>
          <w:sz w:val="28"/>
          <w:szCs w:val="28"/>
          <w:u w:val="none"/>
          <w:lang w:val="fr-FR"/>
        </w:rPr>
      </w:pPr>
    </w:p>
    <w:p w:rsidR="0015709E" w:rsidRPr="00F75A02" w:rsidRDefault="0015709E" w:rsidP="00E239D3">
      <w:pPr>
        <w:pStyle w:val="TOC2"/>
        <w:spacing w:before="0" w:after="0"/>
        <w:rPr>
          <w:rStyle w:val="Hyperlink"/>
          <w:rFonts w:cs="Calibri"/>
          <w:b w:val="0"/>
          <w:sz w:val="28"/>
          <w:szCs w:val="28"/>
          <w:u w:val="none"/>
          <w:lang w:val="fr-FR"/>
        </w:rPr>
      </w:pPr>
      <w:r w:rsidRPr="00F75A02">
        <w:rPr>
          <w:rStyle w:val="Hyperlink"/>
          <w:rFonts w:cs="Calibri"/>
          <w:sz w:val="28"/>
          <w:szCs w:val="28"/>
          <w:u w:val="none"/>
          <w:lang w:val="fr-FR"/>
        </w:rPr>
        <w:t>B. Détection des risques élevés d'infection par le VIH</w:t>
      </w:r>
    </w:p>
    <w:p w:rsidR="0015709E" w:rsidRPr="00F75A02" w:rsidRDefault="0015709E" w:rsidP="00E239D3">
      <w:pPr>
        <w:pStyle w:val="TOC2"/>
        <w:spacing w:before="0" w:after="0"/>
        <w:rPr>
          <w:rStyle w:val="Hyperlink"/>
          <w:rFonts w:cs="Calibri"/>
          <w:b w:val="0"/>
          <w:sz w:val="28"/>
          <w:szCs w:val="28"/>
          <w:u w:val="none"/>
          <w:lang w:val="fr-FR"/>
        </w:rPr>
      </w:pPr>
    </w:p>
    <w:p w:rsidR="0015709E" w:rsidRPr="00F75A02" w:rsidRDefault="0015709E" w:rsidP="00E239D3">
      <w:pPr>
        <w:pStyle w:val="TOC2"/>
        <w:spacing w:before="0"/>
        <w:rPr>
          <w:rStyle w:val="Hyperlink"/>
          <w:rFonts w:cs="Calibri"/>
          <w:b w:val="0"/>
          <w:sz w:val="28"/>
          <w:szCs w:val="28"/>
          <w:u w:val="none"/>
          <w:lang w:val="fr-FR"/>
        </w:rPr>
      </w:pPr>
      <w:r w:rsidRPr="00F75A02">
        <w:rPr>
          <w:rStyle w:val="Hyperlink"/>
          <w:rFonts w:cs="Calibri"/>
          <w:sz w:val="28"/>
          <w:szCs w:val="28"/>
          <w:u w:val="none"/>
          <w:lang w:val="fr-FR"/>
        </w:rPr>
        <w:t>C. Liste de contrôle du professionnel de la santé pour la première consultation PrEP</w:t>
      </w:r>
    </w:p>
    <w:p w:rsidR="0015709E" w:rsidRPr="00F75A02" w:rsidRDefault="0015709E" w:rsidP="00E239D3">
      <w:pPr>
        <w:rPr>
          <w:b/>
          <w:lang w:val="fr-FR"/>
        </w:rPr>
      </w:pPr>
    </w:p>
    <w:p w:rsidR="0015709E" w:rsidRPr="00F75A02" w:rsidRDefault="0015709E" w:rsidP="00E239D3">
      <w:pPr>
        <w:rPr>
          <w:rFonts w:ascii="Garamond" w:hAnsi="Garamond"/>
          <w:b/>
          <w:sz w:val="28"/>
          <w:szCs w:val="28"/>
          <w:lang w:val="fr-FR"/>
        </w:rPr>
      </w:pPr>
      <w:r w:rsidRPr="00F75A02">
        <w:rPr>
          <w:rFonts w:ascii="Garamond" w:hAnsi="Garamond"/>
          <w:b/>
          <w:sz w:val="28"/>
          <w:szCs w:val="28"/>
          <w:lang w:val="fr-FR"/>
        </w:rPr>
        <w:t>D. Liste de contrôle du professionnel de la santé pour la consultation de suivi PrEP</w:t>
      </w: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F75A02" w:rsidRDefault="0015709E" w:rsidP="00E239D3">
      <w:pPr>
        <w:rPr>
          <w:rFonts w:ascii="Garamond" w:hAnsi="Garamond"/>
          <w:b/>
          <w:sz w:val="28"/>
          <w:szCs w:val="28"/>
          <w:u w:val="single"/>
          <w:lang w:val="fr-FR"/>
        </w:rPr>
      </w:pPr>
    </w:p>
    <w:p w:rsidR="0015709E" w:rsidRPr="006E2C97" w:rsidRDefault="0015709E" w:rsidP="00E239D3">
      <w:pPr>
        <w:pStyle w:val="Heading3"/>
        <w:rPr>
          <w:rFonts w:ascii="Garamond" w:hAnsi="Garamond"/>
          <w:sz w:val="36"/>
          <w:szCs w:val="36"/>
          <w:lang w:val="fr-FR"/>
        </w:rPr>
      </w:pPr>
      <w:r w:rsidRPr="006E2C97">
        <w:rPr>
          <w:rFonts w:ascii="Garamond" w:hAnsi="Garamond"/>
          <w:sz w:val="36"/>
          <w:szCs w:val="36"/>
          <w:lang w:val="fr-FR"/>
        </w:rPr>
        <w:lastRenderedPageBreak/>
        <w:t>A. Chemin clinique PrEP</w:t>
      </w:r>
    </w:p>
    <w:p w:rsidR="0015709E" w:rsidRPr="00F75A02" w:rsidRDefault="00B2062E" w:rsidP="00E239D3">
      <w:pPr>
        <w:rPr>
          <w:lang w:val="fr-FR"/>
        </w:rPr>
      </w:pPr>
      <w:r>
        <w:rPr>
          <w:noProof/>
          <w:lang w:val="en-GB" w:eastAsia="en-GB"/>
        </w:rPr>
        <w:pict>
          <v:shapetype id="_x0000_t202" coordsize="21600,21600" o:spt="202" path="m,l,21600r21600,l21600,xe">
            <v:stroke joinstyle="miter"/>
            <v:path gradientshapeok="t" o:connecttype="rect"/>
          </v:shapetype>
          <v:shape id="Text Box 2" o:spid="_x0000_s1032" type="#_x0000_t202" style="position:absolute;margin-left:121.2pt;margin-top:7.85pt;width:5in;height:42pt;z-index: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" filled="f" strokecolor="#c0504d" strokeweight="2pt">
            <v:textbox>
              <w:txbxContent>
                <w:p w:rsidR="00B2062E" w:rsidRPr="0057181E" w:rsidRDefault="00B2062E" w:rsidP="0063073D">
                  <w:pPr>
                    <w:pStyle w:val="ListParagraph"/>
                    <w:numPr>
                      <w:ilvl w:val="0"/>
                      <w:numId w:val="210"/>
                    </w:numPr>
                    <w:rPr>
                      <w:rFonts w:ascii="Garamond" w:hAnsi="Garamond"/>
                      <w:sz w:val="16"/>
                      <w:szCs w:val="16"/>
                      <w:lang w:val="fr-FR"/>
                    </w:rPr>
                  </w:pPr>
                  <w:r w:rsidRPr="0057181E">
                    <w:rPr>
                      <w:rFonts w:ascii="Garamond" w:hAnsi="Garamond"/>
                      <w:sz w:val="16"/>
                      <w:szCs w:val="16"/>
                      <w:lang w:val="fr-FR"/>
                    </w:rPr>
                    <w:t>Procédez à un test rapide de dépistage du VIH qui correspond aux algorithmes/lignes directrices nationales de votre pays.</w:t>
                  </w:r>
                </w:p>
                <w:p w:rsidR="00B2062E" w:rsidRPr="0057181E" w:rsidRDefault="00B2062E" w:rsidP="0063073D">
                  <w:pPr>
                    <w:pStyle w:val="ListParagraph"/>
                    <w:numPr>
                      <w:ilvl w:val="0"/>
                      <w:numId w:val="210"/>
                    </w:numPr>
                    <w:rPr>
                      <w:rFonts w:ascii="Garamond" w:hAnsi="Garamond"/>
                      <w:sz w:val="16"/>
                      <w:szCs w:val="16"/>
                      <w:lang w:val="fr-FR"/>
                    </w:rPr>
                  </w:pPr>
                  <w:r w:rsidRPr="0057181E">
                    <w:rPr>
                      <w:rFonts w:ascii="Garamond" w:hAnsi="Garamond"/>
                      <w:sz w:val="16"/>
                      <w:szCs w:val="16"/>
                      <w:lang w:val="fr-FR"/>
                    </w:rPr>
                    <w:t>Mettez les personnes séropositives rapidement en lien avec des services de soins et de traitement.</w:t>
                  </w:r>
                </w:p>
                <w:p w:rsidR="00B2062E" w:rsidRPr="0057181E" w:rsidRDefault="00B2062E" w:rsidP="00E239D3">
                  <w:pPr>
                    <w:rPr>
                      <w:sz w:val="16"/>
                      <w:szCs w:val="16"/>
                      <w:lang w:val="fr-FR"/>
                    </w:rPr>
                  </w:pPr>
                </w:p>
              </w:txbxContent>
            </v:textbox>
          </v:shape>
        </w:pict>
      </w:r>
    </w:p>
    <w:p w:rsidR="0015709E" w:rsidRPr="00F75A02" w:rsidRDefault="00B2062E" w:rsidP="00E239D3">
      <w:pPr>
        <w:spacing w:after="200" w:line="276" w:lineRule="auto"/>
        <w:rPr>
          <w:rFonts w:ascii="Calibri" w:hAnsi="Calibri"/>
          <w:b/>
          <w:bCs/>
          <w:i/>
          <w:iCs/>
          <w:color w:val="4F81BD"/>
          <w:sz w:val="32"/>
          <w:szCs w:val="32"/>
          <w:lang w:val="fr-FR"/>
        </w:rPr>
      </w:pPr>
      <w:r>
        <w:rPr>
          <w:noProof/>
          <w:lang w:val="en-GB" w:eastAsia="en-GB"/>
        </w:rPr>
        <w:pict>
          <v:rect id="Rectangle 197" o:spid="_x0000_s1033" style="position:absolute;margin-left:-23.5pt;margin-top:-3.4pt;width:108.3pt;height:55.65pt;z-index: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" fillcolor="#ffe5e5" strokecolor="#be4b48">
            <v:fill color2="#ffa2a1" rotate="t" colors="0 #ffe5e5;42598f #ffbebd;1 #ffa2a1" focus="100%" type="gradient"/>
            <v:shadow on="t" opacity="24903f" origin=",.5" offset="0,.55556mm"/>
            <v:textbox style="mso-next-textbox:#Rectangle 197">
              <w:txbxContent>
                <w:p w:rsidR="00B2062E" w:rsidRPr="008B1147" w:rsidRDefault="00B2062E" w:rsidP="006E2C97">
                  <w:pPr>
                    <w:spacing w:before="200"/>
                    <w:jc w:val="center"/>
                    <w:rPr>
                      <w:rFonts w:ascii="Garamond" w:hAnsi="Garamond"/>
                      <w:b/>
                    </w:rPr>
                  </w:pPr>
                  <w:r w:rsidRPr="008B1147">
                    <w:rPr>
                      <w:rFonts w:ascii="Garamond" w:hAnsi="Garamond"/>
                      <w:b/>
                    </w:rPr>
                    <w:t xml:space="preserve">Confirmation du statut VIH négatif </w:t>
                  </w:r>
                </w:p>
              </w:txbxContent>
            </v:textbox>
          </v:rect>
        </w:pict>
      </w:r>
    </w:p>
    <w:p w:rsidR="0015709E" w:rsidRPr="00F75A02" w:rsidRDefault="00B2062E" w:rsidP="00E239D3">
      <w:pPr>
        <w:spacing w:after="200" w:line="276" w:lineRule="auto"/>
        <w:rPr>
          <w:rFonts w:ascii="Calibri" w:hAnsi="Calibri"/>
          <w:sz w:val="32"/>
          <w:szCs w:val="32"/>
          <w:lang w:val="fr-FR"/>
        </w:rPr>
      </w:pPr>
      <w:r>
        <w:rPr>
          <w:noProof/>
          <w:lang w:val="en-GB" w:eastAsia="en-GB"/>
        </w:rPr>
        <w:pict>
          <v:shape id="Text Box 10" o:spid="_x0000_s1034" type="#_x0000_t202" style="position:absolute;margin-left:121pt;margin-top:9.2pt;width:5in;height:184pt;z-index: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" filled="f" strokecolor="#9bbb59" strokeweight="2pt">
            <v:textbox>
              <w:txbxContent>
                <w:p w:rsidR="00B2062E" w:rsidRPr="005E555F" w:rsidRDefault="00B2062E" w:rsidP="00E239D3">
                  <w:pPr>
                    <w:rPr>
                      <w:rFonts w:ascii="Garamond" w:hAnsi="Garamond"/>
                      <w:b/>
                      <w:sz w:val="17"/>
                      <w:szCs w:val="17"/>
                      <w:lang w:val="fr-FR"/>
                    </w:rPr>
                  </w:pPr>
                  <w:r w:rsidRPr="005E555F">
                    <w:rPr>
                      <w:rFonts w:ascii="Garamond" w:hAnsi="Garamond"/>
                      <w:b/>
                      <w:bCs/>
                      <w:sz w:val="17"/>
                      <w:szCs w:val="17"/>
                      <w:lang w:val="fr-FR"/>
                    </w:rPr>
                    <w:t xml:space="preserve">Un client sexuellement actif faisant partie d'une population à forte prévalence de VIH (qu'il s'agisse de la population générale ou de groupes de population clé) et qui rapporte </w:t>
                  </w:r>
                  <w:r w:rsidRPr="005E555F">
                    <w:rPr>
                      <w:rFonts w:ascii="Garamond" w:hAnsi="Garamond"/>
                      <w:b/>
                      <w:bCs/>
                      <w:sz w:val="17"/>
                      <w:szCs w:val="17"/>
                      <w:u w:val="single"/>
                      <w:lang w:val="fr-FR"/>
                    </w:rPr>
                    <w:t>ÉGALEMENT</w:t>
                  </w:r>
                  <w:r w:rsidRPr="005E555F">
                    <w:rPr>
                      <w:rFonts w:ascii="Garamond" w:hAnsi="Garamond"/>
                      <w:b/>
                      <w:bCs/>
                      <w:sz w:val="17"/>
                      <w:szCs w:val="17"/>
                      <w:lang w:val="fr-FR"/>
                    </w:rPr>
                    <w:t xml:space="preserve"> avoir vécu </w:t>
                  </w:r>
                  <w:r w:rsidRPr="005E555F">
                    <w:rPr>
                      <w:rFonts w:ascii="Garamond" w:hAnsi="Garamond"/>
                      <w:b/>
                      <w:bCs/>
                      <w:i/>
                      <w:iCs/>
                      <w:sz w:val="17"/>
                      <w:szCs w:val="17"/>
                      <w:lang w:val="fr-FR"/>
                    </w:rPr>
                    <w:t>L'UNE OU L'AUTRE OU PLUSIEURS</w:t>
                  </w:r>
                  <w:r w:rsidRPr="005E555F">
                    <w:rPr>
                      <w:rFonts w:ascii="Garamond" w:hAnsi="Garamond"/>
                      <w:b/>
                      <w:bCs/>
                      <w:sz w:val="17"/>
                      <w:szCs w:val="17"/>
                      <w:lang w:val="fr-FR"/>
                    </w:rPr>
                    <w:t xml:space="preserve"> des situations suivantes </w:t>
                  </w:r>
                  <w:r w:rsidRPr="005E555F">
                    <w:rPr>
                      <w:rFonts w:ascii="Garamond" w:hAnsi="Garamond"/>
                      <w:b/>
                      <w:bCs/>
                      <w:sz w:val="17"/>
                      <w:szCs w:val="17"/>
                      <w:u w:val="single"/>
                      <w:lang w:val="fr-FR"/>
                    </w:rPr>
                    <w:t>durant les six derniers mois</w:t>
                  </w:r>
                  <w:r w:rsidRPr="005E555F">
                    <w:rPr>
                      <w:rFonts w:ascii="Garamond" w:hAnsi="Garamond"/>
                      <w:b/>
                      <w:sz w:val="17"/>
                      <w:szCs w:val="17"/>
                      <w:lang w:val="fr-FR"/>
                    </w:rPr>
                    <w:t> :</w:t>
                  </w:r>
                </w:p>
                <w:p w:rsidR="00B2062E" w:rsidRPr="005E555F" w:rsidRDefault="00B2062E" w:rsidP="0063073D">
                  <w:pPr>
                    <w:numPr>
                      <w:ilvl w:val="0"/>
                      <w:numId w:val="214"/>
                    </w:numPr>
                    <w:rPr>
                      <w:rFonts w:ascii="Garamond" w:hAnsi="Garamond"/>
                      <w:sz w:val="17"/>
                      <w:szCs w:val="17"/>
                      <w:lang w:val="fr-FR"/>
                    </w:rPr>
                  </w:pPr>
                  <w:r w:rsidRPr="005E555F">
                    <w:rPr>
                      <w:rFonts w:ascii="Garamond" w:hAnsi="Garamond"/>
                      <w:sz w:val="17"/>
                      <w:szCs w:val="17"/>
                      <w:lang w:val="fr-FR"/>
                    </w:rPr>
                    <w:t>Rapport vaginal ou anal sans préservatifs avec plus d'un partenaire,</w:t>
                  </w:r>
                </w:p>
                <w:p w:rsidR="00B2062E" w:rsidRPr="005E555F" w:rsidRDefault="00B2062E" w:rsidP="0063073D">
                  <w:pPr>
                    <w:numPr>
                      <w:ilvl w:val="0"/>
                      <w:numId w:val="214"/>
                    </w:numPr>
                    <w:rPr>
                      <w:rFonts w:ascii="Garamond" w:hAnsi="Garamond"/>
                      <w:sz w:val="17"/>
                      <w:szCs w:val="17"/>
                      <w:lang w:val="fr-FR"/>
                    </w:rPr>
                  </w:pPr>
                  <w:r w:rsidRPr="005E555F">
                    <w:rPr>
                      <w:rFonts w:ascii="Garamond" w:hAnsi="Garamond"/>
                      <w:sz w:val="17"/>
                      <w:szCs w:val="17"/>
                      <w:lang w:val="fr-FR"/>
                    </w:rPr>
                    <w:t>Rapport sexuel avec un partenaire courant un risque ou plus d'être infecté par le VIH,</w:t>
                  </w:r>
                </w:p>
                <w:p w:rsidR="00B2062E" w:rsidRPr="005E555F" w:rsidRDefault="00B2062E" w:rsidP="0063073D">
                  <w:pPr>
                    <w:numPr>
                      <w:ilvl w:val="0"/>
                      <w:numId w:val="214"/>
                    </w:numPr>
                    <w:rPr>
                      <w:rFonts w:ascii="Garamond" w:hAnsi="Garamond"/>
                      <w:sz w:val="17"/>
                      <w:szCs w:val="17"/>
                      <w:lang w:val="fr-FR"/>
                    </w:rPr>
                  </w:pPr>
                  <w:r w:rsidRPr="005E555F">
                    <w:rPr>
                      <w:rFonts w:ascii="Garamond" w:hAnsi="Garamond"/>
                      <w:sz w:val="17"/>
                      <w:szCs w:val="17"/>
                      <w:lang w:val="fr-FR"/>
                    </w:rPr>
                    <w:t>Atteint préalablement d'une IST (opinion fondée sur des analyses de laboratoire, un traitement syndromique pour les IST, une auto-évaluation)</w:t>
                  </w:r>
                </w:p>
                <w:p w:rsidR="00B2062E" w:rsidRPr="005E555F" w:rsidRDefault="00B2062E" w:rsidP="0063073D">
                  <w:pPr>
                    <w:numPr>
                      <w:ilvl w:val="0"/>
                      <w:numId w:val="214"/>
                    </w:numPr>
                    <w:rPr>
                      <w:rFonts w:ascii="Garamond" w:hAnsi="Garamond"/>
                      <w:sz w:val="17"/>
                      <w:szCs w:val="17"/>
                      <w:lang w:val="fr-FR"/>
                    </w:rPr>
                  </w:pPr>
                  <w:r w:rsidRPr="005E555F">
                    <w:rPr>
                      <w:rFonts w:ascii="Garamond" w:hAnsi="Garamond"/>
                      <w:sz w:val="17"/>
                      <w:szCs w:val="17"/>
                      <w:lang w:val="fr-FR"/>
                    </w:rPr>
                    <w:t>Recours  préalable à une prophylaxie post-exposition (PPE)</w:t>
                  </w:r>
                </w:p>
                <w:p w:rsidR="00B2062E" w:rsidRPr="005E555F" w:rsidRDefault="00B2062E" w:rsidP="00E239D3">
                  <w:pPr>
                    <w:rPr>
                      <w:rFonts w:ascii="Garamond" w:hAnsi="Garamond"/>
                      <w:b/>
                      <w:sz w:val="17"/>
                      <w:szCs w:val="17"/>
                      <w:u w:val="single"/>
                      <w:lang w:val="fr-FR"/>
                    </w:rPr>
                  </w:pPr>
                  <w:r w:rsidRPr="005E555F">
                    <w:rPr>
                      <w:rFonts w:ascii="Garamond" w:hAnsi="Garamond"/>
                      <w:b/>
                      <w:sz w:val="17"/>
                      <w:szCs w:val="17"/>
                      <w:u w:val="single"/>
                      <w:lang w:val="fr-FR"/>
                    </w:rPr>
                    <w:t>OU</w:t>
                  </w:r>
                </w:p>
                <w:p w:rsidR="00B2062E" w:rsidRPr="005E555F" w:rsidRDefault="00B2062E" w:rsidP="00E239D3">
                  <w:pPr>
                    <w:rPr>
                      <w:rFonts w:ascii="Garamond" w:hAnsi="Garamond"/>
                      <w:b/>
                      <w:bCs/>
                      <w:sz w:val="17"/>
                      <w:szCs w:val="17"/>
                      <w:u w:val="single"/>
                      <w:lang w:val="fr-FR"/>
                    </w:rPr>
                  </w:pPr>
                  <w:r w:rsidRPr="005E555F">
                    <w:rPr>
                      <w:rFonts w:ascii="Garamond" w:hAnsi="Garamond"/>
                      <w:b/>
                      <w:bCs/>
                      <w:sz w:val="17"/>
                      <w:szCs w:val="17"/>
                      <w:lang w:val="fr-FR"/>
                    </w:rPr>
                    <w:t>Un client qui rapporte avoir partagé du matériel d'injection avec une autre personne durant</w:t>
                  </w:r>
                  <w:r w:rsidRPr="005E555F">
                    <w:rPr>
                      <w:rFonts w:ascii="Garamond" w:hAnsi="Garamond"/>
                      <w:b/>
                      <w:bCs/>
                      <w:sz w:val="17"/>
                      <w:szCs w:val="17"/>
                      <w:u w:val="single"/>
                      <w:lang w:val="fr-FR"/>
                    </w:rPr>
                    <w:t xml:space="preserve"> les six derniers mois</w:t>
                  </w:r>
                </w:p>
                <w:p w:rsidR="00B2062E" w:rsidRPr="005E555F" w:rsidRDefault="00B2062E" w:rsidP="00E239D3">
                  <w:pPr>
                    <w:rPr>
                      <w:rFonts w:ascii="Garamond" w:hAnsi="Garamond"/>
                      <w:b/>
                      <w:bCs/>
                      <w:sz w:val="17"/>
                      <w:szCs w:val="17"/>
                      <w:lang w:val="fr-FR"/>
                    </w:rPr>
                  </w:pPr>
                </w:p>
                <w:p w:rsidR="00B2062E" w:rsidRPr="005E555F" w:rsidRDefault="00B2062E" w:rsidP="00E239D3">
                  <w:pPr>
                    <w:rPr>
                      <w:rFonts w:ascii="Garamond" w:hAnsi="Garamond"/>
                      <w:b/>
                      <w:sz w:val="17"/>
                      <w:szCs w:val="17"/>
                      <w:u w:val="single"/>
                      <w:lang w:val="fr-FR"/>
                    </w:rPr>
                  </w:pPr>
                  <w:r w:rsidRPr="005E555F">
                    <w:rPr>
                      <w:rFonts w:ascii="Garamond" w:hAnsi="Garamond"/>
                      <w:b/>
                      <w:bCs/>
                      <w:sz w:val="17"/>
                      <w:szCs w:val="17"/>
                      <w:u w:val="single"/>
                      <w:lang w:val="fr-FR"/>
                    </w:rPr>
                    <w:t>OU</w:t>
                  </w:r>
                </w:p>
                <w:p w:rsidR="00B2062E" w:rsidRPr="005E555F" w:rsidRDefault="00B2062E" w:rsidP="00E239D3">
                  <w:pPr>
                    <w:rPr>
                      <w:rFonts w:ascii="Garamond" w:hAnsi="Garamond"/>
                      <w:b/>
                      <w:sz w:val="17"/>
                      <w:szCs w:val="17"/>
                      <w:lang w:val="fr-FR"/>
                    </w:rPr>
                  </w:pPr>
                  <w:r w:rsidRPr="005E555F">
                    <w:rPr>
                      <w:rFonts w:ascii="Garamond" w:hAnsi="Garamond"/>
                      <w:b/>
                      <w:bCs/>
                      <w:sz w:val="17"/>
                      <w:szCs w:val="17"/>
                      <w:lang w:val="fr-FR"/>
                    </w:rPr>
                    <w:t xml:space="preserve">Un client qui rapporte avoir eu des rapports sexuels avec un partenaire séropositif </w:t>
                  </w:r>
                  <w:r w:rsidRPr="005E555F">
                    <w:rPr>
                      <w:rFonts w:ascii="Garamond" w:hAnsi="Garamond"/>
                      <w:b/>
                      <w:bCs/>
                      <w:i/>
                      <w:iCs/>
                      <w:sz w:val="17"/>
                      <w:szCs w:val="17"/>
                      <w:lang w:val="fr-FR"/>
                    </w:rPr>
                    <w:t>ET</w:t>
                  </w:r>
                  <w:r w:rsidRPr="005E555F">
                    <w:rPr>
                      <w:rFonts w:ascii="Garamond" w:hAnsi="Garamond"/>
                      <w:b/>
                      <w:bCs/>
                      <w:sz w:val="17"/>
                      <w:szCs w:val="17"/>
                      <w:lang w:val="fr-FR"/>
                    </w:rPr>
                    <w:t xml:space="preserve"> qui n'a pas reçu de traitement efficace contre le VIH lors des six derniers mois* </w:t>
                  </w:r>
                </w:p>
                <w:p w:rsidR="00B2062E" w:rsidRPr="005E555F" w:rsidRDefault="00B2062E" w:rsidP="00E239D3">
                  <w:pPr>
                    <w:rPr>
                      <w:rFonts w:ascii="Garamond" w:hAnsi="Garamond"/>
                      <w:b/>
                      <w:sz w:val="17"/>
                      <w:szCs w:val="17"/>
                      <w:lang w:val="fr-FR"/>
                    </w:rPr>
                  </w:pPr>
                  <w:r w:rsidRPr="005E555F">
                    <w:rPr>
                      <w:rFonts w:ascii="Garamond" w:hAnsi="Garamond"/>
                      <w:sz w:val="17"/>
                      <w:szCs w:val="17"/>
                      <w:lang w:val="fr-FR"/>
                    </w:rPr>
                    <w:t xml:space="preserve">* </w:t>
                  </w:r>
                  <w:r w:rsidRPr="005E555F">
                    <w:rPr>
                      <w:rFonts w:ascii="Garamond" w:hAnsi="Garamond"/>
                      <w:i/>
                      <w:iCs/>
                      <w:sz w:val="17"/>
                      <w:szCs w:val="17"/>
                      <w:lang w:val="fr-FR"/>
                    </w:rPr>
                    <w:t>suivant un traitement TAR depuis moins de six mois, ou dont l'observance thérapeutique est irrégulière ou inconnue</w:t>
                  </w:r>
                </w:p>
                <w:p w:rsidR="00B2062E" w:rsidRPr="005E555F" w:rsidRDefault="00B2062E" w:rsidP="00E239D3">
                  <w:pPr>
                    <w:rPr>
                      <w:sz w:val="17"/>
                      <w:szCs w:val="17"/>
                      <w:lang w:val="fr-FR"/>
                    </w:rPr>
                  </w:pPr>
                </w:p>
              </w:txbxContent>
            </v:textbox>
          </v:shape>
        </w:pict>
      </w:r>
    </w:p>
    <w:p w:rsidR="0015709E" w:rsidRPr="00F75A02" w:rsidRDefault="00B2062E" w:rsidP="00E239D3">
      <w:pPr>
        <w:spacing w:after="200" w:line="276" w:lineRule="auto"/>
        <w:rPr>
          <w:rFonts w:ascii="Calibri" w:hAnsi="Calibri"/>
          <w:sz w:val="32"/>
          <w:szCs w:val="32"/>
          <w:lang w:val="fr-FR"/>
        </w:rPr>
      </w:pPr>
      <w:r>
        <w:rPr>
          <w:noProof/>
          <w:lang w:val="en-GB" w:eastAsia="en-GB"/>
        </w:rPr>
        <w:pict>
          <v:rect id="Rectangle 204" o:spid="_x0000_s1035" style="position:absolute;margin-left:-23.85pt;margin-top:45.8pt;width:108.3pt;height:62.25pt;z-index: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" fillcolor="#f5ffe6" strokecolor="#98b954">
            <v:fill color2="#dafda7" rotate="t" colors="0 #f5ffe6;42598f #e4fdc2;1 #dafda7" focus="100%" type="gradient"/>
            <v:shadow on="t" opacity="24903f" origin=",.5" offset="0,.55556mm"/>
            <v:textbox>
              <w:txbxContent>
                <w:p w:rsidR="00B2062E" w:rsidRPr="0057181E" w:rsidRDefault="00B2062E" w:rsidP="00E239D3">
                  <w:pPr>
                    <w:jc w:val="center"/>
                    <w:rPr>
                      <w:rFonts w:ascii="Garamond" w:hAnsi="Garamond"/>
                      <w:b/>
                      <w:lang w:val="fr-FR"/>
                    </w:rPr>
                  </w:pPr>
                  <w:r w:rsidRPr="0057181E">
                    <w:rPr>
                      <w:rFonts w:ascii="Garamond" w:hAnsi="Garamond"/>
                      <w:b/>
                      <w:lang w:val="fr-FR"/>
                    </w:rPr>
                    <w:t xml:space="preserve">Détection des risques élevés d'infection par le VIH </w:t>
                  </w:r>
                </w:p>
              </w:txbxContent>
            </v:textbox>
          </v:rect>
        </w:pict>
      </w:r>
      <w:r>
        <w:rPr>
          <w:noProof/>
          <w:lang w:val="en-GB" w:eastAsia="en-GB"/>
        </w:rPr>
        <w:pict>
          <v:rect id="Rectangle 4" o:spid="_x0000_s1036" style="position:absolute;margin-left:-24.25pt;margin-top:183.25pt;width:108.3pt;height:55.65pt;z-index: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" fillcolor="#f0eaf9" strokecolor="#7d60a0">
            <v:fill color2="#c9b5e8" rotate="t" colors="0 #f0eaf9;42598f #d9cbee;1 #c9b5e8" focus="100%" type="gradient"/>
            <v:shadow on="t" opacity="24903f" origin=",.5" offset="0,.55556mm"/>
            <v:textbox>
              <w:txbxContent>
                <w:p w:rsidR="00B2062E" w:rsidRPr="008B1147" w:rsidRDefault="00B2062E" w:rsidP="006E2C97">
                  <w:pPr>
                    <w:spacing w:before="200"/>
                    <w:jc w:val="center"/>
                    <w:rPr>
                      <w:rFonts w:ascii="Garamond" w:hAnsi="Garamond"/>
                      <w:b/>
                    </w:rPr>
                  </w:pPr>
                  <w:r w:rsidRPr="006608E8">
                    <w:rPr>
                      <w:rFonts w:ascii="Garamond" w:hAnsi="Garamond"/>
                      <w:b/>
                    </w:rPr>
                    <w:t>É</w:t>
                  </w:r>
                  <w:r>
                    <w:rPr>
                      <w:rFonts w:ascii="Garamond" w:hAnsi="Garamond"/>
                      <w:b/>
                    </w:rPr>
                    <w:t>tablissement</w:t>
                  </w:r>
                  <w:r w:rsidRPr="008B1147">
                    <w:rPr>
                      <w:rFonts w:ascii="Garamond" w:hAnsi="Garamond"/>
                      <w:b/>
                    </w:rPr>
                    <w:t xml:space="preserve"> </w:t>
                  </w:r>
                  <w:r>
                    <w:rPr>
                      <w:rFonts w:ascii="Garamond" w:hAnsi="Garamond"/>
                      <w:b/>
                    </w:rPr>
                    <w:t xml:space="preserve">de </w:t>
                  </w:r>
                  <w:r w:rsidRPr="008B1147">
                    <w:rPr>
                      <w:rFonts w:ascii="Garamond" w:hAnsi="Garamond"/>
                      <w:b/>
                    </w:rPr>
                    <w:t xml:space="preserve">l'admissibilité </w:t>
                  </w:r>
                </w:p>
              </w:txbxContent>
            </v:textbox>
          </v:rect>
        </w:pict>
      </w:r>
      <w:r>
        <w:rPr>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37" type="#_x0000_t67" style="position:absolute;margin-left:18.55pt;margin-top:4.1pt;width:17.4pt;height:25.2pt;z-index:1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" adj="14143" fillcolor="black" strokeweight="2pt"/>
        </w:pict>
      </w:r>
      <w:r>
        <w:rPr>
          <w:noProof/>
          <w:lang w:val="en-GB" w:eastAsia="en-GB"/>
        </w:rPr>
        <w:pict>
          <v:rect id="Rectangle 201" o:spid="_x0000_s1038" style="position:absolute;margin-left:-23.85pt;margin-top:309.6pt;width:108.3pt;height:55.65pt;z-index: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" fillcolor="#ffebdb" strokecolor="#f69240">
            <v:fill color2="#ffbe86" rotate="t" colors="0 #ffebdb;42598f #ffd0aa;1 #ffbe86" focus="100%" type="gradient"/>
            <v:shadow on="t" opacity="24903f" origin=",.5" offset="0,.55556mm"/>
            <v:textbox>
              <w:txbxContent>
                <w:p w:rsidR="00B2062E" w:rsidRPr="008B1147" w:rsidRDefault="00B2062E" w:rsidP="006E2C97">
                  <w:pPr>
                    <w:spacing w:before="200"/>
                    <w:jc w:val="center"/>
                    <w:rPr>
                      <w:rFonts w:ascii="Garamond" w:hAnsi="Garamond"/>
                      <w:b/>
                    </w:rPr>
                  </w:pPr>
                  <w:r w:rsidRPr="008B1147">
                    <w:rPr>
                      <w:rFonts w:ascii="Garamond" w:hAnsi="Garamond"/>
                      <w:b/>
                    </w:rPr>
                    <w:t>C</w:t>
                  </w:r>
                  <w:r>
                    <w:rPr>
                      <w:rFonts w:ascii="Garamond" w:hAnsi="Garamond"/>
                      <w:b/>
                    </w:rPr>
                    <w:t>ommencement</w:t>
                  </w:r>
                  <w:r w:rsidRPr="008B1147">
                    <w:rPr>
                      <w:rFonts w:ascii="Garamond" w:hAnsi="Garamond"/>
                      <w:b/>
                    </w:rPr>
                    <w:t xml:space="preserve"> </w:t>
                  </w:r>
                  <w:r>
                    <w:rPr>
                      <w:rFonts w:ascii="Garamond" w:hAnsi="Garamond"/>
                      <w:b/>
                    </w:rPr>
                    <w:t xml:space="preserve">de </w:t>
                  </w:r>
                  <w:r w:rsidRPr="008B1147">
                    <w:rPr>
                      <w:rFonts w:ascii="Garamond" w:hAnsi="Garamond"/>
                      <w:b/>
                    </w:rPr>
                    <w:t xml:space="preserve">la PrEP </w:t>
                  </w:r>
                </w:p>
              </w:txbxContent>
            </v:textbox>
          </v:rect>
        </w:pict>
      </w:r>
      <w:r>
        <w:rPr>
          <w:noProof/>
          <w:lang w:val="en-GB" w:eastAsia="en-GB"/>
        </w:rPr>
        <w:pict>
          <v:shape id="Down Arrow 202" o:spid="_x0000_s1039" type="#_x0000_t67" style="position:absolute;margin-left:18.6pt;margin-top:385.05pt;width:17.4pt;height:25.2pt;z-index: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" adj="14143" fillcolor="black" strokeweight="2pt"/>
        </w:pict>
      </w:r>
      <w:r>
        <w:rPr>
          <w:noProof/>
          <w:lang w:val="en-GB" w:eastAsia="en-GB"/>
        </w:rPr>
        <w:pict>
          <v:shape id="Down Arrow 203" o:spid="_x0000_s1040" type="#_x0000_t67" style="position:absolute;margin-left:18.6pt;margin-top:127.05pt;width:17.4pt;height:25.2pt;z-index:1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" adj="14143" fillcolor="windowText" strokeweight="2pt">
            <v:path arrowok="t"/>
          </v:shape>
        </w:pict>
      </w:r>
      <w:r>
        <w:rPr>
          <w:noProof/>
          <w:lang w:val="en-GB" w:eastAsia="en-GB"/>
        </w:rPr>
        <w:pict>
          <v:rect id="Rectangle 6" o:spid="_x0000_s1041" style="position:absolute;margin-left:-23.5pt;margin-top:439.45pt;width:108.3pt;height:55.65pt;z-index: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" fillcolor="#e5eeff" strokecolor="#4a7ebb">
            <v:fill color2="#a3c4ff" rotate="t" colors="0 #e5eeff;42598f #bfd5ff;1 #a3c4ff" focus="100%" type="gradient"/>
            <v:shadow on="t" opacity="24903f" origin=",.5" offset="0,.55556mm"/>
            <v:textbox>
              <w:txbxContent>
                <w:p w:rsidR="00B2062E" w:rsidRPr="008B1147" w:rsidRDefault="00B2062E" w:rsidP="006E2C97">
                  <w:pPr>
                    <w:spacing w:before="200"/>
                    <w:jc w:val="center"/>
                    <w:rPr>
                      <w:rFonts w:ascii="Garamond" w:hAnsi="Garamond"/>
                      <w:b/>
                    </w:rPr>
                  </w:pPr>
                  <w:r>
                    <w:rPr>
                      <w:rFonts w:ascii="Garamond" w:hAnsi="Garamond"/>
                      <w:b/>
                    </w:rPr>
                    <w:t>C</w:t>
                  </w:r>
                  <w:r w:rsidRPr="008B1147">
                    <w:rPr>
                      <w:rFonts w:ascii="Garamond" w:hAnsi="Garamond"/>
                      <w:b/>
                    </w:rPr>
                    <w:t xml:space="preserve">onsultations de suivi PrEP </w:t>
                  </w:r>
                </w:p>
              </w:txbxContent>
            </v:textbox>
          </v:rect>
        </w:pict>
      </w:r>
      <w:r>
        <w:rPr>
          <w:noProof/>
          <w:lang w:val="en-GB" w:eastAsia="en-GB"/>
        </w:rPr>
        <w:pict>
          <v:shape id="Down Arrow 205" o:spid="_x0000_s1042" type="#_x0000_t67" style="position:absolute;margin-left:18.6pt;margin-top:258.45pt;width:17.4pt;height:25.2pt;z-index:1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" adj="14143" fillcolor="black" strokeweight="2pt"/>
        </w:pict>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r w:rsidR="0015709E" w:rsidRPr="00F75A02">
        <w:rPr>
          <w:rFonts w:ascii="Calibri" w:hAnsi="Calibri"/>
          <w:sz w:val="32"/>
          <w:szCs w:val="32"/>
          <w:lang w:val="fr-FR"/>
        </w:rPr>
        <w:tab/>
      </w: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B2062E" w:rsidP="00E239D3">
      <w:pPr>
        <w:spacing w:after="200" w:line="276" w:lineRule="auto"/>
        <w:rPr>
          <w:rFonts w:ascii="Calibri" w:hAnsi="Calibri"/>
          <w:sz w:val="32"/>
          <w:szCs w:val="32"/>
          <w:lang w:val="fr-FR"/>
        </w:rPr>
      </w:pPr>
      <w:r>
        <w:rPr>
          <w:noProof/>
          <w:lang w:val="en-GB" w:eastAsia="en-GB"/>
        </w:rPr>
        <w:pict>
          <v:shape id="Text Box 19" o:spid="_x0000_s1043" type="#_x0000_t202" style="position:absolute;margin-left:121.2pt;margin-top:24.45pt;width:5in;height:90pt;z-index: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" filled="f" strokecolor="#8064a2" strokeweight="2pt">
            <v:textbox>
              <w:txbxContent>
                <w:p w:rsidR="00B2062E" w:rsidRPr="0057181E" w:rsidRDefault="00B2062E" w:rsidP="00E239D3">
                  <w:pPr>
                    <w:rPr>
                      <w:rFonts w:ascii="Garamond" w:hAnsi="Garamond"/>
                      <w:sz w:val="18"/>
                      <w:szCs w:val="18"/>
                      <w:lang w:val="fr-FR"/>
                    </w:rPr>
                  </w:pPr>
                  <w:r w:rsidRPr="0057181E">
                    <w:rPr>
                      <w:rFonts w:ascii="Garamond" w:hAnsi="Garamond"/>
                      <w:sz w:val="18"/>
                      <w:szCs w:val="18"/>
                      <w:lang w:val="fr-FR"/>
                    </w:rPr>
                    <w:t xml:space="preserve">Les clients sont admissibles s'ils répondent à </w:t>
                  </w:r>
                  <w:r w:rsidRPr="0057181E">
                    <w:rPr>
                      <w:rFonts w:ascii="Garamond" w:hAnsi="Garamond"/>
                      <w:b/>
                      <w:sz w:val="18"/>
                      <w:szCs w:val="18"/>
                      <w:lang w:val="fr-FR"/>
                    </w:rPr>
                    <w:t>TOUS</w:t>
                  </w:r>
                  <w:r w:rsidRPr="0057181E">
                    <w:rPr>
                      <w:rFonts w:ascii="Garamond" w:hAnsi="Garamond"/>
                      <w:sz w:val="18"/>
                      <w:szCs w:val="18"/>
                      <w:lang w:val="fr-FR"/>
                    </w:rPr>
                    <w:t xml:space="preserve"> les critères ci-dessous</w:t>
                  </w:r>
                  <w:r>
                    <w:rPr>
                      <w:rFonts w:ascii="Garamond" w:hAnsi="Garamond"/>
                      <w:sz w:val="18"/>
                      <w:szCs w:val="18"/>
                      <w:lang w:val="fr-FR"/>
                    </w:rPr>
                    <w:t> </w:t>
                  </w:r>
                  <w:r w:rsidRPr="0057181E">
                    <w:rPr>
                      <w:rFonts w:ascii="Garamond" w:hAnsi="Garamond"/>
                      <w:sz w:val="18"/>
                      <w:szCs w:val="18"/>
                      <w:lang w:val="fr-FR"/>
                    </w:rPr>
                    <w:t>:</w:t>
                  </w:r>
                </w:p>
                <w:p w:rsidR="00B2062E" w:rsidRPr="0007373B" w:rsidRDefault="00B2062E" w:rsidP="0063073D">
                  <w:pPr>
                    <w:pStyle w:val="ListParagraph"/>
                    <w:numPr>
                      <w:ilvl w:val="0"/>
                      <w:numId w:val="211"/>
                    </w:numPr>
                    <w:rPr>
                      <w:rFonts w:ascii="Garamond" w:hAnsi="Garamond"/>
                      <w:sz w:val="18"/>
                      <w:szCs w:val="18"/>
                    </w:rPr>
                  </w:pPr>
                  <w:r w:rsidRPr="0007373B">
                    <w:rPr>
                      <w:rFonts w:ascii="Garamond" w:hAnsi="Garamond"/>
                      <w:sz w:val="18"/>
                      <w:szCs w:val="18"/>
                    </w:rPr>
                    <w:t>séronégativité,</w:t>
                  </w:r>
                </w:p>
                <w:p w:rsidR="00B2062E" w:rsidRPr="0057181E" w:rsidRDefault="00B2062E" w:rsidP="0063073D">
                  <w:pPr>
                    <w:pStyle w:val="ListParagraph"/>
                    <w:numPr>
                      <w:ilvl w:val="0"/>
                      <w:numId w:val="211"/>
                    </w:numPr>
                    <w:rPr>
                      <w:rFonts w:ascii="Garamond" w:hAnsi="Garamond"/>
                      <w:sz w:val="18"/>
                      <w:szCs w:val="18"/>
                      <w:lang w:val="fr-FR"/>
                    </w:rPr>
                  </w:pPr>
                  <w:r w:rsidRPr="0057181E">
                    <w:rPr>
                      <w:rFonts w:ascii="Garamond" w:hAnsi="Garamond"/>
                      <w:sz w:val="18"/>
                      <w:szCs w:val="18"/>
                      <w:lang w:val="fr-FR"/>
                    </w:rPr>
                    <w:t xml:space="preserve">risques potentiels élevés d'acquisition du VIH, </w:t>
                  </w:r>
                </w:p>
                <w:p w:rsidR="00B2062E" w:rsidRPr="0057181E" w:rsidRDefault="00B2062E" w:rsidP="0063073D">
                  <w:pPr>
                    <w:pStyle w:val="ListParagraph"/>
                    <w:numPr>
                      <w:ilvl w:val="0"/>
                      <w:numId w:val="211"/>
                    </w:numPr>
                    <w:rPr>
                      <w:rFonts w:ascii="Garamond" w:hAnsi="Garamond"/>
                      <w:sz w:val="18"/>
                      <w:szCs w:val="18"/>
                      <w:lang w:val="fr-FR"/>
                    </w:rPr>
                  </w:pPr>
                  <w:r w:rsidRPr="0057181E">
                    <w:rPr>
                      <w:rFonts w:ascii="Garamond" w:hAnsi="Garamond"/>
                      <w:sz w:val="18"/>
                      <w:szCs w:val="18"/>
                      <w:lang w:val="fr-FR"/>
                    </w:rPr>
                    <w:t xml:space="preserve">pas de signes/symptômes d'infections aiguës par le VIH,  </w:t>
                  </w:r>
                </w:p>
                <w:p w:rsidR="00B2062E" w:rsidRPr="00490F00" w:rsidRDefault="00B2062E" w:rsidP="00E239D3">
                  <w:pPr>
                    <w:pStyle w:val="ListParagraph"/>
                    <w:numPr>
                      <w:ilvl w:val="0"/>
                      <w:numId w:val="211"/>
                    </w:numPr>
                    <w:rPr>
                      <w:rFonts w:ascii="Garamond" w:hAnsi="Garamond"/>
                      <w:sz w:val="18"/>
                      <w:szCs w:val="18"/>
                      <w:lang w:val="fr-FR"/>
                    </w:rPr>
                  </w:pPr>
                  <w:r w:rsidRPr="0057181E">
                    <w:rPr>
                      <w:rFonts w:ascii="Garamond" w:hAnsi="Garamond"/>
                      <w:sz w:val="18"/>
                      <w:szCs w:val="18"/>
                      <w:lang w:val="fr-FR"/>
                    </w:rPr>
                    <w:t>clairance de la créatine (eGFR) &gt;60ml/min.</w:t>
                  </w:r>
                </w:p>
              </w:txbxContent>
            </v:textbox>
          </v:shape>
        </w:pict>
      </w: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B2062E" w:rsidP="00E239D3">
      <w:pPr>
        <w:spacing w:after="200" w:line="276" w:lineRule="auto"/>
        <w:rPr>
          <w:rFonts w:ascii="Calibri" w:hAnsi="Calibri"/>
          <w:sz w:val="32"/>
          <w:szCs w:val="32"/>
          <w:lang w:val="fr-FR"/>
        </w:rPr>
      </w:pPr>
      <w:r>
        <w:rPr>
          <w:noProof/>
          <w:lang w:val="en-GB" w:eastAsia="en-GB"/>
        </w:rPr>
        <w:pict>
          <v:shape id="Text Box 20" o:spid="_x0000_s1044" type="#_x0000_t202" style="position:absolute;margin-left:121.2pt;margin-top:24.3pt;width:5in;height:138pt;z-index:1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" filled="f" strokecolor="#f79646" strokeweight="2pt">
            <v:textbox>
              <w:txbxContent>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Fournir des informations au sujet de la PrEP, de l'importance de l'observance, des possibles effets secondaires, des signes/symptômes d'une infection aiguë par le VIH et discuter du calendrier de suivi.</w:t>
                  </w:r>
                </w:p>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Procéder à un des tests de dépistage des IST et à leur gestion.</w:t>
                  </w:r>
                </w:p>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Tenir une séance de soutien relative à la réduction des risques et distribuer des préservatifs/lubrifiants.</w:t>
                  </w:r>
                </w:p>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Tenir une séance de soutien à l'observance.</w:t>
                  </w:r>
                </w:p>
                <w:p w:rsidR="00B2062E" w:rsidRPr="0007373B" w:rsidRDefault="00B2062E" w:rsidP="0063073D">
                  <w:pPr>
                    <w:pStyle w:val="ListParagraph"/>
                    <w:numPr>
                      <w:ilvl w:val="0"/>
                      <w:numId w:val="212"/>
                    </w:numPr>
                    <w:rPr>
                      <w:rFonts w:ascii="Garamond" w:hAnsi="Garamond"/>
                      <w:sz w:val="17"/>
                      <w:szCs w:val="17"/>
                    </w:rPr>
                  </w:pPr>
                  <w:r w:rsidRPr="0007373B">
                    <w:rPr>
                      <w:rFonts w:ascii="Garamond" w:hAnsi="Garamond"/>
                      <w:sz w:val="17"/>
                      <w:szCs w:val="17"/>
                    </w:rPr>
                    <w:t>Prescrire la PrEP</w:t>
                  </w:r>
                  <w:r>
                    <w:rPr>
                      <w:rFonts w:ascii="Garamond" w:hAnsi="Garamond"/>
                      <w:sz w:val="17"/>
                      <w:szCs w:val="17"/>
                    </w:rPr>
                    <w:t>.</w:t>
                  </w:r>
                </w:p>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Donner rendez-vous pour la prochaine consultation.</w:t>
                  </w:r>
                </w:p>
                <w:p w:rsidR="00B2062E" w:rsidRPr="0057181E" w:rsidRDefault="00B2062E" w:rsidP="0063073D">
                  <w:pPr>
                    <w:pStyle w:val="ListParagraph"/>
                    <w:numPr>
                      <w:ilvl w:val="0"/>
                      <w:numId w:val="212"/>
                    </w:numPr>
                    <w:rPr>
                      <w:rFonts w:ascii="Garamond" w:hAnsi="Garamond"/>
                      <w:sz w:val="17"/>
                      <w:szCs w:val="17"/>
                      <w:lang w:val="fr-FR"/>
                    </w:rPr>
                  </w:pPr>
                  <w:r w:rsidRPr="0057181E">
                    <w:rPr>
                      <w:rFonts w:ascii="Garamond" w:hAnsi="Garamond"/>
                      <w:sz w:val="17"/>
                      <w:szCs w:val="17"/>
                      <w:lang w:val="fr-FR"/>
                    </w:rPr>
                    <w:t xml:space="preserve">Souligner l'importance de revenir dans l'établissement de santé si le client a des effets secondaires </w:t>
                  </w:r>
                  <w:r w:rsidRPr="0057181E">
                    <w:rPr>
                      <w:rFonts w:ascii="Garamond" w:hAnsi="Garamond"/>
                      <w:b/>
                      <w:sz w:val="17"/>
                      <w:szCs w:val="17"/>
                      <w:u w:val="single"/>
                      <w:lang w:val="fr-FR"/>
                    </w:rPr>
                    <w:t xml:space="preserve"> sérieux</w:t>
                  </w:r>
                  <w:r w:rsidRPr="0057181E">
                    <w:rPr>
                      <w:rFonts w:ascii="Garamond" w:hAnsi="Garamond"/>
                      <w:sz w:val="17"/>
                      <w:szCs w:val="17"/>
                      <w:lang w:val="fr-FR"/>
                    </w:rPr>
                    <w:t xml:space="preserve"> ou s'il présente des signes/symptômes d'infection aiguë par le VIH.</w:t>
                  </w:r>
                </w:p>
                <w:p w:rsidR="00B2062E" w:rsidRPr="0057181E" w:rsidRDefault="00B2062E" w:rsidP="00E239D3">
                  <w:pPr>
                    <w:rPr>
                      <w:rFonts w:ascii="Garamond" w:hAnsi="Garamond"/>
                      <w:sz w:val="17"/>
                      <w:szCs w:val="17"/>
                      <w:lang w:val="fr-FR"/>
                    </w:rPr>
                  </w:pPr>
                </w:p>
              </w:txbxContent>
            </v:textbox>
          </v:shape>
        </w:pict>
      </w: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B2062E" w:rsidP="00E239D3">
      <w:pPr>
        <w:spacing w:after="200" w:line="276" w:lineRule="auto"/>
        <w:rPr>
          <w:rFonts w:ascii="Calibri" w:hAnsi="Calibri"/>
          <w:sz w:val="32"/>
          <w:szCs w:val="32"/>
          <w:lang w:val="fr-FR"/>
        </w:rPr>
      </w:pPr>
      <w:r>
        <w:rPr>
          <w:noProof/>
          <w:lang w:val="en-GB" w:eastAsia="en-GB"/>
        </w:rPr>
        <w:pict>
          <v:shape id="Text Box 21" o:spid="_x0000_s1045" type="#_x0000_t202" style="position:absolute;margin-left:121.3pt;margin-top:8.15pt;width:5in;height:145.95pt;z-index: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" filled="f" strokecolor="#4f81bd" strokeweight="2pt">
            <v:textbox>
              <w:txbxContent>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Prévoir les consultations de suivi un mois après le commencement de la PrEP puis tous les trois mois par la suite</w:t>
                  </w:r>
                </w:p>
                <w:p w:rsidR="00B2062E" w:rsidRPr="0057181E" w:rsidRDefault="00B2062E" w:rsidP="00E239D3">
                  <w:pPr>
                    <w:rPr>
                      <w:rFonts w:ascii="Garamond" w:hAnsi="Garamond"/>
                      <w:sz w:val="16"/>
                      <w:szCs w:val="16"/>
                      <w:lang w:val="fr-FR"/>
                    </w:rPr>
                  </w:pPr>
                  <w:r w:rsidRPr="0057181E">
                    <w:rPr>
                      <w:rFonts w:ascii="Garamond" w:hAnsi="Garamond"/>
                      <w:sz w:val="16"/>
                      <w:szCs w:val="16"/>
                      <w:lang w:val="fr-FR"/>
                    </w:rPr>
                    <w:t>Lors des consultations de suivi</w:t>
                  </w:r>
                  <w:r>
                    <w:rPr>
                      <w:rFonts w:ascii="Garamond" w:hAnsi="Garamond"/>
                      <w:sz w:val="16"/>
                      <w:szCs w:val="16"/>
                      <w:lang w:val="fr-FR"/>
                    </w:rPr>
                    <w:t> </w:t>
                  </w:r>
                  <w:r w:rsidRPr="0057181E">
                    <w:rPr>
                      <w:rFonts w:ascii="Garamond" w:hAnsi="Garamond"/>
                      <w:sz w:val="16"/>
                      <w:szCs w:val="16"/>
                      <w:lang w:val="fr-FR"/>
                    </w:rPr>
                    <w:t xml:space="preserve">: </w:t>
                  </w:r>
                </w:p>
                <w:p w:rsidR="00B2062E" w:rsidRPr="0057181E" w:rsidRDefault="00B2062E" w:rsidP="0063073D">
                  <w:pPr>
                    <w:pStyle w:val="ListParagraph"/>
                    <w:numPr>
                      <w:ilvl w:val="0"/>
                      <w:numId w:val="213"/>
                    </w:numPr>
                    <w:spacing w:after="0" w:line="240" w:lineRule="auto"/>
                    <w:rPr>
                      <w:rFonts w:ascii="Garamond" w:hAnsi="Garamond"/>
                      <w:sz w:val="16"/>
                      <w:szCs w:val="16"/>
                      <w:lang w:val="fr-FR"/>
                    </w:rPr>
                  </w:pPr>
                  <w:r w:rsidRPr="0057181E">
                    <w:rPr>
                      <w:rFonts w:ascii="Garamond" w:hAnsi="Garamond"/>
                      <w:sz w:val="16"/>
                      <w:szCs w:val="16"/>
                      <w:lang w:val="fr-FR"/>
                    </w:rPr>
                    <w:t>répéter le test de dépistage du VIH,</w:t>
                  </w:r>
                </w:p>
                <w:p w:rsidR="00B2062E" w:rsidRPr="0057181E" w:rsidRDefault="00B2062E" w:rsidP="0063073D">
                  <w:pPr>
                    <w:pStyle w:val="ListParagraph"/>
                    <w:numPr>
                      <w:ilvl w:val="0"/>
                      <w:numId w:val="213"/>
                    </w:numPr>
                    <w:spacing w:line="240" w:lineRule="auto"/>
                    <w:rPr>
                      <w:rFonts w:ascii="Garamond" w:hAnsi="Garamond"/>
                      <w:sz w:val="16"/>
                      <w:szCs w:val="16"/>
                      <w:lang w:val="fr-FR"/>
                    </w:rPr>
                  </w:pPr>
                  <w:r w:rsidRPr="0057181E">
                    <w:rPr>
                      <w:rFonts w:ascii="Garamond" w:hAnsi="Garamond"/>
                      <w:sz w:val="16"/>
                      <w:szCs w:val="16"/>
                      <w:lang w:val="fr-FR"/>
                    </w:rPr>
                    <w:t>demander si le client ressent des effets secondaires,</w:t>
                  </w:r>
                </w:p>
                <w:p w:rsidR="00B2062E" w:rsidRPr="0007373B" w:rsidRDefault="00B2062E" w:rsidP="0063073D">
                  <w:pPr>
                    <w:pStyle w:val="ListParagraph"/>
                    <w:numPr>
                      <w:ilvl w:val="0"/>
                      <w:numId w:val="213"/>
                    </w:numPr>
                    <w:rPr>
                      <w:rFonts w:ascii="Garamond" w:hAnsi="Garamond"/>
                      <w:sz w:val="16"/>
                      <w:szCs w:val="16"/>
                    </w:rPr>
                  </w:pPr>
                  <w:r w:rsidRPr="0007373B">
                    <w:rPr>
                      <w:rFonts w:ascii="Garamond" w:hAnsi="Garamond"/>
                      <w:sz w:val="16"/>
                      <w:szCs w:val="16"/>
                    </w:rPr>
                    <w:t>suivre/soutenir l'observance,</w:t>
                  </w:r>
                </w:p>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tenir une séance de soutien relative à la réduction des risques et distribuer des préservatifs/lubrifiants,</w:t>
                  </w:r>
                </w:p>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procéder à un test de dépistage des STI,</w:t>
                  </w:r>
                </w:p>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refaire une analyse eGFR six mois après le commencement de la PrEP,</w:t>
                  </w:r>
                </w:p>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fixer le prochain rendez-vous,</w:t>
                  </w:r>
                </w:p>
                <w:p w:rsidR="00B2062E" w:rsidRPr="0057181E" w:rsidRDefault="00B2062E" w:rsidP="0063073D">
                  <w:pPr>
                    <w:pStyle w:val="ListParagraph"/>
                    <w:numPr>
                      <w:ilvl w:val="0"/>
                      <w:numId w:val="213"/>
                    </w:numPr>
                    <w:rPr>
                      <w:rFonts w:ascii="Garamond" w:hAnsi="Garamond"/>
                      <w:sz w:val="16"/>
                      <w:szCs w:val="16"/>
                      <w:lang w:val="fr-FR"/>
                    </w:rPr>
                  </w:pPr>
                  <w:r w:rsidRPr="0057181E">
                    <w:rPr>
                      <w:rFonts w:ascii="Garamond" w:hAnsi="Garamond"/>
                      <w:sz w:val="16"/>
                      <w:szCs w:val="16"/>
                      <w:lang w:val="fr-FR"/>
                    </w:rPr>
                    <w:t>fournir une carte de rappel sur laquelle se trouve la date et l'heure du rendez-vous ainsi que les coordonnées de l'établissement.</w:t>
                  </w:r>
                </w:p>
                <w:p w:rsidR="00B2062E" w:rsidRPr="0057181E" w:rsidRDefault="00B2062E" w:rsidP="00E239D3">
                  <w:pPr>
                    <w:rPr>
                      <w:rFonts w:ascii="Garamond" w:hAnsi="Garamond"/>
                      <w:lang w:val="fr-FR"/>
                    </w:rPr>
                  </w:pPr>
                </w:p>
              </w:txbxContent>
            </v:textbox>
          </v:shape>
        </w:pict>
      </w: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pPr>
    </w:p>
    <w:p w:rsidR="0015709E" w:rsidRPr="00F75A02" w:rsidRDefault="0015709E" w:rsidP="00E239D3">
      <w:pPr>
        <w:spacing w:after="200" w:line="276" w:lineRule="auto"/>
        <w:rPr>
          <w:rFonts w:ascii="Calibri" w:hAnsi="Calibri"/>
          <w:sz w:val="32"/>
          <w:szCs w:val="32"/>
          <w:lang w:val="fr-FR"/>
        </w:rPr>
        <w:sectPr w:rsidR="0015709E" w:rsidRPr="00F75A02" w:rsidSect="00A074BB">
          <w:footerReference w:type="first" r:id="rId30"/>
          <w:pgSz w:w="12240" w:h="15840"/>
          <w:pgMar w:top="1440" w:right="1440" w:bottom="1440" w:left="1440" w:header="720" w:footer="720" w:gutter="0"/>
          <w:cols w:space="720"/>
          <w:titlePg/>
          <w:docGrid w:linePitch="360"/>
        </w:sectPr>
      </w:pPr>
    </w:p>
    <w:p w:rsidR="0015709E" w:rsidRPr="006E2C97" w:rsidRDefault="0015709E" w:rsidP="00E239D3">
      <w:pPr>
        <w:pStyle w:val="Heading3"/>
        <w:rPr>
          <w:rFonts w:ascii="Garamond" w:hAnsi="Garamond"/>
          <w:sz w:val="36"/>
          <w:szCs w:val="36"/>
          <w:lang w:val="fr-FR"/>
        </w:rPr>
      </w:pPr>
      <w:r w:rsidRPr="006E2C97">
        <w:rPr>
          <w:rFonts w:ascii="Garamond" w:hAnsi="Garamond"/>
          <w:sz w:val="36"/>
          <w:szCs w:val="36"/>
          <w:lang w:val="fr-FR"/>
        </w:rPr>
        <w:lastRenderedPageBreak/>
        <w:t xml:space="preserve">B. Détection des risques élevés d'infection par le VIH </w:t>
      </w:r>
    </w:p>
    <w:p w:rsidR="0015709E" w:rsidRPr="00F75A02" w:rsidRDefault="0015709E" w:rsidP="00E239D3">
      <w:pPr>
        <w:rPr>
          <w:lang w:val="fr-FR"/>
        </w:rPr>
      </w:pPr>
    </w:p>
    <w:p w:rsidR="0015709E" w:rsidRPr="00F75A02" w:rsidRDefault="0015709E" w:rsidP="00E239D3">
      <w:pPr>
        <w:rPr>
          <w:lang w:val="fr-FR"/>
        </w:rPr>
      </w:pPr>
    </w:p>
    <w:p w:rsidR="0015709E" w:rsidRPr="00F75A02" w:rsidRDefault="0015709E" w:rsidP="00E239D3">
      <w:pPr>
        <w:spacing w:line="276" w:lineRule="auto"/>
        <w:jc w:val="center"/>
        <w:rPr>
          <w:rFonts w:ascii="Garamond" w:hAnsi="Garamond"/>
          <w:b/>
          <w:sz w:val="28"/>
          <w:szCs w:val="28"/>
          <w:lang w:val="fr-FR"/>
        </w:rPr>
      </w:pPr>
      <w:r w:rsidRPr="00F75A02">
        <w:rPr>
          <w:rFonts w:ascii="Garamond" w:hAnsi="Garamond"/>
          <w:b/>
          <w:sz w:val="28"/>
          <w:szCs w:val="28"/>
          <w:lang w:val="fr-FR"/>
        </w:rPr>
        <w:t xml:space="preserve"> Détection des risques élevés d'infection par le VIH </w:t>
      </w:r>
    </w:p>
    <w:p w:rsidR="0015709E" w:rsidRPr="00F75A02" w:rsidRDefault="0015709E" w:rsidP="00E239D3">
      <w:pPr>
        <w:spacing w:line="276" w:lineRule="auto"/>
        <w:jc w:val="center"/>
        <w:rPr>
          <w:rFonts w:ascii="Garamond" w:hAnsi="Garamond"/>
          <w:sz w:val="28"/>
          <w:szCs w:val="28"/>
          <w:lang w:val="fr-FR"/>
        </w:rPr>
      </w:pPr>
      <w:r w:rsidRPr="00F75A02">
        <w:rPr>
          <w:rFonts w:ascii="Garamond" w:hAnsi="Garamond"/>
          <w:sz w:val="28"/>
          <w:szCs w:val="28"/>
          <w:lang w:val="fr-FR"/>
        </w:rPr>
        <w:t>(basé sur les six derniers mois)</w:t>
      </w:r>
    </w:p>
    <w:p w:rsidR="0015709E" w:rsidRPr="00F75A02" w:rsidRDefault="0015709E" w:rsidP="00E239D3">
      <w:pPr>
        <w:spacing w:line="276" w:lineRule="auto"/>
        <w:rPr>
          <w:rFonts w:ascii="Calibri" w:hAnsi="Calibri"/>
          <w:sz w:val="28"/>
          <w:szCs w:val="28"/>
          <w:lang w:val="fr-FR"/>
        </w:rPr>
      </w:pPr>
    </w:p>
    <w:p w:rsidR="0015709E" w:rsidRPr="00F75A02" w:rsidRDefault="00B2062E" w:rsidP="00E239D3">
      <w:pPr>
        <w:rPr>
          <w:lang w:val="fr-FR"/>
        </w:rPr>
      </w:pPr>
      <w:r>
        <w:rPr>
          <w:noProof/>
          <w:lang w:val="en-GB" w:eastAsia="en-GB"/>
        </w:rPr>
        <w:pict>
          <v:group id="Group 4" o:spid="_x0000_s1046" style="position:absolute;margin-left:179.3pt;margin-top:202.95pt;width:42.65pt;height:28.55pt;z-index:19" coordsize="5416,3625" wrapcoords="6821 -568 3411 568 -758 5684 -758 11937 758 17621 5684 20463 6442 20463 14779 20463 15537 20463 20084 17621 22358 10800 22358 5684 17811 568 14400 -568 6821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">
            <v:oval id="Oval 5" o:spid="_x0000_s1047" style="position:absolute;width:5416;height:347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2f0vgAA&#10;ANoAAAAPAAAAZHJzL2Rvd25yZXYueG1sRE9Ni8IwEL0L/ocwgjdNLahLNYoILntbqnvYvQ3N2AaT&#10;SWmi1v315iB4fLzv9bZ3VtyoC8azgtk0A0FceW24VvBzOkw+QISIrNF6JgUPCrDdDAdrLLS/c0m3&#10;Y6xFCuFQoIImxraQMlQNOQxT3xIn7uw7hzHBrpa6w3sKd1bmWbaQDg2nhgZb2jdUXY5XpwDL0v9+&#10;Rmvl93xulqXOzd9/rtR41O9WICL18S1+ub+0grQ1XUk3QG6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stn9L4AAADaAAAADwAAAAAAAAAAAAAAAACXAgAAZHJzL2Rvd25yZXYu&#10;eG1sUEsFBgAAAAAEAAQA9QAAAIIDAAAAAA==&#10;" fillcolor="#dce3ed" strokecolor="#ab6433" strokeweight="2.25pt">
              <v:shadow on="t" opacity="22936f" origin=",.5" offset="0,.63889mm"/>
            </v:oval>
            <v:shape id="Text Box 6" o:spid="_x0000_s1048" type="#_x0000_t202" style="position:absolute;left:406;top:495;width:4661;height:31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B2062E" w:rsidRPr="001E30BE" w:rsidRDefault="00B2062E" w:rsidP="00E239D3">
                    <w:pPr>
                      <w:rPr>
                        <w:rFonts w:ascii="Garamond" w:hAnsi="Garamond"/>
                        <w:b/>
                      </w:rPr>
                    </w:pPr>
                    <w:r w:rsidRPr="001E30BE">
                      <w:rPr>
                        <w:rFonts w:ascii="Garamond" w:hAnsi="Garamond"/>
                        <w:b/>
                      </w:rPr>
                      <w:t>OU</w:t>
                    </w:r>
                  </w:p>
                </w:txbxContent>
              </v:textbox>
            </v:shape>
            <w10:wrap type="through"/>
          </v:group>
        </w:pict>
      </w:r>
      <w:r>
        <w:rPr>
          <w:noProof/>
          <w:lang w:val="en-GB" w:eastAsia="en-GB"/>
        </w:rPr>
        <w:pict>
          <v:group id="Group 3" o:spid="_x0000_s1049" style="position:absolute;margin-left:178pt;margin-top:141pt;width:42.65pt;height:28.55pt;z-index:18" coordsize="5416,3625" wrapcoords="6821 -568 3411 568 -758 5684 -758 11937 758 17621 5684 20463 6442 20463 14779 20463 15537 20463 20084 17621 22358 10800 22358 5684 17811 568 14400 -568 6821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">
            <v:oval id="Oval 1" o:spid="_x0000_s1050" style="position:absolute;width:5416;height:347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WFwgAA&#10;ANoAAAAPAAAAZHJzL2Rvd25yZXYueG1sRI9BawIxFITvBf9DeEJvNdstalmNIoLFm6ztwd4em+du&#10;aPKybKJu/fVGEDwOM/MNM1/2zoozdcF4VvA+ykAQV14brhX8fG/ePkGEiKzReiYF/xRguRi8zLHQ&#10;/sIlnfexFgnCoUAFTYxtIWWoGnIYRr4lTt7Rdw5jkl0tdYeXBHdW5lk2kQ4Np4UGW1o3VP3tT04B&#10;lqU/fEVr5W48NtNS5+b3miv1OuxXMxCR+vgMP9pbreAD7lfSDZ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v9YXCAAAA2gAAAA8AAAAAAAAAAAAAAAAAlwIAAGRycy9kb3du&#10;cmV2LnhtbFBLBQYAAAAABAAEAPUAAACGAwAAAAA=&#10;" fillcolor="#dce3ed" strokecolor="#ab6433" strokeweight="2.25pt">
              <v:shadow on="t" opacity="22936f" origin=",.5" offset="0,.63889mm"/>
            </v:oval>
            <v:shape id="Text Box 29" o:spid="_x0000_s1051" type="#_x0000_t202" style="position:absolute;left:406;top:495;width:4661;height:31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B2062E" w:rsidRPr="001E30BE" w:rsidRDefault="00B2062E" w:rsidP="00E239D3">
                    <w:pPr>
                      <w:rPr>
                        <w:rFonts w:ascii="Garamond" w:hAnsi="Garamond"/>
                        <w:b/>
                      </w:rPr>
                    </w:pPr>
                    <w:r w:rsidRPr="001E30BE">
                      <w:rPr>
                        <w:rFonts w:ascii="Garamond" w:hAnsi="Garamond"/>
                        <w:b/>
                      </w:rPr>
                      <w:t>OU</w:t>
                    </w:r>
                  </w:p>
                </w:txbxContent>
              </v:textbox>
            </v:shape>
            <w10:wrap type="through"/>
          </v:group>
        </w:pict>
      </w:r>
      <w:r>
        <w:rPr>
          <w:noProof/>
          <w:lang w:val="en-GB" w:eastAsia="en-GB"/>
        </w:rPr>
        <w:pict>
          <v:shape id="Picture 29" o:spid="_x0000_s1052" type="#_x0000_t75" alt="Untitled.png" style="position:absolute;margin-left:-44.2pt;margin-top:9.15pt;width:535.4pt;height:314pt;z-index:17;visibility:visible">
            <v:imagedata r:id="rId31" o:title=""/>
          </v:shape>
        </w:pict>
      </w:r>
    </w:p>
    <w:p w:rsidR="0015709E" w:rsidRPr="00490F00" w:rsidRDefault="00490F00" w:rsidP="00E239D3">
      <w:pPr>
        <w:pStyle w:val="Heading3"/>
        <w:rPr>
          <w:rFonts w:ascii="Garamond" w:hAnsi="Garamond"/>
          <w:sz w:val="36"/>
          <w:szCs w:val="36"/>
          <w:lang w:val="fr-FR"/>
        </w:rPr>
      </w:pPr>
      <w:r>
        <w:rPr>
          <w:rFonts w:ascii="Garamond" w:hAnsi="Garamond"/>
          <w:lang w:val="fr-FR"/>
        </w:rPr>
        <w:br w:type="page"/>
      </w:r>
      <w:r w:rsidR="0015709E" w:rsidRPr="00490F00">
        <w:rPr>
          <w:rFonts w:ascii="Garamond" w:hAnsi="Garamond"/>
          <w:sz w:val="36"/>
          <w:szCs w:val="36"/>
          <w:lang w:val="fr-FR"/>
        </w:rPr>
        <w:lastRenderedPageBreak/>
        <w:t>C. Liste de contrôle du professionnel de la santé pour la première consultation PrEP</w:t>
      </w:r>
    </w:p>
    <w:p w:rsidR="0015709E" w:rsidRPr="00F75A02" w:rsidRDefault="0015709E" w:rsidP="00E239D3">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15709E" w:rsidRPr="00070AB9" w:rsidTr="00A074BB">
        <w:tc>
          <w:tcPr>
            <w:tcW w:w="10296" w:type="dxa"/>
            <w:shd w:val="clear" w:color="auto" w:fill="C6D9F1"/>
          </w:tcPr>
          <w:p w:rsidR="0015709E" w:rsidRPr="0063073D" w:rsidRDefault="0015709E" w:rsidP="00A074BB">
            <w:pPr>
              <w:jc w:val="center"/>
              <w:rPr>
                <w:rFonts w:ascii="Garamond" w:hAnsi="Garamond" w:cs="Arial"/>
                <w:b/>
                <w:sz w:val="22"/>
                <w:szCs w:val="22"/>
                <w:lang w:val="fr-FR"/>
              </w:rPr>
            </w:pPr>
          </w:p>
          <w:p w:rsidR="0015709E" w:rsidRPr="0063073D" w:rsidRDefault="0015709E" w:rsidP="00A074BB">
            <w:pPr>
              <w:jc w:val="center"/>
              <w:rPr>
                <w:rFonts w:ascii="Garamond" w:hAnsi="Garamond" w:cs="Arial"/>
                <w:b/>
                <w:sz w:val="22"/>
                <w:szCs w:val="22"/>
                <w:lang w:val="fr-FR"/>
              </w:rPr>
            </w:pPr>
            <w:r w:rsidRPr="00F75A02">
              <w:rPr>
                <w:rFonts w:ascii="Garamond" w:hAnsi="Garamond" w:cs="Arial"/>
                <w:b/>
                <w:sz w:val="22"/>
                <w:szCs w:val="22"/>
                <w:lang w:val="fr-FR"/>
              </w:rPr>
              <w:t>Liste de contrôle du professionnel de la santé pour la première consultation PrEP</w:t>
            </w:r>
          </w:p>
          <w:p w:rsidR="0015709E" w:rsidRPr="0063073D" w:rsidRDefault="0015709E" w:rsidP="00A074BB">
            <w:pPr>
              <w:rPr>
                <w:rFonts w:ascii="Garamond" w:hAnsi="Garamond" w:cs="Arial"/>
                <w:sz w:val="22"/>
                <w:szCs w:val="22"/>
                <w:lang w:val="fr-FR"/>
              </w:rPr>
            </w:pPr>
          </w:p>
        </w:tc>
      </w:tr>
    </w:tbl>
    <w:p w:rsidR="0015709E" w:rsidRPr="00F75A02" w:rsidRDefault="0015709E" w:rsidP="00E239D3">
      <w:pPr>
        <w:rPr>
          <w:rFonts w:ascii="Garamond" w:hAnsi="Garamond" w:cs="Arial"/>
          <w:b/>
          <w:sz w:val="22"/>
          <w:szCs w:val="22"/>
          <w:lang w:val="fr-FR"/>
        </w:rPr>
      </w:pPr>
    </w:p>
    <w:bookmarkStart w:id="71" w:name="Check1"/>
    <w:p w:rsidR="0015709E" w:rsidRPr="00F75A02" w:rsidRDefault="0015709E" w:rsidP="00E239D3">
      <w:pPr>
        <w:ind w:left="450" w:hanging="450"/>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bookmarkEnd w:id="71"/>
      <w:r w:rsidRPr="00F75A02">
        <w:rPr>
          <w:rFonts w:ascii="Garamond" w:hAnsi="Garamond" w:cs="Arial"/>
          <w:b/>
          <w:sz w:val="22"/>
          <w:szCs w:val="22"/>
          <w:lang w:val="fr-FR"/>
        </w:rPr>
        <w:t xml:space="preserve">  Procéder au test de dépistage du VIH (utilisant l'algorithme de dépistage du VIH correspondant aux lignes directrices nationales)</w:t>
      </w:r>
    </w:p>
    <w:p w:rsidR="0015709E" w:rsidRPr="00F75A02" w:rsidRDefault="0015709E" w:rsidP="0063073D">
      <w:pPr>
        <w:numPr>
          <w:ilvl w:val="0"/>
          <w:numId w:val="215"/>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Procéder à une évaluation du statut sérologique VIH</w:t>
      </w:r>
    </w:p>
    <w:p w:rsidR="0015709E" w:rsidRPr="00F75A02" w:rsidRDefault="0015709E" w:rsidP="00E239D3">
      <w:pPr>
        <w:rPr>
          <w:rFonts w:ascii="Garamond" w:hAnsi="Garamond" w:cs="Arial"/>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Exclure une infection aiguë par le VIH</w:t>
      </w:r>
    </w:p>
    <w:p w:rsidR="0015709E" w:rsidRPr="00F75A02" w:rsidRDefault="0015709E" w:rsidP="0063073D">
      <w:pPr>
        <w:numPr>
          <w:ilvl w:val="0"/>
          <w:numId w:val="219"/>
        </w:numPr>
        <w:spacing w:after="200"/>
        <w:contextualSpacing/>
        <w:rPr>
          <w:rFonts w:ascii="Garamond" w:hAnsi="Garamond" w:cs="Arial"/>
          <w:sz w:val="22"/>
          <w:szCs w:val="22"/>
          <w:lang w:val="fr-FR"/>
        </w:rPr>
      </w:pPr>
      <w:r w:rsidRPr="00F75A02">
        <w:rPr>
          <w:rFonts w:ascii="Garamond" w:hAnsi="Garamond" w:cs="Arial"/>
          <w:sz w:val="22"/>
          <w:szCs w:val="22"/>
          <w:lang w:val="fr-FR"/>
        </w:rPr>
        <w:t xml:space="preserve">Interroger le client à propos de sa dernière exposition potentielle au VIH </w:t>
      </w:r>
    </w:p>
    <w:p w:rsidR="0015709E" w:rsidRPr="00F75A02" w:rsidRDefault="0015709E" w:rsidP="0063073D">
      <w:pPr>
        <w:numPr>
          <w:ilvl w:val="0"/>
          <w:numId w:val="219"/>
        </w:numPr>
        <w:spacing w:after="200"/>
        <w:contextualSpacing/>
        <w:rPr>
          <w:rFonts w:ascii="Garamond" w:hAnsi="Garamond" w:cs="Arial"/>
          <w:sz w:val="22"/>
          <w:szCs w:val="22"/>
          <w:lang w:val="fr-FR"/>
        </w:rPr>
      </w:pPr>
      <w:r w:rsidRPr="00F75A02">
        <w:rPr>
          <w:rFonts w:ascii="Garamond" w:hAnsi="Garamond" w:cs="Arial"/>
          <w:sz w:val="22"/>
          <w:szCs w:val="22"/>
          <w:lang w:val="fr-FR"/>
        </w:rPr>
        <w:t>Demander ou essayer de découvrir si le client présente des symptômes semblables à ceux de la grippe</w:t>
      </w:r>
    </w:p>
    <w:p w:rsidR="0015709E" w:rsidRPr="00F75A02" w:rsidRDefault="0015709E" w:rsidP="00E239D3">
      <w:pPr>
        <w:ind w:left="1080"/>
        <w:contextualSpacing/>
        <w:rPr>
          <w:rFonts w:ascii="Garamond" w:hAnsi="Garamond" w:cs="Arial"/>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Détecter les risques élevés d'infection par le VIH</w:t>
      </w:r>
    </w:p>
    <w:p w:rsidR="0015709E" w:rsidRPr="00F75A02" w:rsidRDefault="0015709E" w:rsidP="00E239D3">
      <w:pPr>
        <w:rPr>
          <w:rFonts w:ascii="Garamond" w:hAnsi="Garamond" w:cs="Arial"/>
          <w:b/>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Procéder à des analyses de la créatinine sérique (calcul de l'eGFR)</w:t>
      </w:r>
    </w:p>
    <w:p w:rsidR="0015709E" w:rsidRPr="00F75A02" w:rsidRDefault="0015709E" w:rsidP="0063073D">
      <w:pPr>
        <w:numPr>
          <w:ilvl w:val="0"/>
          <w:numId w:val="216"/>
        </w:numPr>
        <w:spacing w:after="200"/>
        <w:contextualSpacing/>
        <w:rPr>
          <w:rFonts w:ascii="Garamond" w:hAnsi="Garamond" w:cs="Arial"/>
          <w:sz w:val="22"/>
          <w:szCs w:val="22"/>
          <w:lang w:val="fr-FR"/>
        </w:rPr>
      </w:pPr>
      <w:r w:rsidRPr="00F75A02">
        <w:rPr>
          <w:rFonts w:ascii="Garamond" w:hAnsi="Garamond" w:cs="Arial"/>
          <w:sz w:val="22"/>
          <w:szCs w:val="22"/>
          <w:lang w:val="fr-FR"/>
        </w:rPr>
        <w:t>Pour identifier une insuffisance rénale déjà existante</w:t>
      </w:r>
    </w:p>
    <w:p w:rsidR="0015709E" w:rsidRPr="00F75A02" w:rsidRDefault="0015709E" w:rsidP="00E239D3">
      <w:pPr>
        <w:ind w:left="1080"/>
        <w:contextualSpacing/>
        <w:rPr>
          <w:rFonts w:ascii="Garamond" w:hAnsi="Garamond" w:cs="Arial"/>
          <w:sz w:val="22"/>
          <w:szCs w:val="22"/>
          <w:lang w:val="fr-FR"/>
        </w:rPr>
      </w:pPr>
    </w:p>
    <w:p w:rsidR="0015709E" w:rsidRPr="00F75A02" w:rsidRDefault="0015709E" w:rsidP="00E239D3">
      <w:pPr>
        <w:ind w:left="450" w:hanging="450"/>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Procéder à un test de dépistage de l'antigène de surface du virus de l'hépatite B (AgHBs) – si disponible</w:t>
      </w:r>
    </w:p>
    <w:p w:rsidR="0015709E" w:rsidRPr="00F75A02" w:rsidRDefault="0015709E" w:rsidP="0063073D">
      <w:pPr>
        <w:numPr>
          <w:ilvl w:val="0"/>
          <w:numId w:val="217"/>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Afin d'identifier une infection par le virus de l'hépatite B (VHB) non diagnostiqué</w:t>
      </w:r>
    </w:p>
    <w:p w:rsidR="0015709E" w:rsidRPr="00F75A02" w:rsidRDefault="0015709E" w:rsidP="0063073D">
      <w:pPr>
        <w:numPr>
          <w:ilvl w:val="0"/>
          <w:numId w:val="217"/>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Pour identifier les clients admissibles pour la vaccination contre l'hépatite B</w:t>
      </w:r>
    </w:p>
    <w:p w:rsidR="0015709E" w:rsidRPr="00F75A02" w:rsidRDefault="0015709E" w:rsidP="00E239D3">
      <w:pPr>
        <w:ind w:left="1080"/>
        <w:contextualSpacing/>
        <w:rPr>
          <w:rFonts w:ascii="Garamond" w:hAnsi="Garamond" w:cs="Arial"/>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Procéder à un test de dépistage des IST</w:t>
      </w:r>
    </w:p>
    <w:p w:rsidR="0015709E" w:rsidRPr="00F75A02" w:rsidRDefault="0015709E" w:rsidP="0063073D">
      <w:pPr>
        <w:numPr>
          <w:ilvl w:val="0"/>
          <w:numId w:val="218"/>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Procéder à un test de dépistage des IST, syndromique ou étiologique (selon les lignes directrices locales)</w:t>
      </w:r>
    </w:p>
    <w:p w:rsidR="0015709E" w:rsidRPr="00F75A02" w:rsidRDefault="0015709E" w:rsidP="0063073D">
      <w:pPr>
        <w:numPr>
          <w:ilvl w:val="0"/>
          <w:numId w:val="218"/>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 xml:space="preserve">Faire un test rapide de la réagine plasmatique (RPR) pour la syphilis (si disponible) </w:t>
      </w:r>
    </w:p>
    <w:p w:rsidR="0015709E" w:rsidRPr="00F75A02" w:rsidRDefault="0015709E" w:rsidP="00E239D3">
      <w:pPr>
        <w:ind w:left="1080"/>
        <w:contextualSpacing/>
        <w:rPr>
          <w:rFonts w:ascii="Garamond" w:hAnsi="Garamond" w:cs="Arial"/>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Procéder à un test de grossesse</w:t>
      </w:r>
    </w:p>
    <w:p w:rsidR="0015709E" w:rsidRPr="00F75A02" w:rsidRDefault="0015709E" w:rsidP="0063073D">
      <w:pPr>
        <w:numPr>
          <w:ilvl w:val="0"/>
          <w:numId w:val="220"/>
        </w:numPr>
        <w:spacing w:after="200"/>
        <w:ind w:left="1080"/>
        <w:contextualSpacing/>
        <w:rPr>
          <w:rFonts w:ascii="Garamond" w:hAnsi="Garamond" w:cs="Arial"/>
          <w:sz w:val="22"/>
          <w:szCs w:val="22"/>
          <w:lang w:val="fr-FR"/>
        </w:rPr>
      </w:pPr>
      <w:r w:rsidRPr="00F75A02">
        <w:rPr>
          <w:rFonts w:ascii="Garamond" w:hAnsi="Garamond" w:cs="Arial"/>
          <w:sz w:val="22"/>
          <w:szCs w:val="22"/>
          <w:lang w:val="fr-FR"/>
        </w:rPr>
        <w:t>Demander à la patiente à quand datent ses dernières règles (procédé à un test de grossesse si nécessaire)</w:t>
      </w:r>
    </w:p>
    <w:p w:rsidR="0015709E" w:rsidRPr="00F75A02" w:rsidRDefault="0015709E" w:rsidP="00E239D3">
      <w:pPr>
        <w:ind w:left="1080"/>
        <w:contextualSpacing/>
        <w:rPr>
          <w:rFonts w:ascii="Garamond" w:hAnsi="Garamond" w:cs="Arial"/>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Tenir une séance de soutien sur la réduction des risques</w:t>
      </w:r>
    </w:p>
    <w:p w:rsidR="0015709E" w:rsidRPr="00F75A02" w:rsidRDefault="0015709E" w:rsidP="0063073D">
      <w:pPr>
        <w:numPr>
          <w:ilvl w:val="1"/>
          <w:numId w:val="221"/>
        </w:numPr>
        <w:spacing w:after="200"/>
        <w:contextualSpacing/>
        <w:rPr>
          <w:rFonts w:ascii="Garamond" w:hAnsi="Garamond" w:cs="Arial"/>
          <w:b/>
          <w:sz w:val="22"/>
          <w:szCs w:val="22"/>
          <w:lang w:val="fr-FR"/>
        </w:rPr>
      </w:pPr>
      <w:r w:rsidRPr="00F75A02">
        <w:rPr>
          <w:rFonts w:ascii="Garamond" w:hAnsi="Garamond" w:cs="Arial"/>
          <w:iCs/>
          <w:sz w:val="22"/>
          <w:szCs w:val="22"/>
          <w:lang w:val="fr-FR"/>
        </w:rPr>
        <w:t>Les clients seront dirigés selon leurs besoins particuliers, par exemple soutien social, réduction des méfaits, programmes contre la violence à caractère sexiste, etc.</w:t>
      </w:r>
    </w:p>
    <w:p w:rsidR="0015709E" w:rsidRPr="00F75A02" w:rsidRDefault="0015709E" w:rsidP="00E239D3">
      <w:pPr>
        <w:rPr>
          <w:rFonts w:ascii="Garamond" w:hAnsi="Garamond" w:cs="Arial"/>
          <w:b/>
          <w:sz w:val="22"/>
          <w:szCs w:val="22"/>
          <w:lang w:val="fr-FR"/>
        </w:rPr>
      </w:pPr>
    </w:p>
    <w:p w:rsidR="0015709E" w:rsidRPr="00F75A02" w:rsidRDefault="0015709E" w:rsidP="00E239D3">
      <w:pPr>
        <w:ind w:left="450" w:hanging="450"/>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Fournir des informations relatives à la PrEP et tenir une séance de soutien relative à l'observance</w:t>
      </w:r>
    </w:p>
    <w:p w:rsidR="0015709E" w:rsidRPr="00F75A02" w:rsidRDefault="0015709E" w:rsidP="00E239D3">
      <w:pPr>
        <w:rPr>
          <w:rFonts w:ascii="Garamond" w:hAnsi="Garamond" w:cs="Arial"/>
          <w:b/>
          <w:sz w:val="22"/>
          <w:szCs w:val="22"/>
          <w:lang w:val="fr-FR"/>
        </w:rPr>
      </w:pPr>
    </w:p>
    <w:p w:rsidR="0015709E" w:rsidRPr="00F75A02" w:rsidRDefault="0015709E" w:rsidP="00E239D3">
      <w:pPr>
        <w:rPr>
          <w:rFonts w:ascii="Garamond" w:hAnsi="Garamond" w:cs="Arial"/>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Distribuer des préservatifs et des lubrifiants</w:t>
      </w:r>
    </w:p>
    <w:p w:rsidR="0015709E" w:rsidRPr="00F75A02" w:rsidRDefault="0015709E" w:rsidP="00E239D3">
      <w:pPr>
        <w:rPr>
          <w:rFonts w:ascii="Garamond" w:hAnsi="Garamond" w:cs="Arial"/>
          <w:b/>
          <w:sz w:val="22"/>
          <w:szCs w:val="22"/>
          <w:lang w:val="fr-FR"/>
        </w:rPr>
      </w:pPr>
    </w:p>
    <w:p w:rsidR="0015709E" w:rsidRPr="00F75A02" w:rsidRDefault="0015709E" w:rsidP="00E239D3">
      <w:pPr>
        <w:ind w:left="450" w:hanging="450"/>
        <w:rPr>
          <w:rFonts w:ascii="Garamond" w:hAnsi="Garamond"/>
          <w:b/>
          <w:sz w:val="22"/>
          <w:szCs w:val="22"/>
          <w:lang w:val="fr-FR"/>
        </w:rPr>
      </w:pPr>
      <w:r w:rsidRPr="00F75A02">
        <w:rPr>
          <w:rFonts w:ascii="Garamond" w:hAnsi="Garamond"/>
          <w:b/>
          <w:sz w:val="22"/>
          <w:szCs w:val="22"/>
          <w:lang w:val="fr-FR"/>
        </w:rPr>
        <w:fldChar w:fldCharType="begin">
          <w:ffData>
            <w:name w:val="Check1"/>
            <w:enabled/>
            <w:calcOnExit w:val="0"/>
            <w:checkBox>
              <w:sizeAuto/>
              <w:default w:val="0"/>
            </w:checkBox>
          </w:ffData>
        </w:fldChar>
      </w:r>
      <w:r w:rsidRPr="00F75A02">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F75A02">
        <w:rPr>
          <w:rFonts w:ascii="Garamond" w:hAnsi="Garamond"/>
          <w:b/>
          <w:sz w:val="22"/>
          <w:szCs w:val="22"/>
          <w:lang w:val="fr-FR"/>
        </w:rPr>
        <w:fldChar w:fldCharType="end"/>
      </w:r>
      <w:r w:rsidRPr="00F75A02">
        <w:rPr>
          <w:rFonts w:ascii="Garamond" w:hAnsi="Garamond"/>
          <w:b/>
          <w:sz w:val="22"/>
          <w:szCs w:val="22"/>
          <w:lang w:val="fr-FR"/>
        </w:rPr>
        <w:t xml:space="preserve">  Fournir un service de santé reproductive, si nécessaire (ou diriger le/la client</w:t>
      </w:r>
      <w:r>
        <w:rPr>
          <w:rFonts w:ascii="Garamond" w:hAnsi="Garamond"/>
          <w:b/>
          <w:sz w:val="22"/>
          <w:szCs w:val="22"/>
          <w:lang w:val="fr-FR"/>
        </w:rPr>
        <w:t xml:space="preserve"> (</w:t>
      </w:r>
      <w:r w:rsidRPr="00F75A02">
        <w:rPr>
          <w:rFonts w:ascii="Garamond" w:hAnsi="Garamond"/>
          <w:b/>
          <w:sz w:val="22"/>
          <w:szCs w:val="22"/>
          <w:lang w:val="fr-FR"/>
        </w:rPr>
        <w:t>e</w:t>
      </w:r>
      <w:r>
        <w:rPr>
          <w:rFonts w:ascii="Garamond" w:hAnsi="Garamond"/>
          <w:b/>
          <w:sz w:val="22"/>
          <w:szCs w:val="22"/>
          <w:lang w:val="fr-FR"/>
        </w:rPr>
        <w:t>)</w:t>
      </w:r>
      <w:r w:rsidRPr="00F75A02">
        <w:rPr>
          <w:rFonts w:ascii="Garamond" w:hAnsi="Garamond"/>
          <w:b/>
          <w:sz w:val="22"/>
          <w:szCs w:val="22"/>
          <w:lang w:val="fr-FR"/>
        </w:rPr>
        <w:t xml:space="preserve"> vers le service approprié)</w:t>
      </w:r>
    </w:p>
    <w:p w:rsidR="0015709E" w:rsidRPr="00F75A02" w:rsidRDefault="0015709E" w:rsidP="00E239D3">
      <w:pPr>
        <w:rPr>
          <w:rFonts w:ascii="Garamond" w:hAnsi="Garamond" w:cs="Arial"/>
          <w:b/>
          <w:sz w:val="22"/>
          <w:szCs w:val="22"/>
          <w:lang w:val="fr-FR"/>
        </w:rPr>
      </w:pPr>
    </w:p>
    <w:p w:rsidR="0015709E" w:rsidRPr="00F75A02" w:rsidRDefault="0015709E" w:rsidP="00E239D3">
      <w:pPr>
        <w:rPr>
          <w:rFonts w:ascii="Garamond" w:hAnsi="Garamond"/>
          <w:b/>
          <w:sz w:val="22"/>
          <w:szCs w:val="22"/>
          <w:lang w:val="fr-FR"/>
        </w:rPr>
      </w:pPr>
      <w:r w:rsidRPr="00F75A02">
        <w:rPr>
          <w:rFonts w:ascii="Garamond" w:hAnsi="Garamond" w:cs="Arial"/>
          <w:b/>
          <w:sz w:val="22"/>
          <w:szCs w:val="22"/>
          <w:lang w:val="fr-FR"/>
        </w:rPr>
        <w:fldChar w:fldCharType="begin">
          <w:ffData>
            <w:name w:val="Check1"/>
            <w:enabled/>
            <w:calcOnExit w:val="0"/>
            <w:checkBox>
              <w:sizeAuto/>
              <w:default w:val="0"/>
            </w:checkBox>
          </w:ffData>
        </w:fldChar>
      </w:r>
      <w:r w:rsidRPr="00F75A02">
        <w:rPr>
          <w:rFonts w:ascii="Garamond" w:hAnsi="Garamond" w:cs="Arial"/>
          <w:b/>
          <w:sz w:val="22"/>
          <w:szCs w:val="22"/>
          <w:lang w:val="fr-FR"/>
        </w:rPr>
        <w:instrText xml:space="preserve"> FORMCHECKBOX </w:instrText>
      </w:r>
      <w:r w:rsidR="00B2062E">
        <w:rPr>
          <w:rFonts w:ascii="Garamond" w:hAnsi="Garamond" w:cs="Arial"/>
          <w:b/>
          <w:sz w:val="22"/>
          <w:szCs w:val="22"/>
          <w:lang w:val="fr-FR"/>
        </w:rPr>
      </w:r>
      <w:r w:rsidR="00B2062E">
        <w:rPr>
          <w:rFonts w:ascii="Garamond" w:hAnsi="Garamond" w:cs="Arial"/>
          <w:b/>
          <w:sz w:val="22"/>
          <w:szCs w:val="22"/>
          <w:lang w:val="fr-FR"/>
        </w:rPr>
        <w:fldChar w:fldCharType="separate"/>
      </w:r>
      <w:r w:rsidRPr="00F75A02">
        <w:rPr>
          <w:rFonts w:ascii="Garamond" w:hAnsi="Garamond" w:cs="Arial"/>
          <w:b/>
          <w:sz w:val="22"/>
          <w:szCs w:val="22"/>
          <w:lang w:val="fr-FR"/>
        </w:rPr>
        <w:fldChar w:fldCharType="end"/>
      </w:r>
      <w:r w:rsidRPr="00F75A02">
        <w:rPr>
          <w:rFonts w:ascii="Garamond" w:hAnsi="Garamond" w:cs="Arial"/>
          <w:b/>
          <w:sz w:val="22"/>
          <w:szCs w:val="22"/>
          <w:lang w:val="fr-FR"/>
        </w:rPr>
        <w:t xml:space="preserve">  </w:t>
      </w:r>
      <w:r w:rsidRPr="00F75A02">
        <w:rPr>
          <w:rFonts w:ascii="Garamond" w:hAnsi="Garamond"/>
          <w:b/>
          <w:sz w:val="22"/>
          <w:szCs w:val="22"/>
          <w:lang w:val="fr-FR"/>
        </w:rPr>
        <w:t>Fixer le prochain rendez-vous (donner une carte de rendez-vous)</w:t>
      </w:r>
    </w:p>
    <w:p w:rsidR="0015709E" w:rsidRPr="00F75A02" w:rsidRDefault="0015709E" w:rsidP="00E239D3">
      <w:pPr>
        <w:rPr>
          <w:rFonts w:ascii="Garamond" w:hAnsi="Garamond"/>
          <w:b/>
          <w:sz w:val="22"/>
          <w:szCs w:val="22"/>
          <w:lang w:val="fr-FR"/>
        </w:rPr>
      </w:pPr>
    </w:p>
    <w:p w:rsidR="0015709E" w:rsidRPr="00F75A02" w:rsidRDefault="0015709E" w:rsidP="00E239D3">
      <w:pPr>
        <w:rPr>
          <w:rFonts w:ascii="Garamond" w:hAnsi="Garamond" w:cs="Arial"/>
          <w:b/>
          <w:lang w:val="fr-FR"/>
        </w:rPr>
      </w:pPr>
      <w:r w:rsidRPr="00F75A02">
        <w:rPr>
          <w:rFonts w:ascii="Garamond" w:hAnsi="Garamond" w:cs="Arial"/>
          <w:b/>
          <w:sz w:val="22"/>
          <w:szCs w:val="22"/>
          <w:lang w:val="fr-FR"/>
        </w:rPr>
        <w:t>*Veuillez adapter cette liste de contrôle afin qu'elle s'aligne avec les lignes directrices nationales relatives à la PrEP de votre pays*</w:t>
      </w:r>
    </w:p>
    <w:p w:rsidR="0015709E" w:rsidRPr="00490F00" w:rsidRDefault="0015709E" w:rsidP="00E239D3">
      <w:pPr>
        <w:pStyle w:val="Heading3"/>
        <w:rPr>
          <w:rFonts w:ascii="Garamond" w:hAnsi="Garamond"/>
          <w:sz w:val="36"/>
          <w:szCs w:val="36"/>
          <w:lang w:val="fr-FR"/>
        </w:rPr>
      </w:pPr>
      <w:r w:rsidRPr="00490F00">
        <w:rPr>
          <w:rFonts w:ascii="Garamond" w:hAnsi="Garamond"/>
          <w:sz w:val="36"/>
          <w:szCs w:val="36"/>
          <w:lang w:val="fr-FR"/>
        </w:rPr>
        <w:lastRenderedPageBreak/>
        <w:t>D. Liste de contrôle du professionnel de la santé pour les consultations de suivi PrEP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15709E" w:rsidRPr="00070AB9" w:rsidTr="00490F00">
        <w:trPr>
          <w:trHeight w:val="800"/>
          <w:jc w:val="center"/>
        </w:trPr>
        <w:tc>
          <w:tcPr>
            <w:tcW w:w="9576" w:type="dxa"/>
            <w:shd w:val="clear" w:color="auto" w:fill="FBD4B4"/>
          </w:tcPr>
          <w:p w:rsidR="0015709E" w:rsidRPr="0063073D" w:rsidRDefault="0015709E" w:rsidP="00A074BB">
            <w:pPr>
              <w:jc w:val="center"/>
              <w:rPr>
                <w:rFonts w:ascii="Garamond" w:hAnsi="Garamond"/>
                <w:b/>
                <w:sz w:val="22"/>
                <w:szCs w:val="22"/>
                <w:lang w:val="fr-FR"/>
              </w:rPr>
            </w:pPr>
          </w:p>
          <w:p w:rsidR="0015709E" w:rsidRPr="00490F00" w:rsidRDefault="0015709E" w:rsidP="00A074BB">
            <w:pPr>
              <w:jc w:val="center"/>
              <w:rPr>
                <w:rFonts w:ascii="Garamond" w:hAnsi="Garamond"/>
                <w:b/>
                <w:sz w:val="26"/>
                <w:szCs w:val="26"/>
                <w:lang w:val="fr-FR"/>
              </w:rPr>
            </w:pPr>
            <w:r w:rsidRPr="00490F00">
              <w:rPr>
                <w:rFonts w:ascii="Garamond" w:hAnsi="Garamond"/>
                <w:b/>
                <w:sz w:val="26"/>
                <w:szCs w:val="26"/>
                <w:lang w:val="fr-FR"/>
              </w:rPr>
              <w:t>Liste de contrôle du professionnel de la santé pour les consultations de suivi PrEP</w:t>
            </w:r>
          </w:p>
          <w:p w:rsidR="0015709E" w:rsidRPr="0063073D" w:rsidRDefault="0015709E" w:rsidP="00A074BB">
            <w:pPr>
              <w:jc w:val="center"/>
              <w:rPr>
                <w:rFonts w:ascii="Garamond" w:hAnsi="Garamond"/>
                <w:sz w:val="22"/>
                <w:szCs w:val="22"/>
                <w:lang w:val="fr-FR"/>
              </w:rPr>
            </w:pPr>
          </w:p>
        </w:tc>
      </w:tr>
    </w:tbl>
    <w:p w:rsidR="0015709E" w:rsidRPr="00F75A02" w:rsidRDefault="0015709E" w:rsidP="00E239D3">
      <w:pPr>
        <w:rPr>
          <w:rFonts w:ascii="Garamond" w:hAnsi="Garamond"/>
          <w:b/>
          <w:sz w:val="20"/>
          <w:szCs w:val="20"/>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Séance de soutien rapide.</w:t>
      </w:r>
    </w:p>
    <w:p w:rsidR="0015709E" w:rsidRPr="00490F00" w:rsidRDefault="0015709E" w:rsidP="0063073D">
      <w:pPr>
        <w:numPr>
          <w:ilvl w:val="0"/>
          <w:numId w:val="222"/>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Demander au client s'il présente des signes et des symptômes d'infections aiguës par le VIH ou/et l'examiner</w:t>
      </w:r>
    </w:p>
    <w:p w:rsidR="0015709E" w:rsidRPr="00490F00" w:rsidRDefault="0015709E" w:rsidP="0063073D">
      <w:pPr>
        <w:numPr>
          <w:ilvl w:val="0"/>
          <w:numId w:val="222"/>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Vérifier l'état de sa santé sexuelle actuelle</w:t>
      </w:r>
    </w:p>
    <w:p w:rsidR="0015709E" w:rsidRPr="00490F00" w:rsidRDefault="0015709E" w:rsidP="0063073D">
      <w:pPr>
        <w:numPr>
          <w:ilvl w:val="0"/>
          <w:numId w:val="222"/>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Vérifier s'il désire continuer la PrEP</w:t>
      </w:r>
    </w:p>
    <w:p w:rsidR="0015709E" w:rsidRPr="00490F00" w:rsidRDefault="0015709E" w:rsidP="0063073D">
      <w:pPr>
        <w:numPr>
          <w:ilvl w:val="0"/>
          <w:numId w:val="222"/>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Poser des questions au sujet des facteurs qui peuvent faciliter et entraver la prise d'une PrEP</w:t>
      </w:r>
    </w:p>
    <w:p w:rsidR="0015709E" w:rsidRPr="00490F00" w:rsidRDefault="0015709E" w:rsidP="00E239D3">
      <w:pPr>
        <w:ind w:left="720"/>
        <w:rPr>
          <w:rFonts w:ascii="Garamond" w:hAnsi="Garamond"/>
          <w:b/>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Séance de soutien à l'observance (à chaque visite)</w:t>
      </w:r>
    </w:p>
    <w:p w:rsidR="0015709E" w:rsidRPr="00490F00" w:rsidRDefault="0015709E" w:rsidP="0063073D">
      <w:pPr>
        <w:numPr>
          <w:ilvl w:val="0"/>
          <w:numId w:val="226"/>
        </w:numPr>
        <w:spacing w:after="200" w:line="276" w:lineRule="auto"/>
        <w:contextualSpacing/>
        <w:rPr>
          <w:rFonts w:ascii="Garamond" w:hAnsi="Garamond"/>
          <w:sz w:val="22"/>
          <w:szCs w:val="22"/>
          <w:lang w:val="fr-FR"/>
        </w:rPr>
      </w:pPr>
      <w:r w:rsidRPr="00490F00">
        <w:rPr>
          <w:rFonts w:ascii="Garamond" w:hAnsi="Garamond"/>
          <w:sz w:val="22"/>
          <w:szCs w:val="22"/>
          <w:lang w:val="fr-FR"/>
        </w:rPr>
        <w:t>Suivre l'observance (rappel, comptage des comprimés, etc.)</w:t>
      </w:r>
    </w:p>
    <w:p w:rsidR="0015709E" w:rsidRPr="00490F00" w:rsidRDefault="0015709E" w:rsidP="0063073D">
      <w:pPr>
        <w:numPr>
          <w:ilvl w:val="0"/>
          <w:numId w:val="226"/>
        </w:numPr>
        <w:spacing w:after="200" w:line="276" w:lineRule="auto"/>
        <w:contextualSpacing/>
        <w:rPr>
          <w:rFonts w:ascii="Garamond" w:hAnsi="Garamond"/>
          <w:sz w:val="22"/>
          <w:szCs w:val="22"/>
          <w:lang w:val="fr-FR"/>
        </w:rPr>
      </w:pPr>
      <w:r w:rsidRPr="00490F00">
        <w:rPr>
          <w:rFonts w:ascii="Garamond" w:hAnsi="Garamond"/>
          <w:sz w:val="22"/>
          <w:szCs w:val="22"/>
          <w:lang w:val="fr-FR"/>
        </w:rPr>
        <w:t>Séance de soutien rapide à l'observance</w:t>
      </w:r>
    </w:p>
    <w:p w:rsidR="0015709E" w:rsidRPr="00490F00" w:rsidRDefault="0015709E" w:rsidP="0063073D">
      <w:pPr>
        <w:numPr>
          <w:ilvl w:val="0"/>
          <w:numId w:val="226"/>
        </w:numPr>
        <w:spacing w:after="200" w:line="276" w:lineRule="auto"/>
        <w:contextualSpacing/>
        <w:rPr>
          <w:rFonts w:ascii="Garamond" w:hAnsi="Garamond"/>
          <w:sz w:val="22"/>
          <w:szCs w:val="22"/>
          <w:lang w:val="fr-FR"/>
        </w:rPr>
      </w:pPr>
      <w:r w:rsidRPr="00490F00">
        <w:rPr>
          <w:rFonts w:ascii="Garamond" w:hAnsi="Garamond"/>
          <w:sz w:val="22"/>
          <w:szCs w:val="22"/>
          <w:lang w:val="fr-FR"/>
        </w:rPr>
        <w:t>Discuter de l'importance d'une utilisation efficace de la PrEP</w:t>
      </w:r>
    </w:p>
    <w:p w:rsidR="0015709E" w:rsidRPr="00490F00" w:rsidRDefault="0015709E" w:rsidP="00E239D3">
      <w:pPr>
        <w:contextualSpacing/>
        <w:rPr>
          <w:rFonts w:ascii="Garamond" w:hAnsi="Garamond"/>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Évaluation et gestion des effets secondaires (à chaque visite)</w:t>
      </w:r>
    </w:p>
    <w:p w:rsidR="0015709E" w:rsidRPr="00490F00" w:rsidRDefault="0015709E" w:rsidP="0063073D">
      <w:pPr>
        <w:numPr>
          <w:ilvl w:val="0"/>
          <w:numId w:val="227"/>
        </w:numPr>
        <w:spacing w:after="200" w:line="276" w:lineRule="auto"/>
        <w:contextualSpacing/>
        <w:rPr>
          <w:rFonts w:ascii="Garamond" w:hAnsi="Garamond"/>
          <w:sz w:val="22"/>
          <w:szCs w:val="22"/>
          <w:lang w:val="fr-FR"/>
        </w:rPr>
      </w:pPr>
      <w:r w:rsidRPr="00490F00">
        <w:rPr>
          <w:rFonts w:ascii="Garamond" w:hAnsi="Garamond"/>
          <w:sz w:val="22"/>
          <w:szCs w:val="22"/>
          <w:lang w:val="fr-FR"/>
        </w:rPr>
        <w:t>Poser des questions au sujet des effets secondaires et les gérer le cas échéant</w:t>
      </w:r>
    </w:p>
    <w:p w:rsidR="0015709E" w:rsidRPr="00490F00" w:rsidRDefault="0015709E" w:rsidP="00E239D3">
      <w:pPr>
        <w:rPr>
          <w:rFonts w:ascii="Garamond" w:hAnsi="Garamond"/>
          <w:b/>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Confirmation du statut VIH négatif (fréquences recommandées)</w:t>
      </w:r>
    </w:p>
    <w:p w:rsidR="0015709E" w:rsidRPr="00490F00" w:rsidRDefault="0015709E" w:rsidP="0063073D">
      <w:pPr>
        <w:numPr>
          <w:ilvl w:val="0"/>
          <w:numId w:val="223"/>
        </w:numPr>
        <w:spacing w:after="200" w:line="276" w:lineRule="auto"/>
        <w:contextualSpacing/>
        <w:rPr>
          <w:rFonts w:ascii="Garamond" w:hAnsi="Garamond"/>
          <w:sz w:val="22"/>
          <w:szCs w:val="22"/>
          <w:lang w:val="fr-FR"/>
        </w:rPr>
      </w:pPr>
      <w:r w:rsidRPr="00490F00">
        <w:rPr>
          <w:rFonts w:ascii="Garamond" w:hAnsi="Garamond"/>
          <w:sz w:val="22"/>
          <w:szCs w:val="22"/>
          <w:lang w:val="fr-FR"/>
        </w:rPr>
        <w:t>Répéter les tests de dépistage du VIH un mois après le commencement de la PrEP (particulièrement si des tests de détection de l'ARN VIH ou antigène n'ont pas été réalisés)</w:t>
      </w:r>
    </w:p>
    <w:p w:rsidR="0015709E" w:rsidRPr="00490F00" w:rsidRDefault="0015709E" w:rsidP="0063073D">
      <w:pPr>
        <w:numPr>
          <w:ilvl w:val="0"/>
          <w:numId w:val="223"/>
        </w:numPr>
        <w:spacing w:after="200" w:line="276" w:lineRule="auto"/>
        <w:contextualSpacing/>
        <w:rPr>
          <w:rFonts w:ascii="Garamond" w:hAnsi="Garamond"/>
          <w:sz w:val="22"/>
          <w:szCs w:val="22"/>
          <w:lang w:val="fr-FR"/>
        </w:rPr>
      </w:pPr>
      <w:r w:rsidRPr="00490F00">
        <w:rPr>
          <w:rFonts w:ascii="Garamond" w:hAnsi="Garamond"/>
          <w:sz w:val="22"/>
          <w:szCs w:val="22"/>
          <w:lang w:val="fr-FR"/>
        </w:rPr>
        <w:t>Tous les trois mois par la suite</w:t>
      </w:r>
    </w:p>
    <w:p w:rsidR="0015709E" w:rsidRPr="00490F00" w:rsidRDefault="0015709E" w:rsidP="00E239D3">
      <w:pPr>
        <w:ind w:left="360"/>
        <w:rPr>
          <w:rFonts w:ascii="Garamond" w:hAnsi="Garamond"/>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Calcul de la clairance estimée de la créatine (fréquences recommandées)</w:t>
      </w:r>
    </w:p>
    <w:p w:rsidR="0015709E" w:rsidRPr="00490F00" w:rsidRDefault="0015709E" w:rsidP="0063073D">
      <w:pPr>
        <w:numPr>
          <w:ilvl w:val="0"/>
          <w:numId w:val="224"/>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Au moins tous les six mois</w:t>
      </w:r>
    </w:p>
    <w:p w:rsidR="0015709E" w:rsidRPr="00490F00" w:rsidRDefault="0015709E" w:rsidP="0063073D">
      <w:pPr>
        <w:numPr>
          <w:ilvl w:val="0"/>
          <w:numId w:val="224"/>
        </w:numPr>
        <w:spacing w:after="200" w:line="276" w:lineRule="auto"/>
        <w:ind w:left="1080"/>
        <w:contextualSpacing/>
        <w:rPr>
          <w:rFonts w:ascii="Garamond" w:hAnsi="Garamond"/>
          <w:sz w:val="22"/>
          <w:szCs w:val="22"/>
          <w:lang w:val="fr-FR"/>
        </w:rPr>
      </w:pPr>
      <w:r w:rsidRPr="00490F00">
        <w:rPr>
          <w:rFonts w:ascii="Garamond" w:hAnsi="Garamond"/>
          <w:sz w:val="22"/>
          <w:szCs w:val="22"/>
          <w:lang w:val="fr-FR"/>
        </w:rPr>
        <w:t>OU plus souvent si le client a des antécédents de maladie affectant les reins (diabète, hypertension et néphropathie chronique)</w:t>
      </w:r>
    </w:p>
    <w:p w:rsidR="0015709E" w:rsidRPr="00490F00" w:rsidRDefault="0015709E" w:rsidP="00E239D3">
      <w:pPr>
        <w:ind w:left="1080"/>
        <w:contextualSpacing/>
        <w:rPr>
          <w:rFonts w:ascii="Garamond" w:hAnsi="Garamond"/>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Test de dépistage des IST </w:t>
      </w:r>
    </w:p>
    <w:p w:rsidR="0015709E" w:rsidRPr="00490F00" w:rsidRDefault="0015709E" w:rsidP="00E239D3">
      <w:pPr>
        <w:ind w:left="360"/>
        <w:rPr>
          <w:rFonts w:ascii="Garamond" w:hAnsi="Garamond"/>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Soutien sur la réduction des risques </w:t>
      </w:r>
    </w:p>
    <w:p w:rsidR="0015709E" w:rsidRPr="00490F00" w:rsidRDefault="0015709E" w:rsidP="0063073D">
      <w:pPr>
        <w:numPr>
          <w:ilvl w:val="1"/>
          <w:numId w:val="221"/>
        </w:numPr>
        <w:spacing w:after="200" w:line="276" w:lineRule="auto"/>
        <w:rPr>
          <w:rFonts w:ascii="Garamond" w:hAnsi="Garamond"/>
          <w:sz w:val="22"/>
          <w:szCs w:val="22"/>
          <w:lang w:val="fr-FR"/>
        </w:rPr>
      </w:pPr>
      <w:r w:rsidRPr="00490F00">
        <w:rPr>
          <w:rFonts w:ascii="Garamond" w:hAnsi="Garamond"/>
          <w:iCs/>
          <w:sz w:val="22"/>
          <w:szCs w:val="22"/>
          <w:lang w:val="fr-FR"/>
        </w:rPr>
        <w:t>Les clients seront dirigés selon leurs besoins particuliers, par exemple soutien social, réduction des méfaits, programmes contre la violence à caractère sexiste, etc.</w:t>
      </w: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Distribution de préservatifs et de lubrifiants </w:t>
      </w:r>
    </w:p>
    <w:p w:rsidR="0015709E" w:rsidRPr="00490F00" w:rsidRDefault="0015709E" w:rsidP="00E239D3">
      <w:pPr>
        <w:rPr>
          <w:rFonts w:ascii="Garamond" w:hAnsi="Garamond"/>
          <w:b/>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Distribution de contraceptifs (si nécessaire)</w:t>
      </w:r>
    </w:p>
    <w:p w:rsidR="0015709E" w:rsidRPr="00490F00" w:rsidRDefault="0015709E" w:rsidP="0063073D">
      <w:pPr>
        <w:numPr>
          <w:ilvl w:val="0"/>
          <w:numId w:val="225"/>
        </w:numPr>
        <w:spacing w:after="200" w:line="276" w:lineRule="auto"/>
        <w:contextualSpacing/>
        <w:rPr>
          <w:rFonts w:ascii="Garamond" w:hAnsi="Garamond"/>
          <w:sz w:val="22"/>
          <w:szCs w:val="22"/>
          <w:lang w:val="fr-FR"/>
        </w:rPr>
      </w:pPr>
      <w:r w:rsidRPr="00490F00">
        <w:rPr>
          <w:rFonts w:ascii="Garamond" w:hAnsi="Garamond"/>
          <w:sz w:val="22"/>
          <w:szCs w:val="22"/>
          <w:lang w:val="fr-FR"/>
        </w:rPr>
        <w:t>Procéder à un test de grossesse</w:t>
      </w:r>
    </w:p>
    <w:p w:rsidR="0015709E" w:rsidRPr="00490F00" w:rsidRDefault="0015709E" w:rsidP="00E239D3">
      <w:pPr>
        <w:rPr>
          <w:rFonts w:ascii="Garamond" w:hAnsi="Garamond"/>
          <w:b/>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Prescription d'une ordonnance de suivi pour la PrEP </w:t>
      </w:r>
    </w:p>
    <w:p w:rsidR="0015709E" w:rsidRPr="00490F00" w:rsidRDefault="0015709E" w:rsidP="00E239D3">
      <w:pPr>
        <w:rPr>
          <w:rFonts w:ascii="Garamond" w:hAnsi="Garamond"/>
          <w:b/>
          <w:sz w:val="22"/>
          <w:szCs w:val="22"/>
          <w:lang w:val="fr-FR"/>
        </w:rPr>
      </w:pPr>
    </w:p>
    <w:p w:rsidR="0015709E" w:rsidRPr="00490F00" w:rsidRDefault="0015709E" w:rsidP="00E239D3">
      <w:pPr>
        <w:rPr>
          <w:rFonts w:ascii="Garamond" w:hAnsi="Garamond"/>
          <w:b/>
          <w:sz w:val="22"/>
          <w:szCs w:val="22"/>
          <w:lang w:val="fr-FR"/>
        </w:rPr>
      </w:pPr>
      <w:r w:rsidRPr="00490F00">
        <w:rPr>
          <w:rFonts w:ascii="Garamond" w:hAnsi="Garamond"/>
          <w:b/>
          <w:sz w:val="22"/>
          <w:szCs w:val="22"/>
          <w:lang w:val="fr-FR"/>
        </w:rPr>
        <w:fldChar w:fldCharType="begin">
          <w:ffData>
            <w:name w:val="Check1"/>
            <w:enabled/>
            <w:calcOnExit w:val="0"/>
            <w:checkBox>
              <w:sizeAuto/>
              <w:default w:val="0"/>
            </w:checkBox>
          </w:ffData>
        </w:fldChar>
      </w:r>
      <w:r w:rsidRPr="00490F00">
        <w:rPr>
          <w:rFonts w:ascii="Garamond" w:hAnsi="Garamond"/>
          <w:b/>
          <w:sz w:val="22"/>
          <w:szCs w:val="22"/>
          <w:lang w:val="fr-FR"/>
        </w:rPr>
        <w:instrText xml:space="preserve"> FORMCHECKBOX </w:instrText>
      </w:r>
      <w:r w:rsidR="00B2062E">
        <w:rPr>
          <w:rFonts w:ascii="Garamond" w:hAnsi="Garamond"/>
          <w:b/>
          <w:sz w:val="22"/>
          <w:szCs w:val="22"/>
          <w:lang w:val="fr-FR"/>
        </w:rPr>
      </w:r>
      <w:r w:rsidR="00B2062E">
        <w:rPr>
          <w:rFonts w:ascii="Garamond" w:hAnsi="Garamond"/>
          <w:b/>
          <w:sz w:val="22"/>
          <w:szCs w:val="22"/>
          <w:lang w:val="fr-FR"/>
        </w:rPr>
        <w:fldChar w:fldCharType="separate"/>
      </w:r>
      <w:r w:rsidRPr="00490F00">
        <w:rPr>
          <w:rFonts w:ascii="Garamond" w:hAnsi="Garamond"/>
          <w:b/>
          <w:sz w:val="22"/>
          <w:szCs w:val="22"/>
          <w:lang w:val="fr-FR"/>
        </w:rPr>
        <w:fldChar w:fldCharType="end"/>
      </w:r>
      <w:r w:rsidRPr="00490F00">
        <w:rPr>
          <w:rFonts w:ascii="Garamond" w:hAnsi="Garamond"/>
          <w:b/>
          <w:sz w:val="22"/>
          <w:szCs w:val="22"/>
          <w:lang w:val="fr-FR"/>
        </w:rPr>
        <w:t xml:space="preserve">    Prochain rendez-vous (donner une carte de rendez-vous)</w:t>
      </w:r>
    </w:p>
    <w:p w:rsidR="0015709E" w:rsidRPr="00F75A02" w:rsidRDefault="0015709E" w:rsidP="00E239D3">
      <w:pPr>
        <w:rPr>
          <w:rFonts w:ascii="Garamond" w:hAnsi="Garamond"/>
          <w:b/>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15709E" w:rsidRPr="00070AB9" w:rsidTr="00A074BB">
        <w:tc>
          <w:tcPr>
            <w:tcW w:w="10296" w:type="dxa"/>
            <w:shd w:val="clear" w:color="auto" w:fill="FBD4B4"/>
          </w:tcPr>
          <w:p w:rsidR="0015709E" w:rsidRPr="00F75A02" w:rsidRDefault="0015709E" w:rsidP="00A074BB">
            <w:pPr>
              <w:jc w:val="center"/>
              <w:rPr>
                <w:rFonts w:ascii="Garamond" w:hAnsi="Garamond"/>
                <w:b/>
                <w:sz w:val="20"/>
                <w:szCs w:val="20"/>
                <w:lang w:val="fr-FR"/>
              </w:rPr>
            </w:pPr>
            <w:r w:rsidRPr="00F75A02">
              <w:rPr>
                <w:rFonts w:ascii="Garamond" w:hAnsi="Garamond"/>
                <w:b/>
                <w:bCs/>
                <w:sz w:val="20"/>
                <w:szCs w:val="20"/>
                <w:lang w:val="fr-FR"/>
              </w:rPr>
              <w:t>Si le résultat du test de dépistage du VIH de la personne ayant recours à la PrEP est positif,</w:t>
            </w:r>
            <w:r w:rsidRPr="00F75A02">
              <w:rPr>
                <w:rFonts w:ascii="Garamond" w:hAnsi="Garamond"/>
                <w:b/>
                <w:bCs/>
                <w:color w:val="FF0000"/>
                <w:sz w:val="20"/>
                <w:szCs w:val="20"/>
                <w:lang w:val="fr-FR"/>
              </w:rPr>
              <w:t xml:space="preserve"> interrompre la PrEP</w:t>
            </w:r>
            <w:r w:rsidRPr="00F75A02">
              <w:rPr>
                <w:rFonts w:ascii="Garamond" w:hAnsi="Garamond"/>
                <w:b/>
                <w:bCs/>
                <w:sz w:val="20"/>
                <w:szCs w:val="20"/>
                <w:lang w:val="fr-FR"/>
              </w:rPr>
              <w:t xml:space="preserve"> et la mettre rapidement en lien avec les services de soins et de traitement appropriés. Commencer immédiatement une thérapie de suppression contre l'infection par le VIH (TAR).</w:t>
            </w:r>
          </w:p>
        </w:tc>
      </w:tr>
    </w:tbl>
    <w:p w:rsidR="0015709E" w:rsidRPr="00F75A02" w:rsidRDefault="0015709E" w:rsidP="00E239D3">
      <w:pPr>
        <w:jc w:val="center"/>
        <w:rPr>
          <w:rFonts w:ascii="Garamond" w:hAnsi="Garamond"/>
          <w:b/>
          <w:sz w:val="20"/>
          <w:szCs w:val="20"/>
          <w:lang w:val="fr-FR"/>
        </w:rPr>
      </w:pPr>
    </w:p>
    <w:p w:rsidR="0015709E" w:rsidRPr="00490F00" w:rsidRDefault="0015709E" w:rsidP="00490F00">
      <w:pPr>
        <w:jc w:val="center"/>
        <w:rPr>
          <w:rFonts w:ascii="Garamond" w:hAnsi="Garamond" w:cs="Arial"/>
          <w:b/>
          <w:sz w:val="20"/>
          <w:szCs w:val="20"/>
          <w:lang w:val="fr-FR"/>
        </w:rPr>
      </w:pPr>
      <w:r w:rsidRPr="00F75A02">
        <w:rPr>
          <w:rFonts w:ascii="Garamond" w:hAnsi="Garamond"/>
          <w:b/>
          <w:sz w:val="20"/>
          <w:szCs w:val="20"/>
          <w:lang w:val="fr-FR"/>
        </w:rPr>
        <w:t>*</w:t>
      </w:r>
      <w:r w:rsidRPr="00F75A02">
        <w:rPr>
          <w:rFonts w:ascii="Garamond" w:hAnsi="Garamond"/>
          <w:b/>
          <w:bCs/>
          <w:sz w:val="20"/>
          <w:szCs w:val="20"/>
          <w:lang w:val="fr-FR"/>
        </w:rPr>
        <w:t>Veuillez adapter cette liste de contrôle afin qu'elle s'aligne avec les lignes directrices nationales relatives à la PrEP de votre pays*</w:t>
      </w:r>
    </w:p>
    <w:sectPr w:rsidR="0015709E" w:rsidRPr="00490F00" w:rsidSect="00C42DEB">
      <w:footerReference w:type="even" r:id="rId32"/>
      <w:footerReference w:type="default" r:id="rId33"/>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DE8" w:rsidRDefault="00040DE8">
      <w:r>
        <w:separator/>
      </w:r>
    </w:p>
  </w:endnote>
  <w:endnote w:type="continuationSeparator" w:id="0">
    <w:p w:rsidR="00040DE8" w:rsidRDefault="00040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roman"/>
    <w:notTrueType/>
    <w:pitch w:val="variable"/>
    <w:sig w:usb0="00000087" w:usb1="00000001"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alifornian FB"/>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Perpetua Titling MT">
    <w:panose1 w:val="02020502060505020804"/>
    <w:charset w:val="00"/>
    <w:family w:val="roman"/>
    <w:pitch w:val="variable"/>
    <w:sig w:usb0="00000003" w:usb1="00000000" w:usb2="00000000" w:usb3="00000000" w:csb0="00000001" w:csb1="00000000"/>
  </w:font>
  <w:font w:name="Trajan Pro">
    <w:altName w:val="Goudy Old Style"/>
    <w:panose1 w:val="02020502050506020301"/>
    <w:charset w:val="00"/>
    <w:family w:val="roman"/>
    <w:notTrueType/>
    <w:pitch w:val="variable"/>
    <w:sig w:usb0="00000007" w:usb1="00000000" w:usb2="00000000" w:usb3="00000000" w:csb0="00000093" w:csb1="00000000"/>
  </w:font>
  <w:font w:name=".SF NS Text">
    <w:altName w:val="Gill Sans Light"/>
    <w:panose1 w:val="00000000000000000000"/>
    <w:charset w:val="4D"/>
    <w:family w:val="auto"/>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S MinNew Roman">
    <w:altName w:val="MS Mincho"/>
    <w:panose1 w:val="00000000000000000000"/>
    <w:charset w:val="80"/>
    <w:family w:val="roman"/>
    <w:notTrueType/>
    <w:pitch w:val="fixed"/>
    <w:sig w:usb0="00000001" w:usb1="08070000" w:usb2="00000010" w:usb3="00000000" w:csb0="00020000" w:csb1="00000000"/>
  </w:font>
  <w:font w:name="HelveticaNeue-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070AB9" w:rsidRDefault="00B2062E" w:rsidP="00A074BB">
    <w:pPr>
      <w:pStyle w:val="Footer"/>
      <w:tabs>
        <w:tab w:val="clear" w:pos="8280"/>
        <w:tab w:val="right" w:pos="9000"/>
      </w:tabs>
      <w:rPr>
        <w:rFonts w:ascii="Garamond" w:hAnsi="Garamond" w:cs="Calibri"/>
        <w:lang w:val="fr-FR"/>
      </w:rPr>
    </w:pPr>
    <w:bookmarkStart w:id="13" w:name="_Toc287471698"/>
    <w:bookmarkStart w:id="14" w:name="_Toc287471974"/>
    <w:bookmarkStart w:id="15" w:name="_Toc287514606"/>
    <w:bookmarkStart w:id="16" w:name="_Toc287525673"/>
    <w:bookmarkStart w:id="17" w:name="_Toc287525748"/>
    <w:bookmarkStart w:id="18" w:name="_Toc287526700"/>
    <w:r w:rsidRPr="0057181E">
      <w:rPr>
        <w:rFonts w:ascii="Garamond" w:hAnsi="Garamond" w:cs="Calibri"/>
        <w:lang w:val="fr-FR"/>
      </w:rPr>
      <w:t xml:space="preserve">Formation </w:t>
    </w:r>
    <w:r>
      <w:rPr>
        <w:rFonts w:ascii="Garamond" w:hAnsi="Garamond" w:cs="Calibri"/>
        <w:lang w:val="fr-FR"/>
      </w:rPr>
      <w:t xml:space="preserve">à la </w:t>
    </w:r>
    <w:r w:rsidRPr="0057181E">
      <w:rPr>
        <w:rFonts w:ascii="Garamond" w:hAnsi="Garamond" w:cs="Calibri"/>
        <w:lang w:val="fr-FR"/>
      </w:rPr>
      <w:t>Pr</w:t>
    </w:r>
    <w:r>
      <w:rPr>
        <w:rFonts w:ascii="Garamond" w:hAnsi="Garamond" w:cs="Calibri"/>
        <w:lang w:val="fr-FR"/>
      </w:rPr>
      <w:t xml:space="preserve">EP </w:t>
    </w:r>
    <w:r w:rsidRPr="0057181E">
      <w:rPr>
        <w:rFonts w:ascii="Garamond" w:hAnsi="Garamond" w:cs="Calibri"/>
        <w:lang w:val="fr-FR"/>
      </w:rPr>
      <w:t xml:space="preserve">pour les professionnels de la santé </w:t>
    </w:r>
    <w:r>
      <w:rPr>
        <w:rFonts w:ascii="Garamond" w:hAnsi="Garamond" w:cs="Calibri"/>
        <w:lang w:val="fr-FR"/>
      </w:rPr>
      <w:tab/>
    </w:r>
    <w:r w:rsidRPr="001C2CD8">
      <w:rPr>
        <w:rStyle w:val="PageNumber"/>
        <w:rFonts w:ascii="Garamond" w:hAnsi="Garamond" w:cs="Calibri"/>
        <w:caps w:val="0"/>
        <w:lang w:val="fr-FR"/>
      </w:rPr>
      <w:fldChar w:fldCharType="begin"/>
    </w:r>
    <w:r w:rsidRPr="001C2CD8">
      <w:rPr>
        <w:rStyle w:val="PageNumber"/>
        <w:rFonts w:ascii="Garamond" w:hAnsi="Garamond" w:cs="Calibri"/>
        <w:caps w:val="0"/>
        <w:lang w:val="fr-FR"/>
      </w:rPr>
      <w:instrText xml:space="preserve"> PAGE </w:instrText>
    </w:r>
    <w:r w:rsidRPr="001C2CD8">
      <w:rPr>
        <w:rStyle w:val="PageNumber"/>
        <w:rFonts w:ascii="Garamond" w:hAnsi="Garamond" w:cs="Calibri"/>
        <w:caps w:val="0"/>
        <w:lang w:val="fr-FR"/>
      </w:rPr>
      <w:fldChar w:fldCharType="separate"/>
    </w:r>
    <w:r w:rsidR="00853834">
      <w:rPr>
        <w:rStyle w:val="PageNumber"/>
        <w:rFonts w:ascii="Garamond" w:hAnsi="Garamond" w:cs="Calibri"/>
        <w:caps w:val="0"/>
        <w:noProof/>
        <w:lang w:val="fr-FR"/>
      </w:rPr>
      <w:t>95</w:t>
    </w:r>
    <w:r w:rsidRPr="001C2CD8">
      <w:rPr>
        <w:rStyle w:val="PageNumber"/>
        <w:rFonts w:ascii="Garamond" w:hAnsi="Garamond" w:cs="Calibri"/>
        <w:caps w:val="0"/>
        <w:lang w:val="fr-FR"/>
      </w:rPr>
      <w:fldChar w:fldCharType="end"/>
    </w:r>
    <w:bookmarkEnd w:id="13"/>
    <w:bookmarkEnd w:id="14"/>
    <w:bookmarkEnd w:id="15"/>
    <w:bookmarkEnd w:id="16"/>
    <w:bookmarkEnd w:id="17"/>
    <w:bookmarkEnd w:id="18"/>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0F126D" w:rsidRDefault="00B2062E" w:rsidP="00A074BB">
    <w:pPr>
      <w:pStyle w:val="Footer"/>
      <w:tabs>
        <w:tab w:val="clear" w:pos="8280"/>
        <w:tab w:val="right" w:pos="9000"/>
      </w:tabs>
      <w:rPr>
        <w:rFonts w:ascii="Garamond" w:hAnsi="Garamond" w:cs="Calibri"/>
      </w:rPr>
    </w:pPr>
    <w:r w:rsidRPr="0057181E">
      <w:rPr>
        <w:rFonts w:ascii="Garamond" w:hAnsi="Garamond" w:cs="Calibri"/>
        <w:lang w:val="fr-FR"/>
      </w:rPr>
      <w:t xml:space="preserve">Formation </w:t>
    </w:r>
    <w:r>
      <w:rPr>
        <w:rFonts w:ascii="Garamond" w:hAnsi="Garamond" w:cs="Calibri"/>
        <w:lang w:val="fr-FR"/>
      </w:rPr>
      <w:t xml:space="preserve">à la </w:t>
    </w:r>
    <w:r w:rsidRPr="0057181E">
      <w:rPr>
        <w:rFonts w:ascii="Garamond" w:hAnsi="Garamond" w:cs="Calibri"/>
        <w:lang w:val="fr-FR"/>
      </w:rPr>
      <w:t>Pr</w:t>
    </w:r>
    <w:r>
      <w:rPr>
        <w:rFonts w:ascii="Garamond" w:hAnsi="Garamond" w:cs="Calibri"/>
        <w:lang w:val="fr-FR"/>
      </w:rPr>
      <w:t xml:space="preserve">EP </w:t>
    </w:r>
    <w:r w:rsidRPr="0057181E">
      <w:rPr>
        <w:rFonts w:ascii="Garamond" w:hAnsi="Garamond" w:cs="Calibri"/>
        <w:lang w:val="fr-FR"/>
      </w:rPr>
      <w:t>pour les professionnels de la santé</w:t>
    </w:r>
    <w:r w:rsidRPr="000F126D">
      <w:rPr>
        <w:rFonts w:ascii="Garamond" w:hAnsi="Garamond" w:cs="Calibri"/>
      </w:rP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853834">
      <w:rPr>
        <w:rStyle w:val="PageNumber"/>
        <w:rFonts w:cs="Calibri"/>
        <w:caps w:val="0"/>
        <w:noProof/>
      </w:rPr>
      <w:t>iii</w:t>
    </w:r>
    <w:r w:rsidRPr="000F126D">
      <w:rPr>
        <w:rStyle w:val="PageNumber"/>
        <w:rFonts w:cs="Calibri"/>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621FDC" w:rsidRDefault="00B2062E">
    <w:pPr>
      <w:pStyle w:val="Footer"/>
    </w:pPr>
  </w:p>
  <w:p w:rsidR="00B2062E" w:rsidRPr="0057181E" w:rsidRDefault="00B2062E" w:rsidP="00A074BB">
    <w:pPr>
      <w:pStyle w:val="Footer"/>
      <w:tabs>
        <w:tab w:val="clear" w:pos="8280"/>
        <w:tab w:val="right" w:pos="9000"/>
      </w:tabs>
      <w:rPr>
        <w:rFonts w:ascii="Garamond" w:hAnsi="Garamond" w:cs="Calibri"/>
        <w:lang w:val="fr-FR"/>
      </w:rPr>
    </w:pPr>
    <w:r w:rsidRPr="0057181E">
      <w:rPr>
        <w:rFonts w:ascii="Garamond" w:hAnsi="Garamond" w:cs="Calibri"/>
        <w:lang w:val="fr-FR"/>
      </w:rPr>
      <w:t xml:space="preserve">Formation </w:t>
    </w:r>
    <w:r>
      <w:rPr>
        <w:rFonts w:ascii="Garamond" w:hAnsi="Garamond" w:cs="Calibri"/>
        <w:lang w:val="fr-FR"/>
      </w:rPr>
      <w:t xml:space="preserve">à la </w:t>
    </w:r>
    <w:r w:rsidRPr="0057181E">
      <w:rPr>
        <w:rFonts w:ascii="Garamond" w:hAnsi="Garamond" w:cs="Calibri"/>
        <w:lang w:val="fr-FR"/>
      </w:rPr>
      <w:t>Pr</w:t>
    </w:r>
    <w:r>
      <w:rPr>
        <w:rFonts w:ascii="Garamond" w:hAnsi="Garamond" w:cs="Calibri"/>
        <w:lang w:val="fr-FR"/>
      </w:rPr>
      <w:t xml:space="preserve">EP </w:t>
    </w:r>
    <w:r w:rsidRPr="0057181E">
      <w:rPr>
        <w:rFonts w:ascii="Garamond" w:hAnsi="Garamond" w:cs="Calibri"/>
        <w:lang w:val="fr-FR"/>
      </w:rPr>
      <w:t xml:space="preserve">pour les professionnels de la santé </w:t>
    </w:r>
    <w:r>
      <w:rPr>
        <w:rFonts w:ascii="Garamond" w:hAnsi="Garamond" w:cs="Calibri"/>
        <w:lang w:val="fr-FR"/>
      </w:rPr>
      <w:tab/>
    </w:r>
    <w:r w:rsidRPr="0057181E">
      <w:rPr>
        <w:rStyle w:val="PageNumber"/>
        <w:rFonts w:ascii="Garamond" w:hAnsi="Garamond" w:cs="Calibri"/>
        <w:caps w:val="0"/>
        <w:lang w:val="fr-FR"/>
      </w:rPr>
      <w:fldChar w:fldCharType="begin"/>
    </w:r>
    <w:r w:rsidRPr="0057181E">
      <w:rPr>
        <w:rStyle w:val="PageNumber"/>
        <w:rFonts w:ascii="Garamond" w:hAnsi="Garamond" w:cs="Calibri"/>
        <w:caps w:val="0"/>
        <w:lang w:val="fr-FR"/>
      </w:rPr>
      <w:instrText xml:space="preserve"> PAGE </w:instrText>
    </w:r>
    <w:r w:rsidRPr="0057181E">
      <w:rPr>
        <w:rStyle w:val="PageNumber"/>
        <w:rFonts w:ascii="Garamond" w:hAnsi="Garamond" w:cs="Calibri"/>
        <w:caps w:val="0"/>
        <w:lang w:val="fr-FR"/>
      </w:rPr>
      <w:fldChar w:fldCharType="separate"/>
    </w:r>
    <w:r w:rsidR="00853834">
      <w:rPr>
        <w:rStyle w:val="PageNumber"/>
        <w:rFonts w:ascii="Garamond" w:hAnsi="Garamond" w:cs="Calibri"/>
        <w:caps w:val="0"/>
        <w:noProof/>
        <w:lang w:val="fr-FR"/>
      </w:rPr>
      <w:t>6</w:t>
    </w:r>
    <w:r w:rsidRPr="0057181E">
      <w:rPr>
        <w:rStyle w:val="PageNumber"/>
        <w:rFonts w:ascii="Garamond" w:hAnsi="Garamond" w:cs="Calibri"/>
        <w:caps w:val="0"/>
        <w:lang w:val="fr-FR"/>
      </w:rPr>
      <w:fldChar w:fldCharType="end"/>
    </w:r>
  </w:p>
  <w:p w:rsidR="00B2062E" w:rsidRPr="0057181E" w:rsidRDefault="00B2062E">
    <w:pP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1C2CD8" w:rsidRDefault="00B2062E" w:rsidP="001C2CD8">
    <w:pPr>
      <w:pStyle w:val="Footer"/>
      <w:tabs>
        <w:tab w:val="clear" w:pos="8280"/>
        <w:tab w:val="right" w:pos="9000"/>
      </w:tabs>
      <w:rPr>
        <w:rFonts w:ascii="Garamond" w:hAnsi="Garamond" w:cs="Calibri"/>
        <w:lang w:val="fr-FR"/>
      </w:rPr>
    </w:pPr>
    <w:r w:rsidRPr="0057181E">
      <w:rPr>
        <w:rFonts w:ascii="Garamond" w:hAnsi="Garamond" w:cs="Calibri"/>
        <w:lang w:val="fr-FR"/>
      </w:rPr>
      <w:t xml:space="preserve">Formation </w:t>
    </w:r>
    <w:r>
      <w:rPr>
        <w:rFonts w:ascii="Garamond" w:hAnsi="Garamond" w:cs="Calibri"/>
        <w:lang w:val="fr-FR"/>
      </w:rPr>
      <w:t xml:space="preserve">à la </w:t>
    </w:r>
    <w:r w:rsidRPr="0057181E">
      <w:rPr>
        <w:rFonts w:ascii="Garamond" w:hAnsi="Garamond" w:cs="Calibri"/>
        <w:lang w:val="fr-FR"/>
      </w:rPr>
      <w:t>Pr</w:t>
    </w:r>
    <w:r>
      <w:rPr>
        <w:rFonts w:ascii="Garamond" w:hAnsi="Garamond" w:cs="Calibri"/>
        <w:lang w:val="fr-FR"/>
      </w:rPr>
      <w:t xml:space="preserve">EP </w:t>
    </w:r>
    <w:r w:rsidRPr="0057181E">
      <w:rPr>
        <w:rFonts w:ascii="Garamond" w:hAnsi="Garamond" w:cs="Calibri"/>
        <w:lang w:val="fr-FR"/>
      </w:rPr>
      <w:t xml:space="preserve">pour les professionnels de la santé </w:t>
    </w:r>
    <w:r>
      <w:rPr>
        <w:rFonts w:ascii="Garamond" w:hAnsi="Garamond" w:cs="Calibri"/>
        <w:lang w:val="fr-FR"/>
      </w:rPr>
      <w:tab/>
    </w:r>
    <w:r w:rsidRPr="0057181E">
      <w:rPr>
        <w:rStyle w:val="PageNumber"/>
        <w:rFonts w:ascii="Garamond" w:hAnsi="Garamond" w:cs="Calibri"/>
        <w:caps w:val="0"/>
        <w:lang w:val="fr-FR"/>
      </w:rPr>
      <w:fldChar w:fldCharType="begin"/>
    </w:r>
    <w:r w:rsidRPr="0057181E">
      <w:rPr>
        <w:rStyle w:val="PageNumber"/>
        <w:rFonts w:ascii="Garamond" w:hAnsi="Garamond" w:cs="Calibri"/>
        <w:caps w:val="0"/>
        <w:lang w:val="fr-FR"/>
      </w:rPr>
      <w:instrText xml:space="preserve"> PAGE </w:instrText>
    </w:r>
    <w:r w:rsidRPr="0057181E">
      <w:rPr>
        <w:rStyle w:val="PageNumber"/>
        <w:rFonts w:ascii="Garamond" w:hAnsi="Garamond" w:cs="Calibri"/>
        <w:caps w:val="0"/>
        <w:lang w:val="fr-FR"/>
      </w:rPr>
      <w:fldChar w:fldCharType="separate"/>
    </w:r>
    <w:r w:rsidR="00853834">
      <w:rPr>
        <w:rStyle w:val="PageNumber"/>
        <w:rFonts w:ascii="Garamond" w:hAnsi="Garamond" w:cs="Calibri"/>
        <w:caps w:val="0"/>
        <w:noProof/>
        <w:lang w:val="fr-FR"/>
      </w:rPr>
      <w:t>94</w:t>
    </w:r>
    <w:r w:rsidRPr="0057181E">
      <w:rPr>
        <w:rStyle w:val="PageNumber"/>
        <w:rFonts w:ascii="Garamond" w:hAnsi="Garamond" w:cs="Calibri"/>
        <w:caps w:val="0"/>
        <w:lang w:val="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0D4246" w:rsidRDefault="00B2062E" w:rsidP="0058211D">
    <w:pPr>
      <w:pStyle w:val="Footer"/>
      <w:tabs>
        <w:tab w:val="clear" w:pos="8280"/>
        <w:tab w:val="right" w:pos="9000"/>
      </w:tabs>
      <w:rPr>
        <w:rFonts w:ascii="Calibri" w:hAnsi="Calibri"/>
      </w:rPr>
    </w:pPr>
    <w:r w:rsidRPr="000D4246">
      <w:rPr>
        <w:rFonts w:ascii="Calibri" w:hAnsi="Calibri"/>
      </w:rPr>
      <w:t>Adolescent HIV Care and Treatment</w:t>
    </w:r>
    <w:r>
      <w:rPr>
        <w:rFonts w:ascii="Calibri" w:hAnsi="Calibri"/>
      </w:rPr>
      <w:tab/>
    </w:r>
    <w:r w:rsidRPr="000D4246">
      <w:rPr>
        <w:rFonts w:ascii="Calibri" w:hAnsi="Calibri"/>
      </w:rPr>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rPr>
      <w:t>30</w:t>
    </w:r>
    <w:r w:rsidRPr="000D4246">
      <w:rPr>
        <w:rStyle w:val="PageNumber"/>
        <w:rFonts w:ascii="Calibri" w:hAnsi="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62E" w:rsidRPr="00070AB9" w:rsidRDefault="00B2062E" w:rsidP="00874EC5">
    <w:pPr>
      <w:pStyle w:val="Footer"/>
      <w:tabs>
        <w:tab w:val="clear" w:pos="8280"/>
        <w:tab w:val="right" w:pos="9000"/>
      </w:tabs>
      <w:rPr>
        <w:rFonts w:ascii="Garamond" w:hAnsi="Garamond" w:cs="Calibri"/>
        <w:lang w:val="fr-FR"/>
      </w:rPr>
    </w:pPr>
    <w:r w:rsidRPr="0057181E">
      <w:rPr>
        <w:rFonts w:ascii="Garamond" w:hAnsi="Garamond" w:cs="Calibri"/>
        <w:lang w:val="fr-FR"/>
      </w:rPr>
      <w:t xml:space="preserve">Formation </w:t>
    </w:r>
    <w:r>
      <w:rPr>
        <w:rFonts w:ascii="Garamond" w:hAnsi="Garamond" w:cs="Calibri"/>
        <w:lang w:val="fr-FR"/>
      </w:rPr>
      <w:t xml:space="preserve">à la </w:t>
    </w:r>
    <w:r w:rsidRPr="0057181E">
      <w:rPr>
        <w:rFonts w:ascii="Garamond" w:hAnsi="Garamond" w:cs="Calibri"/>
        <w:lang w:val="fr-FR"/>
      </w:rPr>
      <w:t>Pr</w:t>
    </w:r>
    <w:r>
      <w:rPr>
        <w:rFonts w:ascii="Garamond" w:hAnsi="Garamond" w:cs="Calibri"/>
        <w:lang w:val="fr-FR"/>
      </w:rPr>
      <w:t xml:space="preserve">EP </w:t>
    </w:r>
    <w:r w:rsidRPr="0057181E">
      <w:rPr>
        <w:rFonts w:ascii="Garamond" w:hAnsi="Garamond" w:cs="Calibri"/>
        <w:lang w:val="fr-FR"/>
      </w:rPr>
      <w:t xml:space="preserve">pour les professionnels de la santé </w:t>
    </w:r>
    <w:r>
      <w:rPr>
        <w:rFonts w:ascii="Garamond" w:hAnsi="Garamond" w:cs="Calibri"/>
        <w:lang w:val="fr-FR"/>
      </w:rPr>
      <w:tab/>
    </w:r>
    <w:r w:rsidRPr="00070AB9">
      <w:rPr>
        <w:rStyle w:val="PageNumber"/>
        <w:rFonts w:ascii="Garamond" w:hAnsi="Garamond" w:cs="Calibri"/>
        <w:caps w:val="0"/>
        <w:lang w:val="fr-FR"/>
      </w:rPr>
      <w:fldChar w:fldCharType="begin"/>
    </w:r>
    <w:r w:rsidRPr="00070AB9">
      <w:rPr>
        <w:rStyle w:val="PageNumber"/>
        <w:rFonts w:ascii="Garamond" w:hAnsi="Garamond" w:cs="Calibri"/>
        <w:caps w:val="0"/>
        <w:lang w:val="fr-FR"/>
      </w:rPr>
      <w:instrText xml:space="preserve"> PAGE </w:instrText>
    </w:r>
    <w:r w:rsidRPr="00070AB9">
      <w:rPr>
        <w:rStyle w:val="PageNumber"/>
        <w:rFonts w:ascii="Garamond" w:hAnsi="Garamond" w:cs="Calibri"/>
        <w:caps w:val="0"/>
        <w:lang w:val="fr-FR"/>
      </w:rPr>
      <w:fldChar w:fldCharType="separate"/>
    </w:r>
    <w:r w:rsidR="00853834">
      <w:rPr>
        <w:rStyle w:val="PageNumber"/>
        <w:rFonts w:ascii="Garamond" w:hAnsi="Garamond" w:cs="Calibri"/>
        <w:caps w:val="0"/>
        <w:noProof/>
        <w:lang w:val="fr-FR"/>
      </w:rPr>
      <w:t>98</w:t>
    </w:r>
    <w:r w:rsidRPr="00070AB9">
      <w:rPr>
        <w:rStyle w:val="PageNumber"/>
        <w:rFonts w:ascii="Garamond" w:hAnsi="Garamond" w:cs="Calibri"/>
        <w:caps w:val="0"/>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DE8" w:rsidRDefault="00040DE8">
      <w:r>
        <w:separator/>
      </w:r>
    </w:p>
  </w:footnote>
  <w:footnote w:type="continuationSeparator" w:id="0">
    <w:p w:rsidR="00040DE8" w:rsidRDefault="00040DE8">
      <w:r>
        <w:continuationSeparator/>
      </w:r>
    </w:p>
  </w:footnote>
  <w:footnote w:id="1">
    <w:p w:rsidR="00B2062E" w:rsidRPr="003E6C86" w:rsidRDefault="00B2062E" w:rsidP="00E239D3">
      <w:pPr>
        <w:pStyle w:val="EndnoteText"/>
        <w:rPr>
          <w:rStyle w:val="EndnoteReference"/>
          <w:sz w:val="16"/>
          <w:szCs w:val="16"/>
        </w:rPr>
      </w:pPr>
      <w:r>
        <w:rPr>
          <w:rStyle w:val="FootnoteReference"/>
        </w:rPr>
        <w:footnoteRef/>
      </w:r>
      <w:r>
        <w:t xml:space="preserve"> </w:t>
      </w:r>
      <w:r w:rsidRPr="003E6C86">
        <w:rPr>
          <w:rStyle w:val="EndnoteReference"/>
          <w:sz w:val="16"/>
          <w:szCs w:val="16"/>
        </w:rPr>
        <w:t>Bonner Curriculum</w:t>
      </w:r>
      <w:r w:rsidRPr="003E6C86">
        <w:rPr>
          <w:rFonts w:ascii="Garamond" w:hAnsi="Garamond"/>
          <w:sz w:val="16"/>
          <w:szCs w:val="16"/>
        </w:rPr>
        <w:t xml:space="preserve"> (updated). </w:t>
      </w:r>
      <w:r w:rsidRPr="003E6C86">
        <w:rPr>
          <w:rStyle w:val="EndnoteReference"/>
          <w:i/>
          <w:sz w:val="16"/>
          <w:szCs w:val="16"/>
        </w:rPr>
        <w:t>Facilitation</w:t>
      </w:r>
      <w:r w:rsidRPr="003E6C86">
        <w:rPr>
          <w:rStyle w:val="EndnoteReference"/>
          <w:sz w:val="16"/>
          <w:szCs w:val="16"/>
        </w:rPr>
        <w:t xml:space="preserve"> </w:t>
      </w:r>
      <w:r w:rsidRPr="003E6C86">
        <w:rPr>
          <w:rStyle w:val="EndnoteReference"/>
          <w:i/>
          <w:sz w:val="16"/>
          <w:szCs w:val="16"/>
        </w:rPr>
        <w:t>202: More techniques</w:t>
      </w:r>
      <w:r w:rsidRPr="003E6C86">
        <w:rPr>
          <w:rFonts w:ascii="Garamond" w:hAnsi="Garamond"/>
          <w:i/>
          <w:sz w:val="16"/>
          <w:szCs w:val="16"/>
        </w:rPr>
        <w:t xml:space="preserve"> </w:t>
      </w:r>
      <w:r w:rsidRPr="003E6C86">
        <w:rPr>
          <w:rStyle w:val="EndnoteReference"/>
          <w:i/>
          <w:sz w:val="16"/>
          <w:szCs w:val="16"/>
        </w:rPr>
        <w:t>and strategies</w:t>
      </w:r>
      <w:r w:rsidRPr="003E6C86">
        <w:rPr>
          <w:rFonts w:ascii="Garamond" w:hAnsi="Garamond"/>
          <w:i/>
          <w:sz w:val="16"/>
          <w:szCs w:val="16"/>
        </w:rPr>
        <w:t xml:space="preserve">. </w:t>
      </w:r>
      <w:r w:rsidRPr="003E6C86">
        <w:rPr>
          <w:rFonts w:ascii="Garamond" w:hAnsi="Garamond"/>
          <w:sz w:val="16"/>
          <w:szCs w:val="16"/>
        </w:rPr>
        <w:t>Available at:</w:t>
      </w:r>
    </w:p>
    <w:p w:rsidR="00B2062E" w:rsidRPr="003E6C86" w:rsidRDefault="00B2062E" w:rsidP="00E239D3">
      <w:pPr>
        <w:pStyle w:val="EndnoteText"/>
        <w:rPr>
          <w:rFonts w:ascii="Garamond" w:hAnsi="Garamond"/>
          <w:sz w:val="16"/>
          <w:szCs w:val="16"/>
        </w:rPr>
      </w:pPr>
      <w:r w:rsidRPr="003E6C86">
        <w:rPr>
          <w:rStyle w:val="EndnoteReference"/>
          <w:sz w:val="16"/>
          <w:szCs w:val="16"/>
        </w:rPr>
        <w:t>http://bonnernetwork.pbworks.com/w/page/13112080/Bonner-Training-Modules-(avec descriptions)</w:t>
      </w:r>
    </w:p>
    <w:p w:rsidR="00B2062E" w:rsidRDefault="00B2062E" w:rsidP="00E239D3">
      <w:pPr>
        <w:pStyle w:val="EndnoteText"/>
      </w:pPr>
    </w:p>
  </w:footnote>
  <w:footnote w:id="2">
    <w:p w:rsidR="00B2062E" w:rsidRDefault="00B2062E" w:rsidP="00E239D3">
      <w:pPr>
        <w:pStyle w:val="FootnoteText"/>
      </w:pPr>
      <w:r>
        <w:rPr>
          <w:rStyle w:val="FootnoteReference"/>
        </w:rPr>
        <w:footnoteRef/>
      </w:r>
      <w:r>
        <w:t xml:space="preserve"> </w:t>
      </w:r>
      <w:r>
        <w:rPr>
          <w:rFonts w:ascii="Garamond" w:hAnsi="Garamond"/>
          <w:sz w:val="16"/>
          <w:szCs w:val="16"/>
        </w:rPr>
        <w:t>Adapted from:</w:t>
      </w:r>
      <w:r w:rsidRPr="003E6C86">
        <w:rPr>
          <w:rFonts w:ascii="Garamond" w:hAnsi="Garamond"/>
          <w:b/>
          <w:sz w:val="16"/>
          <w:szCs w:val="16"/>
        </w:rPr>
        <w:t xml:space="preserve"> </w:t>
      </w:r>
      <w:r w:rsidRPr="003E6C86">
        <w:rPr>
          <w:rFonts w:ascii="Garamond" w:hAnsi="Garamond"/>
          <w:sz w:val="16"/>
          <w:szCs w:val="16"/>
        </w:rPr>
        <w:t>Colton, T., Dillow, A., Hainsworth, G., Israel, E. &amp; Kane, M. (2006).</w:t>
      </w:r>
      <w:r w:rsidRPr="003E6C86">
        <w:rPr>
          <w:rFonts w:ascii="Garamond" w:hAnsi="Garamond"/>
          <w:i/>
          <w:sz w:val="16"/>
          <w:szCs w:val="16"/>
        </w:rPr>
        <w:t xml:space="preserve"> Community home-based care for people and communities affected by HIV/AIDS: A comprehensive training course for community health workers. </w:t>
      </w:r>
      <w:r w:rsidRPr="003E6C86">
        <w:rPr>
          <w:rFonts w:ascii="Garamond" w:hAnsi="Garamond"/>
          <w:sz w:val="16"/>
          <w:szCs w:val="16"/>
        </w:rPr>
        <w:t>Watertown, MA: Pathfinder International.</w:t>
      </w:r>
    </w:p>
  </w:footnote>
  <w:footnote w:id="3">
    <w:p w:rsidR="00B2062E" w:rsidRDefault="00B2062E" w:rsidP="00E239D3">
      <w:pPr>
        <w:pStyle w:val="FootnoteText"/>
      </w:pPr>
      <w:r>
        <w:rPr>
          <w:rStyle w:val="FootnoteReference"/>
        </w:rPr>
        <w:footnoteRef/>
      </w:r>
      <w:r>
        <w:t xml:space="preserve"> </w:t>
      </w:r>
      <w:r w:rsidRPr="00457EC8">
        <w:rPr>
          <w:rFonts w:ascii="Garamond" w:hAnsi="Garamond"/>
          <w:sz w:val="16"/>
          <w:szCs w:val="16"/>
        </w:rPr>
        <w:t xml:space="preserve">Adapted from: Partners In Health. (2011). </w:t>
      </w:r>
      <w:r w:rsidRPr="00457EC8">
        <w:rPr>
          <w:rFonts w:ascii="Garamond" w:hAnsi="Garamond"/>
          <w:i/>
          <w:sz w:val="16"/>
          <w:szCs w:val="16"/>
        </w:rPr>
        <w:t xml:space="preserve">Household Development Agents and Human Rights Facilitator Manual: A Unit from the Household Development Agent Training Series. </w:t>
      </w:r>
      <w:r w:rsidRPr="00457EC8">
        <w:rPr>
          <w:rFonts w:ascii="Garamond" w:hAnsi="Garamond"/>
          <w:sz w:val="16"/>
          <w:szCs w:val="16"/>
        </w:rPr>
        <w:t>Boston, MA: Partners In Health.</w:t>
      </w:r>
    </w:p>
  </w:footnote>
  <w:footnote w:id="4">
    <w:p w:rsidR="00B2062E" w:rsidRDefault="00B2062E" w:rsidP="00E239D3">
      <w:pPr>
        <w:pStyle w:val="FootnoteText"/>
      </w:pPr>
      <w:r>
        <w:rPr>
          <w:rStyle w:val="FootnoteReference"/>
        </w:rPr>
        <w:footnoteRef/>
      </w:r>
      <w:r>
        <w:t xml:space="preserve"> </w:t>
      </w:r>
      <w:r w:rsidRPr="00457EC8">
        <w:rPr>
          <w:rFonts w:ascii="Garamond" w:hAnsi="Garamond"/>
          <w:sz w:val="16"/>
          <w:szCs w:val="16"/>
        </w:rPr>
        <w:t xml:space="preserve">Adapted from: Partners In Health. (2011). </w:t>
      </w:r>
      <w:r w:rsidRPr="00457EC8">
        <w:rPr>
          <w:rFonts w:ascii="Garamond" w:hAnsi="Garamond"/>
          <w:i/>
          <w:sz w:val="16"/>
          <w:szCs w:val="16"/>
        </w:rPr>
        <w:t xml:space="preserve">Household Development Agents and Human Rights Facilitator Manual: A Unit from the Household Development Agent Training Series. </w:t>
      </w:r>
      <w:r w:rsidRPr="00457EC8">
        <w:rPr>
          <w:rFonts w:ascii="Garamond" w:hAnsi="Garamond"/>
          <w:sz w:val="16"/>
          <w:szCs w:val="16"/>
        </w:rPr>
        <w:t>Boston, MA: Partners In Health.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E72EC6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EB6834"/>
    <w:multiLevelType w:val="hybridMultilevel"/>
    <w:tmpl w:val="9DDA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54FCB"/>
    <w:multiLevelType w:val="hybridMultilevel"/>
    <w:tmpl w:val="A48AB4C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E71C67"/>
    <w:multiLevelType w:val="hybridMultilevel"/>
    <w:tmpl w:val="BB36940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1B6CC1"/>
    <w:multiLevelType w:val="hybridMultilevel"/>
    <w:tmpl w:val="DB7CE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B4639C"/>
    <w:multiLevelType w:val="multilevel"/>
    <w:tmpl w:val="0409001F"/>
    <w:numStyleLink w:val="111111"/>
  </w:abstractNum>
  <w:abstractNum w:abstractNumId="6" w15:restartNumberingAfterBreak="0">
    <w:nsid w:val="0335442A"/>
    <w:multiLevelType w:val="hybridMultilevel"/>
    <w:tmpl w:val="77BA79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4752A3"/>
    <w:multiLevelType w:val="hybridMultilevel"/>
    <w:tmpl w:val="F90286D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44B5D40"/>
    <w:multiLevelType w:val="hybridMultilevel"/>
    <w:tmpl w:val="405A0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AC6778"/>
    <w:multiLevelType w:val="hybridMultilevel"/>
    <w:tmpl w:val="45123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6A64A26"/>
    <w:multiLevelType w:val="hybridMultilevel"/>
    <w:tmpl w:val="A0F44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6B02C6B"/>
    <w:multiLevelType w:val="hybridMultilevel"/>
    <w:tmpl w:val="63F0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92337"/>
    <w:multiLevelType w:val="hybridMultilevel"/>
    <w:tmpl w:val="7960F7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50144A"/>
    <w:multiLevelType w:val="hybridMultilevel"/>
    <w:tmpl w:val="13D407F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876549E"/>
    <w:multiLevelType w:val="hybridMultilevel"/>
    <w:tmpl w:val="AD169972"/>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DE598A"/>
    <w:multiLevelType w:val="hybridMultilevel"/>
    <w:tmpl w:val="AD90E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941239F"/>
    <w:multiLevelType w:val="hybridMultilevel"/>
    <w:tmpl w:val="8020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9D15824"/>
    <w:multiLevelType w:val="hybridMultilevel"/>
    <w:tmpl w:val="67B4F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9DA145A"/>
    <w:multiLevelType w:val="hybridMultilevel"/>
    <w:tmpl w:val="0B4EF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0A382CA2"/>
    <w:multiLevelType w:val="hybridMultilevel"/>
    <w:tmpl w:val="FE0EE6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6A43DE"/>
    <w:multiLevelType w:val="hybridMultilevel"/>
    <w:tmpl w:val="A9FCD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B0C0139"/>
    <w:multiLevelType w:val="hybridMultilevel"/>
    <w:tmpl w:val="A6AE03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0C49103E"/>
    <w:multiLevelType w:val="hybridMultilevel"/>
    <w:tmpl w:val="27C628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0C8F78A6"/>
    <w:multiLevelType w:val="hybridMultilevel"/>
    <w:tmpl w:val="8A4C1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CCC1C27"/>
    <w:multiLevelType w:val="hybridMultilevel"/>
    <w:tmpl w:val="7B943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D193A44"/>
    <w:multiLevelType w:val="multilevel"/>
    <w:tmpl w:val="0409001F"/>
    <w:numStyleLink w:val="111111"/>
  </w:abstractNum>
  <w:abstractNum w:abstractNumId="29" w15:restartNumberingAfterBreak="0">
    <w:nsid w:val="0D81472E"/>
    <w:multiLevelType w:val="hybridMultilevel"/>
    <w:tmpl w:val="DEA88C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0DBD3EC5"/>
    <w:multiLevelType w:val="hybridMultilevel"/>
    <w:tmpl w:val="73564ED8"/>
    <w:lvl w:ilvl="0" w:tplc="201C4614">
      <w:start w:val="1"/>
      <w:numFmt w:val="bullet"/>
      <w:lvlText w:val="•"/>
      <w:lvlJc w:val="left"/>
      <w:pPr>
        <w:tabs>
          <w:tab w:val="num" w:pos="720"/>
        </w:tabs>
        <w:ind w:left="720" w:hanging="360"/>
      </w:pPr>
      <w:rPr>
        <w:rFonts w:ascii="Arial" w:hAnsi="Arial" w:hint="default"/>
      </w:rPr>
    </w:lvl>
    <w:lvl w:ilvl="1" w:tplc="EE48D296" w:tentative="1">
      <w:start w:val="1"/>
      <w:numFmt w:val="bullet"/>
      <w:lvlText w:val="•"/>
      <w:lvlJc w:val="left"/>
      <w:pPr>
        <w:tabs>
          <w:tab w:val="num" w:pos="1440"/>
        </w:tabs>
        <w:ind w:left="1440" w:hanging="360"/>
      </w:pPr>
      <w:rPr>
        <w:rFonts w:ascii="Arial" w:hAnsi="Arial" w:hint="default"/>
      </w:rPr>
    </w:lvl>
    <w:lvl w:ilvl="2" w:tplc="7E4A7002" w:tentative="1">
      <w:start w:val="1"/>
      <w:numFmt w:val="bullet"/>
      <w:lvlText w:val="•"/>
      <w:lvlJc w:val="left"/>
      <w:pPr>
        <w:tabs>
          <w:tab w:val="num" w:pos="2160"/>
        </w:tabs>
        <w:ind w:left="2160" w:hanging="360"/>
      </w:pPr>
      <w:rPr>
        <w:rFonts w:ascii="Arial" w:hAnsi="Arial" w:hint="default"/>
      </w:rPr>
    </w:lvl>
    <w:lvl w:ilvl="3" w:tplc="79309472" w:tentative="1">
      <w:start w:val="1"/>
      <w:numFmt w:val="bullet"/>
      <w:lvlText w:val="•"/>
      <w:lvlJc w:val="left"/>
      <w:pPr>
        <w:tabs>
          <w:tab w:val="num" w:pos="2880"/>
        </w:tabs>
        <w:ind w:left="2880" w:hanging="360"/>
      </w:pPr>
      <w:rPr>
        <w:rFonts w:ascii="Arial" w:hAnsi="Arial" w:hint="default"/>
      </w:rPr>
    </w:lvl>
    <w:lvl w:ilvl="4" w:tplc="72941D6A" w:tentative="1">
      <w:start w:val="1"/>
      <w:numFmt w:val="bullet"/>
      <w:lvlText w:val="•"/>
      <w:lvlJc w:val="left"/>
      <w:pPr>
        <w:tabs>
          <w:tab w:val="num" w:pos="3600"/>
        </w:tabs>
        <w:ind w:left="3600" w:hanging="360"/>
      </w:pPr>
      <w:rPr>
        <w:rFonts w:ascii="Arial" w:hAnsi="Arial" w:hint="default"/>
      </w:rPr>
    </w:lvl>
    <w:lvl w:ilvl="5" w:tplc="B12A0C02" w:tentative="1">
      <w:start w:val="1"/>
      <w:numFmt w:val="bullet"/>
      <w:lvlText w:val="•"/>
      <w:lvlJc w:val="left"/>
      <w:pPr>
        <w:tabs>
          <w:tab w:val="num" w:pos="4320"/>
        </w:tabs>
        <w:ind w:left="4320" w:hanging="360"/>
      </w:pPr>
      <w:rPr>
        <w:rFonts w:ascii="Arial" w:hAnsi="Arial" w:hint="default"/>
      </w:rPr>
    </w:lvl>
    <w:lvl w:ilvl="6" w:tplc="06AC3EB8" w:tentative="1">
      <w:start w:val="1"/>
      <w:numFmt w:val="bullet"/>
      <w:lvlText w:val="•"/>
      <w:lvlJc w:val="left"/>
      <w:pPr>
        <w:tabs>
          <w:tab w:val="num" w:pos="5040"/>
        </w:tabs>
        <w:ind w:left="5040" w:hanging="360"/>
      </w:pPr>
      <w:rPr>
        <w:rFonts w:ascii="Arial" w:hAnsi="Arial" w:hint="default"/>
      </w:rPr>
    </w:lvl>
    <w:lvl w:ilvl="7" w:tplc="A216A716" w:tentative="1">
      <w:start w:val="1"/>
      <w:numFmt w:val="bullet"/>
      <w:lvlText w:val="•"/>
      <w:lvlJc w:val="left"/>
      <w:pPr>
        <w:tabs>
          <w:tab w:val="num" w:pos="5760"/>
        </w:tabs>
        <w:ind w:left="5760" w:hanging="360"/>
      </w:pPr>
      <w:rPr>
        <w:rFonts w:ascii="Arial" w:hAnsi="Arial" w:hint="default"/>
      </w:rPr>
    </w:lvl>
    <w:lvl w:ilvl="8" w:tplc="8410C5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E101CD6"/>
    <w:multiLevelType w:val="hybridMultilevel"/>
    <w:tmpl w:val="EAF8C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EB13E15"/>
    <w:multiLevelType w:val="hybridMultilevel"/>
    <w:tmpl w:val="E0329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223D5E"/>
    <w:multiLevelType w:val="hybridMultilevel"/>
    <w:tmpl w:val="1AC2E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F35152B"/>
    <w:multiLevelType w:val="hybridMultilevel"/>
    <w:tmpl w:val="B882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0C5095B"/>
    <w:multiLevelType w:val="hybridMultilevel"/>
    <w:tmpl w:val="4F5878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114F3B0C"/>
    <w:multiLevelType w:val="hybridMultilevel"/>
    <w:tmpl w:val="FED03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19664B1"/>
    <w:multiLevelType w:val="hybridMultilevel"/>
    <w:tmpl w:val="639E003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8" w15:restartNumberingAfterBreak="0">
    <w:nsid w:val="11BE6096"/>
    <w:multiLevelType w:val="hybridMultilevel"/>
    <w:tmpl w:val="4EBC0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1FE701B"/>
    <w:multiLevelType w:val="hybridMultilevel"/>
    <w:tmpl w:val="0A2A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2685888"/>
    <w:multiLevelType w:val="hybridMultilevel"/>
    <w:tmpl w:val="4F0CF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26C65A7"/>
    <w:multiLevelType w:val="hybridMultilevel"/>
    <w:tmpl w:val="1400A82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1298739D"/>
    <w:multiLevelType w:val="hybridMultilevel"/>
    <w:tmpl w:val="44B2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2D2475A"/>
    <w:multiLevelType w:val="hybridMultilevel"/>
    <w:tmpl w:val="F6BAE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3530491"/>
    <w:multiLevelType w:val="hybridMultilevel"/>
    <w:tmpl w:val="B3869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3B52C8E"/>
    <w:multiLevelType w:val="hybridMultilevel"/>
    <w:tmpl w:val="06C2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3BD6811"/>
    <w:multiLevelType w:val="hybridMultilevel"/>
    <w:tmpl w:val="3544D61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FF4C75"/>
    <w:multiLevelType w:val="hybridMultilevel"/>
    <w:tmpl w:val="B87621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8A1066"/>
    <w:multiLevelType w:val="hybridMultilevel"/>
    <w:tmpl w:val="30EC3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5935A98"/>
    <w:multiLevelType w:val="hybridMultilevel"/>
    <w:tmpl w:val="96F8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6364C29"/>
    <w:multiLevelType w:val="hybridMultilevel"/>
    <w:tmpl w:val="369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68C3FA1"/>
    <w:multiLevelType w:val="hybridMultilevel"/>
    <w:tmpl w:val="946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6F974E4"/>
    <w:multiLevelType w:val="hybridMultilevel"/>
    <w:tmpl w:val="537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55" w15:restartNumberingAfterBreak="0">
    <w:nsid w:val="178D3362"/>
    <w:multiLevelType w:val="hybridMultilevel"/>
    <w:tmpl w:val="9C5AC63E"/>
    <w:lvl w:ilvl="0" w:tplc="BFDAAE48">
      <w:start w:val="1"/>
      <w:numFmt w:val="decimal"/>
      <w:lvlText w:val="%1."/>
      <w:lvlJc w:val="left"/>
      <w:pPr>
        <w:ind w:left="810" w:hanging="360"/>
      </w:pPr>
      <w:rPr>
        <w:rFonts w:ascii="Times New Roman" w:hAnsi="Times New Roman" w:cs="Times New Roman" w:hint="default"/>
        <w:b/>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1856592A"/>
    <w:multiLevelType w:val="hybridMultilevel"/>
    <w:tmpl w:val="19C0510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9A62EC9"/>
    <w:multiLevelType w:val="hybridMultilevel"/>
    <w:tmpl w:val="43C0A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A1A7C3D"/>
    <w:multiLevelType w:val="hybridMultilevel"/>
    <w:tmpl w:val="03CAD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A1C6AD4"/>
    <w:multiLevelType w:val="hybridMultilevel"/>
    <w:tmpl w:val="2BE0B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A4B62A8"/>
    <w:multiLevelType w:val="hybridMultilevel"/>
    <w:tmpl w:val="1B783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AA729CB"/>
    <w:multiLevelType w:val="hybridMultilevel"/>
    <w:tmpl w:val="0F382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B971714"/>
    <w:multiLevelType w:val="hybridMultilevel"/>
    <w:tmpl w:val="3B906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C1B739D"/>
    <w:multiLevelType w:val="hybridMultilevel"/>
    <w:tmpl w:val="434E96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1DA87460"/>
    <w:multiLevelType w:val="hybridMultilevel"/>
    <w:tmpl w:val="C32AA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E7765E7"/>
    <w:multiLevelType w:val="hybridMultilevel"/>
    <w:tmpl w:val="50A2C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EEC0600"/>
    <w:multiLevelType w:val="hybridMultilevel"/>
    <w:tmpl w:val="C2D85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F1B00CF"/>
    <w:multiLevelType w:val="hybridMultilevel"/>
    <w:tmpl w:val="24EA67D2"/>
    <w:lvl w:ilvl="0" w:tplc="79400666">
      <w:start w:val="1"/>
      <w:numFmt w:val="bullet"/>
      <w:lvlText w:val="o"/>
      <w:lvlJc w:val="left"/>
      <w:pPr>
        <w:ind w:left="720" w:hanging="360"/>
      </w:pPr>
      <w:rPr>
        <w:rFonts w:ascii="Courier New" w:hAnsi="Courier New" w:hint="default"/>
        <w:sz w:val="24"/>
      </w:rPr>
    </w:lvl>
    <w:lvl w:ilvl="1" w:tplc="E5BACB54">
      <w:numFmt w:val="bullet"/>
      <w:lvlText w:val=""/>
      <w:lvlJc w:val="left"/>
      <w:pPr>
        <w:ind w:left="1800" w:hanging="720"/>
      </w:pPr>
      <w:rPr>
        <w:rFonts w:ascii="Symbol" w:eastAsia="MS P????" w:hAnsi="Symbo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F3205C2"/>
    <w:multiLevelType w:val="hybridMultilevel"/>
    <w:tmpl w:val="3F68F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F357931"/>
    <w:multiLevelType w:val="hybridMultilevel"/>
    <w:tmpl w:val="29609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71" w15:restartNumberingAfterBreak="0">
    <w:nsid w:val="1FAB2B42"/>
    <w:multiLevelType w:val="hybridMultilevel"/>
    <w:tmpl w:val="61B845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1FF35939"/>
    <w:multiLevelType w:val="hybridMultilevel"/>
    <w:tmpl w:val="2E2E0C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20807480"/>
    <w:multiLevelType w:val="hybridMultilevel"/>
    <w:tmpl w:val="5E4A9542"/>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4" w15:restartNumberingAfterBreak="0">
    <w:nsid w:val="215D3802"/>
    <w:multiLevelType w:val="hybridMultilevel"/>
    <w:tmpl w:val="CB8C35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216E2AB1"/>
    <w:multiLevelType w:val="hybridMultilevel"/>
    <w:tmpl w:val="7910C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1EF15ED"/>
    <w:multiLevelType w:val="hybridMultilevel"/>
    <w:tmpl w:val="C388B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22FF41BD"/>
    <w:multiLevelType w:val="hybridMultilevel"/>
    <w:tmpl w:val="594C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6938D3"/>
    <w:multiLevelType w:val="hybridMultilevel"/>
    <w:tmpl w:val="53C06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3E36261"/>
    <w:multiLevelType w:val="hybridMultilevel"/>
    <w:tmpl w:val="E270A69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240221C7"/>
    <w:multiLevelType w:val="hybridMultilevel"/>
    <w:tmpl w:val="2D021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4132A40"/>
    <w:multiLevelType w:val="hybridMultilevel"/>
    <w:tmpl w:val="2ADC9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47F57FE"/>
    <w:multiLevelType w:val="hybridMultilevel"/>
    <w:tmpl w:val="072682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685650C"/>
    <w:multiLevelType w:val="hybridMultilevel"/>
    <w:tmpl w:val="3328F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73C5F65"/>
    <w:multiLevelType w:val="hybridMultilevel"/>
    <w:tmpl w:val="C244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7966AC9"/>
    <w:multiLevelType w:val="hybridMultilevel"/>
    <w:tmpl w:val="C548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28004EA1"/>
    <w:multiLevelType w:val="hybridMultilevel"/>
    <w:tmpl w:val="76F4D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94F740C"/>
    <w:multiLevelType w:val="hybridMultilevel"/>
    <w:tmpl w:val="9508DA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29A60614"/>
    <w:multiLevelType w:val="hybridMultilevel"/>
    <w:tmpl w:val="B9AEC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A024D02"/>
    <w:multiLevelType w:val="hybridMultilevel"/>
    <w:tmpl w:val="2A4AD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A664743"/>
    <w:multiLevelType w:val="hybridMultilevel"/>
    <w:tmpl w:val="D3E0B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CA15D90"/>
    <w:multiLevelType w:val="hybridMultilevel"/>
    <w:tmpl w:val="44A4A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CE464C6"/>
    <w:multiLevelType w:val="hybridMultilevel"/>
    <w:tmpl w:val="9C48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CE46973"/>
    <w:multiLevelType w:val="hybridMultilevel"/>
    <w:tmpl w:val="44585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D056288"/>
    <w:multiLevelType w:val="hybridMultilevel"/>
    <w:tmpl w:val="B3C2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D3D42F7"/>
    <w:multiLevelType w:val="hybridMultilevel"/>
    <w:tmpl w:val="8E7A7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D45CB2"/>
    <w:multiLevelType w:val="hybridMultilevel"/>
    <w:tmpl w:val="01960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2EAB1405"/>
    <w:multiLevelType w:val="hybridMultilevel"/>
    <w:tmpl w:val="5F9E8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03" w15:restartNumberingAfterBreak="0">
    <w:nsid w:val="2EBC1359"/>
    <w:multiLevelType w:val="hybridMultilevel"/>
    <w:tmpl w:val="DF58C018"/>
    <w:lvl w:ilvl="0" w:tplc="C9F8DBCA">
      <w:start w:val="1"/>
      <w:numFmt w:val="bullet"/>
      <w:lvlText w:val="•"/>
      <w:lvlJc w:val="left"/>
      <w:pPr>
        <w:tabs>
          <w:tab w:val="num" w:pos="720"/>
        </w:tabs>
        <w:ind w:left="720" w:hanging="360"/>
      </w:pPr>
      <w:rPr>
        <w:rFonts w:ascii="Arial" w:hAnsi="Arial" w:hint="default"/>
      </w:rPr>
    </w:lvl>
    <w:lvl w:ilvl="1" w:tplc="78863B46">
      <w:start w:val="1"/>
      <w:numFmt w:val="bullet"/>
      <w:lvlText w:val="•"/>
      <w:lvlJc w:val="left"/>
      <w:pPr>
        <w:tabs>
          <w:tab w:val="num" w:pos="1440"/>
        </w:tabs>
        <w:ind w:left="1440" w:hanging="360"/>
      </w:pPr>
      <w:rPr>
        <w:rFonts w:ascii="Arial" w:hAnsi="Arial" w:hint="default"/>
      </w:rPr>
    </w:lvl>
    <w:lvl w:ilvl="2" w:tplc="5A68DE4E" w:tentative="1">
      <w:start w:val="1"/>
      <w:numFmt w:val="bullet"/>
      <w:lvlText w:val="•"/>
      <w:lvlJc w:val="left"/>
      <w:pPr>
        <w:tabs>
          <w:tab w:val="num" w:pos="2160"/>
        </w:tabs>
        <w:ind w:left="2160" w:hanging="360"/>
      </w:pPr>
      <w:rPr>
        <w:rFonts w:ascii="Arial" w:hAnsi="Arial" w:hint="default"/>
      </w:rPr>
    </w:lvl>
    <w:lvl w:ilvl="3" w:tplc="D92AD522" w:tentative="1">
      <w:start w:val="1"/>
      <w:numFmt w:val="bullet"/>
      <w:lvlText w:val="•"/>
      <w:lvlJc w:val="left"/>
      <w:pPr>
        <w:tabs>
          <w:tab w:val="num" w:pos="2880"/>
        </w:tabs>
        <w:ind w:left="2880" w:hanging="360"/>
      </w:pPr>
      <w:rPr>
        <w:rFonts w:ascii="Arial" w:hAnsi="Arial" w:hint="default"/>
      </w:rPr>
    </w:lvl>
    <w:lvl w:ilvl="4" w:tplc="19D20FAC" w:tentative="1">
      <w:start w:val="1"/>
      <w:numFmt w:val="bullet"/>
      <w:lvlText w:val="•"/>
      <w:lvlJc w:val="left"/>
      <w:pPr>
        <w:tabs>
          <w:tab w:val="num" w:pos="3600"/>
        </w:tabs>
        <w:ind w:left="3600" w:hanging="360"/>
      </w:pPr>
      <w:rPr>
        <w:rFonts w:ascii="Arial" w:hAnsi="Arial" w:hint="default"/>
      </w:rPr>
    </w:lvl>
    <w:lvl w:ilvl="5" w:tplc="93B03AFA" w:tentative="1">
      <w:start w:val="1"/>
      <w:numFmt w:val="bullet"/>
      <w:lvlText w:val="•"/>
      <w:lvlJc w:val="left"/>
      <w:pPr>
        <w:tabs>
          <w:tab w:val="num" w:pos="4320"/>
        </w:tabs>
        <w:ind w:left="4320" w:hanging="360"/>
      </w:pPr>
      <w:rPr>
        <w:rFonts w:ascii="Arial" w:hAnsi="Arial" w:hint="default"/>
      </w:rPr>
    </w:lvl>
    <w:lvl w:ilvl="6" w:tplc="16C6F8A0" w:tentative="1">
      <w:start w:val="1"/>
      <w:numFmt w:val="bullet"/>
      <w:lvlText w:val="•"/>
      <w:lvlJc w:val="left"/>
      <w:pPr>
        <w:tabs>
          <w:tab w:val="num" w:pos="5040"/>
        </w:tabs>
        <w:ind w:left="5040" w:hanging="360"/>
      </w:pPr>
      <w:rPr>
        <w:rFonts w:ascii="Arial" w:hAnsi="Arial" w:hint="default"/>
      </w:rPr>
    </w:lvl>
    <w:lvl w:ilvl="7" w:tplc="CDE0A40E" w:tentative="1">
      <w:start w:val="1"/>
      <w:numFmt w:val="bullet"/>
      <w:lvlText w:val="•"/>
      <w:lvlJc w:val="left"/>
      <w:pPr>
        <w:tabs>
          <w:tab w:val="num" w:pos="5760"/>
        </w:tabs>
        <w:ind w:left="5760" w:hanging="360"/>
      </w:pPr>
      <w:rPr>
        <w:rFonts w:ascii="Arial" w:hAnsi="Arial" w:hint="default"/>
      </w:rPr>
    </w:lvl>
    <w:lvl w:ilvl="8" w:tplc="3186696E"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F004104"/>
    <w:multiLevelType w:val="hybridMultilevel"/>
    <w:tmpl w:val="ED1A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2FD11CC3"/>
    <w:multiLevelType w:val="hybridMultilevel"/>
    <w:tmpl w:val="43CA1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0A72FA3"/>
    <w:multiLevelType w:val="hybridMultilevel"/>
    <w:tmpl w:val="96CA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21F1C0B"/>
    <w:multiLevelType w:val="hybridMultilevel"/>
    <w:tmpl w:val="176A8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323C7690"/>
    <w:multiLevelType w:val="hybridMultilevel"/>
    <w:tmpl w:val="9D58B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32800DD2"/>
    <w:multiLevelType w:val="hybridMultilevel"/>
    <w:tmpl w:val="E4F66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31C7CF8"/>
    <w:multiLevelType w:val="hybridMultilevel"/>
    <w:tmpl w:val="2F146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33F6168F"/>
    <w:multiLevelType w:val="hybridMultilevel"/>
    <w:tmpl w:val="61AC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4001853"/>
    <w:multiLevelType w:val="hybridMultilevel"/>
    <w:tmpl w:val="FF621D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34AA0B9E"/>
    <w:multiLevelType w:val="hybridMultilevel"/>
    <w:tmpl w:val="2384FE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6F75C2B"/>
    <w:multiLevelType w:val="hybridMultilevel"/>
    <w:tmpl w:val="2DB49C42"/>
    <w:lvl w:ilvl="0" w:tplc="F646A22C">
      <w:start w:val="1"/>
      <w:numFmt w:val="bullet"/>
      <w:lvlText w:val="•"/>
      <w:lvlJc w:val="left"/>
      <w:pPr>
        <w:tabs>
          <w:tab w:val="num" w:pos="720"/>
        </w:tabs>
        <w:ind w:left="720" w:hanging="360"/>
      </w:pPr>
      <w:rPr>
        <w:rFonts w:ascii="Arial" w:hAnsi="Arial" w:hint="default"/>
      </w:rPr>
    </w:lvl>
    <w:lvl w:ilvl="1" w:tplc="F07ED08E" w:tentative="1">
      <w:start w:val="1"/>
      <w:numFmt w:val="bullet"/>
      <w:lvlText w:val="•"/>
      <w:lvlJc w:val="left"/>
      <w:pPr>
        <w:tabs>
          <w:tab w:val="num" w:pos="1440"/>
        </w:tabs>
        <w:ind w:left="1440" w:hanging="360"/>
      </w:pPr>
      <w:rPr>
        <w:rFonts w:ascii="Arial" w:hAnsi="Arial" w:hint="default"/>
      </w:rPr>
    </w:lvl>
    <w:lvl w:ilvl="2" w:tplc="5B7069F2" w:tentative="1">
      <w:start w:val="1"/>
      <w:numFmt w:val="bullet"/>
      <w:lvlText w:val="•"/>
      <w:lvlJc w:val="left"/>
      <w:pPr>
        <w:tabs>
          <w:tab w:val="num" w:pos="2160"/>
        </w:tabs>
        <w:ind w:left="2160" w:hanging="360"/>
      </w:pPr>
      <w:rPr>
        <w:rFonts w:ascii="Arial" w:hAnsi="Arial" w:hint="default"/>
      </w:rPr>
    </w:lvl>
    <w:lvl w:ilvl="3" w:tplc="E6B08698" w:tentative="1">
      <w:start w:val="1"/>
      <w:numFmt w:val="bullet"/>
      <w:lvlText w:val="•"/>
      <w:lvlJc w:val="left"/>
      <w:pPr>
        <w:tabs>
          <w:tab w:val="num" w:pos="2880"/>
        </w:tabs>
        <w:ind w:left="2880" w:hanging="360"/>
      </w:pPr>
      <w:rPr>
        <w:rFonts w:ascii="Arial" w:hAnsi="Arial" w:hint="default"/>
      </w:rPr>
    </w:lvl>
    <w:lvl w:ilvl="4" w:tplc="14044964" w:tentative="1">
      <w:start w:val="1"/>
      <w:numFmt w:val="bullet"/>
      <w:lvlText w:val="•"/>
      <w:lvlJc w:val="left"/>
      <w:pPr>
        <w:tabs>
          <w:tab w:val="num" w:pos="3600"/>
        </w:tabs>
        <w:ind w:left="3600" w:hanging="360"/>
      </w:pPr>
      <w:rPr>
        <w:rFonts w:ascii="Arial" w:hAnsi="Arial" w:hint="default"/>
      </w:rPr>
    </w:lvl>
    <w:lvl w:ilvl="5" w:tplc="D166AB0E" w:tentative="1">
      <w:start w:val="1"/>
      <w:numFmt w:val="bullet"/>
      <w:lvlText w:val="•"/>
      <w:lvlJc w:val="left"/>
      <w:pPr>
        <w:tabs>
          <w:tab w:val="num" w:pos="4320"/>
        </w:tabs>
        <w:ind w:left="4320" w:hanging="360"/>
      </w:pPr>
      <w:rPr>
        <w:rFonts w:ascii="Arial" w:hAnsi="Arial" w:hint="default"/>
      </w:rPr>
    </w:lvl>
    <w:lvl w:ilvl="6" w:tplc="A6EACC9A" w:tentative="1">
      <w:start w:val="1"/>
      <w:numFmt w:val="bullet"/>
      <w:lvlText w:val="•"/>
      <w:lvlJc w:val="left"/>
      <w:pPr>
        <w:tabs>
          <w:tab w:val="num" w:pos="5040"/>
        </w:tabs>
        <w:ind w:left="5040" w:hanging="360"/>
      </w:pPr>
      <w:rPr>
        <w:rFonts w:ascii="Arial" w:hAnsi="Arial" w:hint="default"/>
      </w:rPr>
    </w:lvl>
    <w:lvl w:ilvl="7" w:tplc="D2664080" w:tentative="1">
      <w:start w:val="1"/>
      <w:numFmt w:val="bullet"/>
      <w:lvlText w:val="•"/>
      <w:lvlJc w:val="left"/>
      <w:pPr>
        <w:tabs>
          <w:tab w:val="num" w:pos="5760"/>
        </w:tabs>
        <w:ind w:left="5760" w:hanging="360"/>
      </w:pPr>
      <w:rPr>
        <w:rFonts w:ascii="Arial" w:hAnsi="Arial" w:hint="default"/>
      </w:rPr>
    </w:lvl>
    <w:lvl w:ilvl="8" w:tplc="BF60754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84440B8"/>
    <w:multiLevelType w:val="hybridMultilevel"/>
    <w:tmpl w:val="06C03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8584C39"/>
    <w:multiLevelType w:val="multilevel"/>
    <w:tmpl w:val="0409001F"/>
    <w:numStyleLink w:val="111111"/>
  </w:abstractNum>
  <w:abstractNum w:abstractNumId="118" w15:restartNumberingAfterBreak="0">
    <w:nsid w:val="38C81144"/>
    <w:multiLevelType w:val="hybridMultilevel"/>
    <w:tmpl w:val="2F122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A19010E"/>
    <w:multiLevelType w:val="hybridMultilevel"/>
    <w:tmpl w:val="291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3A493AC1"/>
    <w:multiLevelType w:val="hybridMultilevel"/>
    <w:tmpl w:val="27C6282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1" w15:restartNumberingAfterBreak="0">
    <w:nsid w:val="3A662C5E"/>
    <w:multiLevelType w:val="hybridMultilevel"/>
    <w:tmpl w:val="8FE48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3A947935"/>
    <w:multiLevelType w:val="hybridMultilevel"/>
    <w:tmpl w:val="51B2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3D227973"/>
    <w:multiLevelType w:val="hybridMultilevel"/>
    <w:tmpl w:val="A3BAA55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D69349F"/>
    <w:multiLevelType w:val="hybridMultilevel"/>
    <w:tmpl w:val="D0C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E492987"/>
    <w:multiLevelType w:val="hybridMultilevel"/>
    <w:tmpl w:val="EEBEAA6A"/>
    <w:lvl w:ilvl="0" w:tplc="63B6C15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6" w15:restartNumberingAfterBreak="0">
    <w:nsid w:val="3E5626B4"/>
    <w:multiLevelType w:val="hybridMultilevel"/>
    <w:tmpl w:val="F4588E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F5267F7"/>
    <w:multiLevelType w:val="hybridMultilevel"/>
    <w:tmpl w:val="5CE4EE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15:restartNumberingAfterBreak="0">
    <w:nsid w:val="40110B9C"/>
    <w:multiLevelType w:val="hybridMultilevel"/>
    <w:tmpl w:val="22F0C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4029258D"/>
    <w:multiLevelType w:val="hybridMultilevel"/>
    <w:tmpl w:val="BA46A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41B043AE"/>
    <w:multiLevelType w:val="hybridMultilevel"/>
    <w:tmpl w:val="42FE7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1E657F6"/>
    <w:multiLevelType w:val="hybridMultilevel"/>
    <w:tmpl w:val="78CE0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FC2359"/>
    <w:multiLevelType w:val="hybridMultilevel"/>
    <w:tmpl w:val="80107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2841638"/>
    <w:multiLevelType w:val="hybridMultilevel"/>
    <w:tmpl w:val="0EC86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42AD2A1D"/>
    <w:multiLevelType w:val="hybridMultilevel"/>
    <w:tmpl w:val="A6FED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42AD35C6"/>
    <w:multiLevelType w:val="hybridMultilevel"/>
    <w:tmpl w:val="68029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42F16B5D"/>
    <w:multiLevelType w:val="hybridMultilevel"/>
    <w:tmpl w:val="35BCE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42F45D47"/>
    <w:multiLevelType w:val="hybridMultilevel"/>
    <w:tmpl w:val="94368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76132E"/>
    <w:multiLevelType w:val="hybridMultilevel"/>
    <w:tmpl w:val="F42E4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44E13007"/>
    <w:multiLevelType w:val="hybridMultilevel"/>
    <w:tmpl w:val="96081468"/>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45911271"/>
    <w:multiLevelType w:val="hybridMultilevel"/>
    <w:tmpl w:val="5906A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466E1D6D"/>
    <w:multiLevelType w:val="hybridMultilevel"/>
    <w:tmpl w:val="3B70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717034C"/>
    <w:multiLevelType w:val="hybridMultilevel"/>
    <w:tmpl w:val="4BB8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8413710"/>
    <w:multiLevelType w:val="hybridMultilevel"/>
    <w:tmpl w:val="3A5C26DC"/>
    <w:lvl w:ilvl="0" w:tplc="2B7E01D0">
      <w:start w:val="1"/>
      <w:numFmt w:val="bullet"/>
      <w:lvlText w:val="•"/>
      <w:lvlJc w:val="left"/>
      <w:pPr>
        <w:tabs>
          <w:tab w:val="num" w:pos="1080"/>
        </w:tabs>
        <w:ind w:left="1080" w:hanging="360"/>
      </w:pPr>
      <w:rPr>
        <w:rFonts w:ascii="Arial" w:hAnsi="Arial" w:hint="default"/>
      </w:rPr>
    </w:lvl>
    <w:lvl w:ilvl="1" w:tplc="C0ECD57A" w:tentative="1">
      <w:start w:val="1"/>
      <w:numFmt w:val="bullet"/>
      <w:lvlText w:val="•"/>
      <w:lvlJc w:val="left"/>
      <w:pPr>
        <w:tabs>
          <w:tab w:val="num" w:pos="1800"/>
        </w:tabs>
        <w:ind w:left="1800" w:hanging="360"/>
      </w:pPr>
      <w:rPr>
        <w:rFonts w:ascii="Arial" w:hAnsi="Arial" w:hint="default"/>
      </w:rPr>
    </w:lvl>
    <w:lvl w:ilvl="2" w:tplc="233ACB82" w:tentative="1">
      <w:start w:val="1"/>
      <w:numFmt w:val="bullet"/>
      <w:lvlText w:val="•"/>
      <w:lvlJc w:val="left"/>
      <w:pPr>
        <w:tabs>
          <w:tab w:val="num" w:pos="2520"/>
        </w:tabs>
        <w:ind w:left="2520" w:hanging="360"/>
      </w:pPr>
      <w:rPr>
        <w:rFonts w:ascii="Arial" w:hAnsi="Arial" w:hint="default"/>
      </w:rPr>
    </w:lvl>
    <w:lvl w:ilvl="3" w:tplc="D46828EC" w:tentative="1">
      <w:start w:val="1"/>
      <w:numFmt w:val="bullet"/>
      <w:lvlText w:val="•"/>
      <w:lvlJc w:val="left"/>
      <w:pPr>
        <w:tabs>
          <w:tab w:val="num" w:pos="3240"/>
        </w:tabs>
        <w:ind w:left="3240" w:hanging="360"/>
      </w:pPr>
      <w:rPr>
        <w:rFonts w:ascii="Arial" w:hAnsi="Arial" w:hint="default"/>
      </w:rPr>
    </w:lvl>
    <w:lvl w:ilvl="4" w:tplc="6762B030" w:tentative="1">
      <w:start w:val="1"/>
      <w:numFmt w:val="bullet"/>
      <w:lvlText w:val="•"/>
      <w:lvlJc w:val="left"/>
      <w:pPr>
        <w:tabs>
          <w:tab w:val="num" w:pos="3960"/>
        </w:tabs>
        <w:ind w:left="3960" w:hanging="360"/>
      </w:pPr>
      <w:rPr>
        <w:rFonts w:ascii="Arial" w:hAnsi="Arial" w:hint="default"/>
      </w:rPr>
    </w:lvl>
    <w:lvl w:ilvl="5" w:tplc="B4C0DE84" w:tentative="1">
      <w:start w:val="1"/>
      <w:numFmt w:val="bullet"/>
      <w:lvlText w:val="•"/>
      <w:lvlJc w:val="left"/>
      <w:pPr>
        <w:tabs>
          <w:tab w:val="num" w:pos="4680"/>
        </w:tabs>
        <w:ind w:left="4680" w:hanging="360"/>
      </w:pPr>
      <w:rPr>
        <w:rFonts w:ascii="Arial" w:hAnsi="Arial" w:hint="default"/>
      </w:rPr>
    </w:lvl>
    <w:lvl w:ilvl="6" w:tplc="2D3E23A0" w:tentative="1">
      <w:start w:val="1"/>
      <w:numFmt w:val="bullet"/>
      <w:lvlText w:val="•"/>
      <w:lvlJc w:val="left"/>
      <w:pPr>
        <w:tabs>
          <w:tab w:val="num" w:pos="5400"/>
        </w:tabs>
        <w:ind w:left="5400" w:hanging="360"/>
      </w:pPr>
      <w:rPr>
        <w:rFonts w:ascii="Arial" w:hAnsi="Arial" w:hint="default"/>
      </w:rPr>
    </w:lvl>
    <w:lvl w:ilvl="7" w:tplc="3B4E82FE" w:tentative="1">
      <w:start w:val="1"/>
      <w:numFmt w:val="bullet"/>
      <w:lvlText w:val="•"/>
      <w:lvlJc w:val="left"/>
      <w:pPr>
        <w:tabs>
          <w:tab w:val="num" w:pos="6120"/>
        </w:tabs>
        <w:ind w:left="6120" w:hanging="360"/>
      </w:pPr>
      <w:rPr>
        <w:rFonts w:ascii="Arial" w:hAnsi="Arial" w:hint="default"/>
      </w:rPr>
    </w:lvl>
    <w:lvl w:ilvl="8" w:tplc="AAAC3BD4" w:tentative="1">
      <w:start w:val="1"/>
      <w:numFmt w:val="bullet"/>
      <w:lvlText w:val="•"/>
      <w:lvlJc w:val="left"/>
      <w:pPr>
        <w:tabs>
          <w:tab w:val="num" w:pos="6840"/>
        </w:tabs>
        <w:ind w:left="6840" w:hanging="360"/>
      </w:pPr>
      <w:rPr>
        <w:rFonts w:ascii="Arial" w:hAnsi="Arial" w:hint="default"/>
      </w:rPr>
    </w:lvl>
  </w:abstractNum>
  <w:abstractNum w:abstractNumId="146" w15:restartNumberingAfterBreak="0">
    <w:nsid w:val="4860568C"/>
    <w:multiLevelType w:val="hybridMultilevel"/>
    <w:tmpl w:val="145A3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487E4369"/>
    <w:multiLevelType w:val="hybridMultilevel"/>
    <w:tmpl w:val="951CC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99B762C"/>
    <w:multiLevelType w:val="hybridMultilevel"/>
    <w:tmpl w:val="92AA193E"/>
    <w:lvl w:ilvl="0" w:tplc="AC74815C">
      <w:start w:val="1"/>
      <w:numFmt w:val="bullet"/>
      <w:lvlText w:val="•"/>
      <w:lvlJc w:val="left"/>
      <w:pPr>
        <w:tabs>
          <w:tab w:val="num" w:pos="720"/>
        </w:tabs>
        <w:ind w:left="720" w:hanging="360"/>
      </w:pPr>
      <w:rPr>
        <w:rFonts w:ascii="Arial" w:hAnsi="Arial" w:hint="default"/>
      </w:rPr>
    </w:lvl>
    <w:lvl w:ilvl="1" w:tplc="49D4C742" w:tentative="1">
      <w:start w:val="1"/>
      <w:numFmt w:val="bullet"/>
      <w:lvlText w:val="•"/>
      <w:lvlJc w:val="left"/>
      <w:pPr>
        <w:tabs>
          <w:tab w:val="num" w:pos="1440"/>
        </w:tabs>
        <w:ind w:left="1440" w:hanging="360"/>
      </w:pPr>
      <w:rPr>
        <w:rFonts w:ascii="Arial" w:hAnsi="Arial" w:hint="default"/>
      </w:rPr>
    </w:lvl>
    <w:lvl w:ilvl="2" w:tplc="B0CADE44" w:tentative="1">
      <w:start w:val="1"/>
      <w:numFmt w:val="bullet"/>
      <w:lvlText w:val="•"/>
      <w:lvlJc w:val="left"/>
      <w:pPr>
        <w:tabs>
          <w:tab w:val="num" w:pos="2160"/>
        </w:tabs>
        <w:ind w:left="2160" w:hanging="360"/>
      </w:pPr>
      <w:rPr>
        <w:rFonts w:ascii="Arial" w:hAnsi="Arial" w:hint="default"/>
      </w:rPr>
    </w:lvl>
    <w:lvl w:ilvl="3" w:tplc="82929572" w:tentative="1">
      <w:start w:val="1"/>
      <w:numFmt w:val="bullet"/>
      <w:lvlText w:val="•"/>
      <w:lvlJc w:val="left"/>
      <w:pPr>
        <w:tabs>
          <w:tab w:val="num" w:pos="2880"/>
        </w:tabs>
        <w:ind w:left="2880" w:hanging="360"/>
      </w:pPr>
      <w:rPr>
        <w:rFonts w:ascii="Arial" w:hAnsi="Arial" w:hint="default"/>
      </w:rPr>
    </w:lvl>
    <w:lvl w:ilvl="4" w:tplc="D01411C8" w:tentative="1">
      <w:start w:val="1"/>
      <w:numFmt w:val="bullet"/>
      <w:lvlText w:val="•"/>
      <w:lvlJc w:val="left"/>
      <w:pPr>
        <w:tabs>
          <w:tab w:val="num" w:pos="3600"/>
        </w:tabs>
        <w:ind w:left="3600" w:hanging="360"/>
      </w:pPr>
      <w:rPr>
        <w:rFonts w:ascii="Arial" w:hAnsi="Arial" w:hint="default"/>
      </w:rPr>
    </w:lvl>
    <w:lvl w:ilvl="5" w:tplc="7D1869E4" w:tentative="1">
      <w:start w:val="1"/>
      <w:numFmt w:val="bullet"/>
      <w:lvlText w:val="•"/>
      <w:lvlJc w:val="left"/>
      <w:pPr>
        <w:tabs>
          <w:tab w:val="num" w:pos="4320"/>
        </w:tabs>
        <w:ind w:left="4320" w:hanging="360"/>
      </w:pPr>
      <w:rPr>
        <w:rFonts w:ascii="Arial" w:hAnsi="Arial" w:hint="default"/>
      </w:rPr>
    </w:lvl>
    <w:lvl w:ilvl="6" w:tplc="D5AA7D6C" w:tentative="1">
      <w:start w:val="1"/>
      <w:numFmt w:val="bullet"/>
      <w:lvlText w:val="•"/>
      <w:lvlJc w:val="left"/>
      <w:pPr>
        <w:tabs>
          <w:tab w:val="num" w:pos="5040"/>
        </w:tabs>
        <w:ind w:left="5040" w:hanging="360"/>
      </w:pPr>
      <w:rPr>
        <w:rFonts w:ascii="Arial" w:hAnsi="Arial" w:hint="default"/>
      </w:rPr>
    </w:lvl>
    <w:lvl w:ilvl="7" w:tplc="0AC0A376" w:tentative="1">
      <w:start w:val="1"/>
      <w:numFmt w:val="bullet"/>
      <w:lvlText w:val="•"/>
      <w:lvlJc w:val="left"/>
      <w:pPr>
        <w:tabs>
          <w:tab w:val="num" w:pos="5760"/>
        </w:tabs>
        <w:ind w:left="5760" w:hanging="360"/>
      </w:pPr>
      <w:rPr>
        <w:rFonts w:ascii="Arial" w:hAnsi="Arial" w:hint="default"/>
      </w:rPr>
    </w:lvl>
    <w:lvl w:ilvl="8" w:tplc="717E6230"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ACB1FDA"/>
    <w:multiLevelType w:val="hybridMultilevel"/>
    <w:tmpl w:val="4FE45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4B780987"/>
    <w:multiLevelType w:val="hybridMultilevel"/>
    <w:tmpl w:val="49607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4C411B37"/>
    <w:multiLevelType w:val="hybridMultilevel"/>
    <w:tmpl w:val="81809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E5F4F9A"/>
    <w:multiLevelType w:val="hybridMultilevel"/>
    <w:tmpl w:val="13D407F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15:restartNumberingAfterBreak="0">
    <w:nsid w:val="4ED03D06"/>
    <w:multiLevelType w:val="hybridMultilevel"/>
    <w:tmpl w:val="2CC86240"/>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MS P????"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4F4670B5"/>
    <w:multiLevelType w:val="hybridMultilevel"/>
    <w:tmpl w:val="340040C6"/>
    <w:lvl w:ilvl="0" w:tplc="5352BFFE">
      <w:start w:val="1"/>
      <w:numFmt w:val="bullet"/>
      <w:lvlText w:val="•"/>
      <w:lvlJc w:val="left"/>
      <w:pPr>
        <w:tabs>
          <w:tab w:val="num" w:pos="1080"/>
        </w:tabs>
        <w:ind w:left="1080" w:hanging="360"/>
      </w:pPr>
      <w:rPr>
        <w:rFonts w:ascii="Arial" w:hAnsi="Arial" w:hint="default"/>
      </w:rPr>
    </w:lvl>
    <w:lvl w:ilvl="1" w:tplc="EC02C460" w:tentative="1">
      <w:start w:val="1"/>
      <w:numFmt w:val="bullet"/>
      <w:lvlText w:val="•"/>
      <w:lvlJc w:val="left"/>
      <w:pPr>
        <w:tabs>
          <w:tab w:val="num" w:pos="1800"/>
        </w:tabs>
        <w:ind w:left="1800" w:hanging="360"/>
      </w:pPr>
      <w:rPr>
        <w:rFonts w:ascii="Arial" w:hAnsi="Arial" w:hint="default"/>
      </w:rPr>
    </w:lvl>
    <w:lvl w:ilvl="2" w:tplc="3DB6EB44" w:tentative="1">
      <w:start w:val="1"/>
      <w:numFmt w:val="bullet"/>
      <w:lvlText w:val="•"/>
      <w:lvlJc w:val="left"/>
      <w:pPr>
        <w:tabs>
          <w:tab w:val="num" w:pos="2520"/>
        </w:tabs>
        <w:ind w:left="2520" w:hanging="360"/>
      </w:pPr>
      <w:rPr>
        <w:rFonts w:ascii="Arial" w:hAnsi="Arial" w:hint="default"/>
      </w:rPr>
    </w:lvl>
    <w:lvl w:ilvl="3" w:tplc="3318A2F0" w:tentative="1">
      <w:start w:val="1"/>
      <w:numFmt w:val="bullet"/>
      <w:lvlText w:val="•"/>
      <w:lvlJc w:val="left"/>
      <w:pPr>
        <w:tabs>
          <w:tab w:val="num" w:pos="3240"/>
        </w:tabs>
        <w:ind w:left="3240" w:hanging="360"/>
      </w:pPr>
      <w:rPr>
        <w:rFonts w:ascii="Arial" w:hAnsi="Arial" w:hint="default"/>
      </w:rPr>
    </w:lvl>
    <w:lvl w:ilvl="4" w:tplc="61CC5400" w:tentative="1">
      <w:start w:val="1"/>
      <w:numFmt w:val="bullet"/>
      <w:lvlText w:val="•"/>
      <w:lvlJc w:val="left"/>
      <w:pPr>
        <w:tabs>
          <w:tab w:val="num" w:pos="3960"/>
        </w:tabs>
        <w:ind w:left="3960" w:hanging="360"/>
      </w:pPr>
      <w:rPr>
        <w:rFonts w:ascii="Arial" w:hAnsi="Arial" w:hint="default"/>
      </w:rPr>
    </w:lvl>
    <w:lvl w:ilvl="5" w:tplc="E5080BE0" w:tentative="1">
      <w:start w:val="1"/>
      <w:numFmt w:val="bullet"/>
      <w:lvlText w:val="•"/>
      <w:lvlJc w:val="left"/>
      <w:pPr>
        <w:tabs>
          <w:tab w:val="num" w:pos="4680"/>
        </w:tabs>
        <w:ind w:left="4680" w:hanging="360"/>
      </w:pPr>
      <w:rPr>
        <w:rFonts w:ascii="Arial" w:hAnsi="Arial" w:hint="default"/>
      </w:rPr>
    </w:lvl>
    <w:lvl w:ilvl="6" w:tplc="065064A4" w:tentative="1">
      <w:start w:val="1"/>
      <w:numFmt w:val="bullet"/>
      <w:lvlText w:val="•"/>
      <w:lvlJc w:val="left"/>
      <w:pPr>
        <w:tabs>
          <w:tab w:val="num" w:pos="5400"/>
        </w:tabs>
        <w:ind w:left="5400" w:hanging="360"/>
      </w:pPr>
      <w:rPr>
        <w:rFonts w:ascii="Arial" w:hAnsi="Arial" w:hint="default"/>
      </w:rPr>
    </w:lvl>
    <w:lvl w:ilvl="7" w:tplc="77F692AA" w:tentative="1">
      <w:start w:val="1"/>
      <w:numFmt w:val="bullet"/>
      <w:lvlText w:val="•"/>
      <w:lvlJc w:val="left"/>
      <w:pPr>
        <w:tabs>
          <w:tab w:val="num" w:pos="6120"/>
        </w:tabs>
        <w:ind w:left="6120" w:hanging="360"/>
      </w:pPr>
      <w:rPr>
        <w:rFonts w:ascii="Arial" w:hAnsi="Arial" w:hint="default"/>
      </w:rPr>
    </w:lvl>
    <w:lvl w:ilvl="8" w:tplc="0BB2F972" w:tentative="1">
      <w:start w:val="1"/>
      <w:numFmt w:val="bullet"/>
      <w:lvlText w:val="•"/>
      <w:lvlJc w:val="left"/>
      <w:pPr>
        <w:tabs>
          <w:tab w:val="num" w:pos="6840"/>
        </w:tabs>
        <w:ind w:left="6840" w:hanging="360"/>
      </w:pPr>
      <w:rPr>
        <w:rFonts w:ascii="Arial" w:hAnsi="Arial" w:hint="default"/>
      </w:rPr>
    </w:lvl>
  </w:abstractNum>
  <w:abstractNum w:abstractNumId="155" w15:restartNumberingAfterBreak="0">
    <w:nsid w:val="4F6769CD"/>
    <w:multiLevelType w:val="hybridMultilevel"/>
    <w:tmpl w:val="F8463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4F9D0E3B"/>
    <w:multiLevelType w:val="hybridMultilevel"/>
    <w:tmpl w:val="623C3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50324D55"/>
    <w:multiLevelType w:val="hybridMultilevel"/>
    <w:tmpl w:val="0994E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50395B32"/>
    <w:multiLevelType w:val="hybridMultilevel"/>
    <w:tmpl w:val="A29CE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50F624AE"/>
    <w:multiLevelType w:val="hybridMultilevel"/>
    <w:tmpl w:val="9B385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DD4B8F"/>
    <w:multiLevelType w:val="hybridMultilevel"/>
    <w:tmpl w:val="D68C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321724F"/>
    <w:multiLevelType w:val="hybridMultilevel"/>
    <w:tmpl w:val="08D4E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5455191C"/>
    <w:multiLevelType w:val="multilevel"/>
    <w:tmpl w:val="0409001F"/>
    <w:numStyleLink w:val="111111"/>
  </w:abstractNum>
  <w:abstractNum w:abstractNumId="164" w15:restartNumberingAfterBreak="0">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62F001A"/>
    <w:multiLevelType w:val="hybridMultilevel"/>
    <w:tmpl w:val="1652B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56856936"/>
    <w:multiLevelType w:val="hybridMultilevel"/>
    <w:tmpl w:val="1CBA5EB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71207AA"/>
    <w:multiLevelType w:val="hybridMultilevel"/>
    <w:tmpl w:val="516026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58D94E8C"/>
    <w:multiLevelType w:val="hybridMultilevel"/>
    <w:tmpl w:val="29DC4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592E031B"/>
    <w:multiLevelType w:val="hybridMultilevel"/>
    <w:tmpl w:val="AEDE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A1B7D1E"/>
    <w:multiLevelType w:val="hybridMultilevel"/>
    <w:tmpl w:val="787454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15:restartNumberingAfterBreak="0">
    <w:nsid w:val="5A694989"/>
    <w:multiLevelType w:val="hybridMultilevel"/>
    <w:tmpl w:val="C39CB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5CC9482E"/>
    <w:multiLevelType w:val="hybridMultilevel"/>
    <w:tmpl w:val="8D1A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5CDE7C8E"/>
    <w:multiLevelType w:val="hybridMultilevel"/>
    <w:tmpl w:val="754682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15:restartNumberingAfterBreak="0">
    <w:nsid w:val="5E5663E4"/>
    <w:multiLevelType w:val="hybridMultilevel"/>
    <w:tmpl w:val="D0F6E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5E900CCB"/>
    <w:multiLevelType w:val="hybridMultilevel"/>
    <w:tmpl w:val="D87CB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EB626A7"/>
    <w:multiLevelType w:val="hybridMultilevel"/>
    <w:tmpl w:val="7D5CA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5ED442AB"/>
    <w:multiLevelType w:val="hybridMultilevel"/>
    <w:tmpl w:val="AD3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EDE4098"/>
    <w:multiLevelType w:val="hybridMultilevel"/>
    <w:tmpl w:val="ABC63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5EF23C6D"/>
    <w:multiLevelType w:val="hybridMultilevel"/>
    <w:tmpl w:val="BE6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5FB32068"/>
    <w:multiLevelType w:val="hybridMultilevel"/>
    <w:tmpl w:val="F2345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60B01CFB"/>
    <w:multiLevelType w:val="hybridMultilevel"/>
    <w:tmpl w:val="068C7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61C80A35"/>
    <w:multiLevelType w:val="hybridMultilevel"/>
    <w:tmpl w:val="ED28D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63207D49"/>
    <w:multiLevelType w:val="hybridMultilevel"/>
    <w:tmpl w:val="6E74D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637E1D8C"/>
    <w:multiLevelType w:val="hybridMultilevel"/>
    <w:tmpl w:val="80B89F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63A45419"/>
    <w:multiLevelType w:val="hybridMultilevel"/>
    <w:tmpl w:val="2F428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67E748E5"/>
    <w:multiLevelType w:val="hybridMultilevel"/>
    <w:tmpl w:val="779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415B6D"/>
    <w:multiLevelType w:val="hybridMultilevel"/>
    <w:tmpl w:val="6A9A2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4D4B79"/>
    <w:multiLevelType w:val="hybridMultilevel"/>
    <w:tmpl w:val="372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6A980E1F"/>
    <w:multiLevelType w:val="hybridMultilevel"/>
    <w:tmpl w:val="E938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AA048FE"/>
    <w:multiLevelType w:val="hybridMultilevel"/>
    <w:tmpl w:val="EE4806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6AF035C6"/>
    <w:multiLevelType w:val="hybridMultilevel"/>
    <w:tmpl w:val="65803FA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2" w15:restartNumberingAfterBreak="0">
    <w:nsid w:val="6AFA5689"/>
    <w:multiLevelType w:val="hybridMultilevel"/>
    <w:tmpl w:val="C0C24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6B1D0EB6"/>
    <w:multiLevelType w:val="hybridMultilevel"/>
    <w:tmpl w:val="FAA8A3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B3C3452"/>
    <w:multiLevelType w:val="hybridMultilevel"/>
    <w:tmpl w:val="B748B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6B4C7E0B"/>
    <w:multiLevelType w:val="hybridMultilevel"/>
    <w:tmpl w:val="86BEA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6BC47A41"/>
    <w:multiLevelType w:val="hybridMultilevel"/>
    <w:tmpl w:val="C464B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6BC93F01"/>
    <w:multiLevelType w:val="hybridMultilevel"/>
    <w:tmpl w:val="85AC98A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C1B2178"/>
    <w:multiLevelType w:val="hybridMultilevel"/>
    <w:tmpl w:val="84C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861162"/>
    <w:multiLevelType w:val="hybridMultilevel"/>
    <w:tmpl w:val="9B9671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6D343420"/>
    <w:multiLevelType w:val="hybridMultilevel"/>
    <w:tmpl w:val="27C628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15:restartNumberingAfterBreak="0">
    <w:nsid w:val="6D94265F"/>
    <w:multiLevelType w:val="hybridMultilevel"/>
    <w:tmpl w:val="98BE2C1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3" w15:restartNumberingAfterBreak="0">
    <w:nsid w:val="72142835"/>
    <w:multiLevelType w:val="hybridMultilevel"/>
    <w:tmpl w:val="00809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722C4B27"/>
    <w:multiLevelType w:val="hybridMultilevel"/>
    <w:tmpl w:val="CA28F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729106D4"/>
    <w:multiLevelType w:val="hybridMultilevel"/>
    <w:tmpl w:val="4BC8C2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5341F21"/>
    <w:multiLevelType w:val="hybridMultilevel"/>
    <w:tmpl w:val="B7D0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753D0021"/>
    <w:multiLevelType w:val="hybridMultilevel"/>
    <w:tmpl w:val="2AE61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757E360C"/>
    <w:multiLevelType w:val="hybridMultilevel"/>
    <w:tmpl w:val="5C76B2DA"/>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9" w15:restartNumberingAfterBreak="0">
    <w:nsid w:val="76185440"/>
    <w:multiLevelType w:val="hybridMultilevel"/>
    <w:tmpl w:val="D700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774F5BC5"/>
    <w:multiLevelType w:val="hybridMultilevel"/>
    <w:tmpl w:val="0E4E45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15:restartNumberingAfterBreak="0">
    <w:nsid w:val="779A2A41"/>
    <w:multiLevelType w:val="hybridMultilevel"/>
    <w:tmpl w:val="9580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78C568DD"/>
    <w:multiLevelType w:val="hybridMultilevel"/>
    <w:tmpl w:val="6C2AF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79EA5281"/>
    <w:multiLevelType w:val="hybridMultilevel"/>
    <w:tmpl w:val="7C1A5A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15:restartNumberingAfterBreak="0">
    <w:nsid w:val="7A3D454F"/>
    <w:multiLevelType w:val="hybridMultilevel"/>
    <w:tmpl w:val="6D54B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AAB3A7E"/>
    <w:multiLevelType w:val="hybridMultilevel"/>
    <w:tmpl w:val="4156F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7AF01BB2"/>
    <w:multiLevelType w:val="hybridMultilevel"/>
    <w:tmpl w:val="73AE5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B6060C7"/>
    <w:multiLevelType w:val="hybridMultilevel"/>
    <w:tmpl w:val="E7A0A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7BAC38D3"/>
    <w:multiLevelType w:val="hybridMultilevel"/>
    <w:tmpl w:val="8E9A2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7C581429"/>
    <w:multiLevelType w:val="hybridMultilevel"/>
    <w:tmpl w:val="22F21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7D3827E1"/>
    <w:multiLevelType w:val="hybridMultilevel"/>
    <w:tmpl w:val="538EFA04"/>
    <w:lvl w:ilvl="0" w:tplc="32BA71A2">
      <w:start w:val="1"/>
      <w:numFmt w:val="decimal"/>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1"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2" w15:restartNumberingAfterBreak="0">
    <w:nsid w:val="7D8A5F73"/>
    <w:multiLevelType w:val="hybridMultilevel"/>
    <w:tmpl w:val="2F46F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7DF5729D"/>
    <w:multiLevelType w:val="hybridMultilevel"/>
    <w:tmpl w:val="64ACA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7FEB2917"/>
    <w:multiLevelType w:val="hybridMultilevel"/>
    <w:tmpl w:val="9236C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7FF64F7C"/>
    <w:multiLevelType w:val="hybridMultilevel"/>
    <w:tmpl w:val="2AE29C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221"/>
  </w:num>
  <w:num w:numId="4">
    <w:abstractNumId w:val="3"/>
  </w:num>
  <w:num w:numId="5">
    <w:abstractNumId w:val="25"/>
  </w:num>
  <w:num w:numId="6">
    <w:abstractNumId w:val="201"/>
  </w:num>
  <w:num w:numId="7">
    <w:abstractNumId w:val="117"/>
  </w:num>
  <w:num w:numId="8">
    <w:abstractNumId w:val="28"/>
  </w:num>
  <w:num w:numId="9">
    <w:abstractNumId w:val="163"/>
  </w:num>
  <w:num w:numId="10">
    <w:abstractNumId w:val="70"/>
  </w:num>
  <w:num w:numId="11">
    <w:abstractNumId w:val="7"/>
  </w:num>
  <w:num w:numId="12">
    <w:abstractNumId w:val="127"/>
  </w:num>
  <w:num w:numId="13">
    <w:abstractNumId w:val="92"/>
  </w:num>
  <w:num w:numId="14">
    <w:abstractNumId w:val="124"/>
  </w:num>
  <w:num w:numId="15">
    <w:abstractNumId w:val="169"/>
  </w:num>
  <w:num w:numId="16">
    <w:abstractNumId w:val="37"/>
  </w:num>
  <w:num w:numId="17">
    <w:abstractNumId w:val="94"/>
  </w:num>
  <w:num w:numId="18">
    <w:abstractNumId w:val="186"/>
  </w:num>
  <w:num w:numId="19">
    <w:abstractNumId w:val="53"/>
  </w:num>
  <w:num w:numId="20">
    <w:abstractNumId w:val="177"/>
  </w:num>
  <w:num w:numId="21">
    <w:abstractNumId w:val="13"/>
  </w:num>
  <w:num w:numId="22">
    <w:abstractNumId w:val="112"/>
  </w:num>
  <w:num w:numId="23">
    <w:abstractNumId w:val="52"/>
  </w:num>
  <w:num w:numId="24">
    <w:abstractNumId w:val="99"/>
  </w:num>
  <w:num w:numId="25">
    <w:abstractNumId w:val="97"/>
  </w:num>
  <w:num w:numId="26">
    <w:abstractNumId w:val="182"/>
  </w:num>
  <w:num w:numId="27">
    <w:abstractNumId w:val="128"/>
  </w:num>
  <w:num w:numId="28">
    <w:abstractNumId w:val="89"/>
  </w:num>
  <w:num w:numId="29">
    <w:abstractNumId w:val="207"/>
  </w:num>
  <w:num w:numId="30">
    <w:abstractNumId w:val="210"/>
  </w:num>
  <w:num w:numId="31">
    <w:abstractNumId w:val="9"/>
  </w:num>
  <w:num w:numId="32">
    <w:abstractNumId w:val="157"/>
  </w:num>
  <w:num w:numId="33">
    <w:abstractNumId w:val="211"/>
  </w:num>
  <w:num w:numId="34">
    <w:abstractNumId w:val="165"/>
  </w:num>
  <w:num w:numId="35">
    <w:abstractNumId w:val="23"/>
  </w:num>
  <w:num w:numId="36">
    <w:abstractNumId w:val="62"/>
  </w:num>
  <w:num w:numId="37">
    <w:abstractNumId w:val="33"/>
  </w:num>
  <w:num w:numId="38">
    <w:abstractNumId w:val="190"/>
  </w:num>
  <w:num w:numId="39">
    <w:abstractNumId w:val="193"/>
  </w:num>
  <w:num w:numId="40">
    <w:abstractNumId w:val="50"/>
  </w:num>
  <w:num w:numId="41">
    <w:abstractNumId w:val="76"/>
  </w:num>
  <w:num w:numId="42">
    <w:abstractNumId w:val="24"/>
  </w:num>
  <w:num w:numId="43">
    <w:abstractNumId w:val="196"/>
  </w:num>
  <w:num w:numId="44">
    <w:abstractNumId w:val="219"/>
  </w:num>
  <w:num w:numId="45">
    <w:abstractNumId w:val="34"/>
  </w:num>
  <w:num w:numId="46">
    <w:abstractNumId w:val="1"/>
  </w:num>
  <w:num w:numId="47">
    <w:abstractNumId w:val="204"/>
  </w:num>
  <w:num w:numId="48">
    <w:abstractNumId w:val="160"/>
  </w:num>
  <w:num w:numId="49">
    <w:abstractNumId w:val="203"/>
  </w:num>
  <w:num w:numId="50">
    <w:abstractNumId w:val="8"/>
  </w:num>
  <w:num w:numId="51">
    <w:abstractNumId w:val="224"/>
  </w:num>
  <w:num w:numId="52">
    <w:abstractNumId w:val="185"/>
  </w:num>
  <w:num w:numId="53">
    <w:abstractNumId w:val="96"/>
  </w:num>
  <w:num w:numId="54">
    <w:abstractNumId w:val="156"/>
  </w:num>
  <w:num w:numId="55">
    <w:abstractNumId w:val="100"/>
  </w:num>
  <w:num w:numId="56">
    <w:abstractNumId w:val="217"/>
  </w:num>
  <w:num w:numId="57">
    <w:abstractNumId w:val="78"/>
  </w:num>
  <w:num w:numId="58">
    <w:abstractNumId w:val="61"/>
  </w:num>
  <w:num w:numId="59">
    <w:abstractNumId w:val="31"/>
  </w:num>
  <w:num w:numId="60">
    <w:abstractNumId w:val="101"/>
  </w:num>
  <w:num w:numId="61">
    <w:abstractNumId w:val="65"/>
  </w:num>
  <w:num w:numId="62">
    <w:abstractNumId w:val="146"/>
  </w:num>
  <w:num w:numId="63">
    <w:abstractNumId w:val="183"/>
  </w:num>
  <w:num w:numId="64">
    <w:abstractNumId w:val="115"/>
  </w:num>
  <w:num w:numId="65">
    <w:abstractNumId w:val="148"/>
  </w:num>
  <w:num w:numId="66">
    <w:abstractNumId w:val="168"/>
  </w:num>
  <w:num w:numId="67">
    <w:abstractNumId w:val="114"/>
  </w:num>
  <w:num w:numId="68">
    <w:abstractNumId w:val="199"/>
  </w:num>
  <w:num w:numId="69">
    <w:abstractNumId w:val="77"/>
  </w:num>
  <w:num w:numId="70">
    <w:abstractNumId w:val="75"/>
  </w:num>
  <w:num w:numId="71">
    <w:abstractNumId w:val="21"/>
  </w:num>
  <w:num w:numId="72">
    <w:abstractNumId w:val="107"/>
  </w:num>
  <w:num w:numId="73">
    <w:abstractNumId w:val="12"/>
  </w:num>
  <w:num w:numId="74">
    <w:abstractNumId w:val="86"/>
  </w:num>
  <w:num w:numId="75">
    <w:abstractNumId w:val="147"/>
  </w:num>
  <w:num w:numId="76">
    <w:abstractNumId w:val="36"/>
  </w:num>
  <w:num w:numId="77">
    <w:abstractNumId w:val="175"/>
  </w:num>
  <w:num w:numId="78">
    <w:abstractNumId w:val="93"/>
  </w:num>
  <w:num w:numId="79">
    <w:abstractNumId w:val="158"/>
  </w:num>
  <w:num w:numId="80">
    <w:abstractNumId w:val="43"/>
  </w:num>
  <w:num w:numId="81">
    <w:abstractNumId w:val="121"/>
  </w:num>
  <w:num w:numId="82">
    <w:abstractNumId w:val="119"/>
  </w:num>
  <w:num w:numId="83">
    <w:abstractNumId w:val="106"/>
  </w:num>
  <w:num w:numId="84">
    <w:abstractNumId w:val="84"/>
  </w:num>
  <w:num w:numId="85">
    <w:abstractNumId w:val="10"/>
  </w:num>
  <w:num w:numId="86">
    <w:abstractNumId w:val="149"/>
  </w:num>
  <w:num w:numId="87">
    <w:abstractNumId w:val="95"/>
  </w:num>
  <w:num w:numId="88">
    <w:abstractNumId w:val="118"/>
  </w:num>
  <w:num w:numId="89">
    <w:abstractNumId w:val="194"/>
  </w:num>
  <w:num w:numId="90">
    <w:abstractNumId w:val="91"/>
  </w:num>
  <w:num w:numId="91">
    <w:abstractNumId w:val="214"/>
  </w:num>
  <w:num w:numId="92">
    <w:abstractNumId w:val="225"/>
  </w:num>
  <w:num w:numId="93">
    <w:abstractNumId w:val="150"/>
  </w:num>
  <w:num w:numId="94">
    <w:abstractNumId w:val="26"/>
  </w:num>
  <w:num w:numId="95">
    <w:abstractNumId w:val="116"/>
  </w:num>
  <w:num w:numId="96">
    <w:abstractNumId w:val="222"/>
  </w:num>
  <w:num w:numId="97">
    <w:abstractNumId w:val="180"/>
  </w:num>
  <w:num w:numId="98">
    <w:abstractNumId w:val="69"/>
  </w:num>
  <w:num w:numId="99">
    <w:abstractNumId w:val="113"/>
  </w:num>
  <w:num w:numId="100">
    <w:abstractNumId w:val="218"/>
  </w:num>
  <w:num w:numId="101">
    <w:abstractNumId w:val="195"/>
  </w:num>
  <w:num w:numId="102">
    <w:abstractNumId w:val="200"/>
  </w:num>
  <w:num w:numId="103">
    <w:abstractNumId w:val="129"/>
  </w:num>
  <w:num w:numId="104">
    <w:abstractNumId w:val="131"/>
  </w:num>
  <w:num w:numId="105">
    <w:abstractNumId w:val="132"/>
  </w:num>
  <w:num w:numId="106">
    <w:abstractNumId w:val="88"/>
  </w:num>
  <w:num w:numId="107">
    <w:abstractNumId w:val="142"/>
  </w:num>
  <w:num w:numId="108">
    <w:abstractNumId w:val="159"/>
  </w:num>
  <w:num w:numId="109">
    <w:abstractNumId w:val="172"/>
  </w:num>
  <w:num w:numId="110">
    <w:abstractNumId w:val="167"/>
  </w:num>
  <w:num w:numId="111">
    <w:abstractNumId w:val="144"/>
  </w:num>
  <w:num w:numId="112">
    <w:abstractNumId w:val="68"/>
  </w:num>
  <w:num w:numId="113">
    <w:abstractNumId w:val="103"/>
  </w:num>
  <w:num w:numId="114">
    <w:abstractNumId w:val="208"/>
  </w:num>
  <w:num w:numId="115">
    <w:abstractNumId w:val="154"/>
  </w:num>
  <w:num w:numId="116">
    <w:abstractNumId w:val="145"/>
  </w:num>
  <w:num w:numId="117">
    <w:abstractNumId w:val="30"/>
  </w:num>
  <w:num w:numId="118">
    <w:abstractNumId w:val="81"/>
  </w:num>
  <w:num w:numId="119">
    <w:abstractNumId w:val="49"/>
  </w:num>
  <w:num w:numId="120">
    <w:abstractNumId w:val="58"/>
  </w:num>
  <w:num w:numId="121">
    <w:abstractNumId w:val="209"/>
  </w:num>
  <w:num w:numId="122">
    <w:abstractNumId w:val="83"/>
  </w:num>
  <w:num w:numId="123">
    <w:abstractNumId w:val="122"/>
  </w:num>
  <w:num w:numId="124">
    <w:abstractNumId w:val="216"/>
  </w:num>
  <w:num w:numId="125">
    <w:abstractNumId w:val="6"/>
  </w:num>
  <w:num w:numId="126">
    <w:abstractNumId w:val="60"/>
  </w:num>
  <w:num w:numId="127">
    <w:abstractNumId w:val="155"/>
  </w:num>
  <w:num w:numId="128">
    <w:abstractNumId w:val="59"/>
  </w:num>
  <w:num w:numId="129">
    <w:abstractNumId w:val="109"/>
  </w:num>
  <w:num w:numId="130">
    <w:abstractNumId w:val="206"/>
  </w:num>
  <w:num w:numId="131">
    <w:abstractNumId w:val="39"/>
  </w:num>
  <w:num w:numId="132">
    <w:abstractNumId w:val="202"/>
  </w:num>
  <w:num w:numId="133">
    <w:abstractNumId w:val="90"/>
  </w:num>
  <w:num w:numId="134">
    <w:abstractNumId w:val="137"/>
  </w:num>
  <w:num w:numId="135">
    <w:abstractNumId w:val="126"/>
  </w:num>
  <w:num w:numId="136">
    <w:abstractNumId w:val="192"/>
  </w:num>
  <w:num w:numId="137">
    <w:abstractNumId w:val="133"/>
  </w:num>
  <w:num w:numId="138">
    <w:abstractNumId w:val="51"/>
  </w:num>
  <w:num w:numId="139">
    <w:abstractNumId w:val="74"/>
  </w:num>
  <w:num w:numId="140">
    <w:abstractNumId w:val="57"/>
  </w:num>
  <w:num w:numId="141">
    <w:abstractNumId w:val="162"/>
  </w:num>
  <w:num w:numId="142">
    <w:abstractNumId w:val="82"/>
  </w:num>
  <w:num w:numId="143">
    <w:abstractNumId w:val="27"/>
  </w:num>
  <w:num w:numId="144">
    <w:abstractNumId w:val="184"/>
  </w:num>
  <w:num w:numId="145">
    <w:abstractNumId w:val="110"/>
  </w:num>
  <w:num w:numId="146">
    <w:abstractNumId w:val="212"/>
  </w:num>
  <w:num w:numId="147">
    <w:abstractNumId w:val="138"/>
  </w:num>
  <w:num w:numId="148">
    <w:abstractNumId w:val="170"/>
  </w:num>
  <w:num w:numId="149">
    <w:abstractNumId w:val="40"/>
  </w:num>
  <w:num w:numId="150">
    <w:abstractNumId w:val="72"/>
  </w:num>
  <w:num w:numId="151">
    <w:abstractNumId w:val="178"/>
  </w:num>
  <w:num w:numId="152">
    <w:abstractNumId w:val="215"/>
  </w:num>
  <w:num w:numId="153">
    <w:abstractNumId w:val="213"/>
  </w:num>
  <w:num w:numId="154">
    <w:abstractNumId w:val="41"/>
  </w:num>
  <w:num w:numId="155">
    <w:abstractNumId w:val="151"/>
  </w:num>
  <w:num w:numId="156">
    <w:abstractNumId w:val="139"/>
  </w:num>
  <w:num w:numId="157">
    <w:abstractNumId w:val="11"/>
  </w:num>
  <w:num w:numId="158">
    <w:abstractNumId w:val="179"/>
  </w:num>
  <w:num w:numId="159">
    <w:abstractNumId w:val="66"/>
  </w:num>
  <w:num w:numId="160">
    <w:abstractNumId w:val="19"/>
  </w:num>
  <w:num w:numId="161">
    <w:abstractNumId w:val="105"/>
  </w:num>
  <w:num w:numId="162">
    <w:abstractNumId w:val="98"/>
  </w:num>
  <w:num w:numId="163">
    <w:abstractNumId w:val="176"/>
  </w:num>
  <w:num w:numId="164">
    <w:abstractNumId w:val="136"/>
  </w:num>
  <w:num w:numId="165">
    <w:abstractNumId w:val="181"/>
  </w:num>
  <w:num w:numId="166">
    <w:abstractNumId w:val="64"/>
  </w:num>
  <w:num w:numId="167">
    <w:abstractNumId w:val="189"/>
  </w:num>
  <w:num w:numId="168">
    <w:abstractNumId w:val="134"/>
  </w:num>
  <w:num w:numId="169">
    <w:abstractNumId w:val="173"/>
  </w:num>
  <w:num w:numId="170">
    <w:abstractNumId w:val="71"/>
  </w:num>
  <w:num w:numId="171">
    <w:abstractNumId w:val="171"/>
  </w:num>
  <w:num w:numId="172">
    <w:abstractNumId w:val="143"/>
  </w:num>
  <w:num w:numId="173">
    <w:abstractNumId w:val="38"/>
  </w:num>
  <w:num w:numId="174">
    <w:abstractNumId w:val="164"/>
  </w:num>
  <w:num w:numId="175">
    <w:abstractNumId w:val="63"/>
  </w:num>
  <w:num w:numId="176">
    <w:abstractNumId w:val="174"/>
  </w:num>
  <w:num w:numId="177">
    <w:abstractNumId w:val="42"/>
  </w:num>
  <w:num w:numId="178">
    <w:abstractNumId w:val="108"/>
  </w:num>
  <w:num w:numId="179">
    <w:abstractNumId w:val="187"/>
  </w:num>
  <w:num w:numId="180">
    <w:abstractNumId w:val="32"/>
  </w:num>
  <w:num w:numId="181">
    <w:abstractNumId w:val="5"/>
  </w:num>
  <w:num w:numId="182">
    <w:abstractNumId w:val="191"/>
  </w:num>
  <w:num w:numId="183">
    <w:abstractNumId w:val="152"/>
  </w:num>
  <w:num w:numId="184">
    <w:abstractNumId w:val="220"/>
  </w:num>
  <w:num w:numId="185">
    <w:abstractNumId w:val="80"/>
  </w:num>
  <w:num w:numId="186">
    <w:abstractNumId w:val="55"/>
  </w:num>
  <w:num w:numId="187">
    <w:abstractNumId w:val="125"/>
  </w:num>
  <w:num w:numId="188">
    <w:abstractNumId w:val="102"/>
  </w:num>
  <w:num w:numId="189">
    <w:abstractNumId w:val="16"/>
  </w:num>
  <w:num w:numId="190">
    <w:abstractNumId w:val="54"/>
  </w:num>
  <w:num w:numId="191">
    <w:abstractNumId w:val="120"/>
  </w:num>
  <w:num w:numId="192">
    <w:abstractNumId w:val="140"/>
  </w:num>
  <w:num w:numId="193">
    <w:abstractNumId w:val="18"/>
  </w:num>
  <w:num w:numId="194">
    <w:abstractNumId w:val="104"/>
  </w:num>
  <w:num w:numId="195">
    <w:abstractNumId w:val="188"/>
  </w:num>
  <w:num w:numId="196">
    <w:abstractNumId w:val="111"/>
  </w:num>
  <w:num w:numId="197">
    <w:abstractNumId w:val="22"/>
  </w:num>
  <w:num w:numId="198">
    <w:abstractNumId w:val="4"/>
  </w:num>
  <w:num w:numId="199">
    <w:abstractNumId w:val="85"/>
  </w:num>
  <w:num w:numId="200">
    <w:abstractNumId w:val="135"/>
  </w:num>
  <w:num w:numId="201">
    <w:abstractNumId w:val="46"/>
  </w:num>
  <w:num w:numId="202">
    <w:abstractNumId w:val="35"/>
  </w:num>
  <w:num w:numId="203">
    <w:abstractNumId w:val="44"/>
  </w:num>
  <w:num w:numId="204">
    <w:abstractNumId w:val="223"/>
  </w:num>
  <w:num w:numId="205">
    <w:abstractNumId w:val="130"/>
  </w:num>
  <w:num w:numId="206">
    <w:abstractNumId w:val="29"/>
  </w:num>
  <w:num w:numId="207">
    <w:abstractNumId w:val="17"/>
  </w:num>
  <w:num w:numId="208">
    <w:abstractNumId w:val="87"/>
  </w:num>
  <w:num w:numId="209">
    <w:abstractNumId w:val="20"/>
  </w:num>
  <w:num w:numId="210">
    <w:abstractNumId w:val="45"/>
  </w:num>
  <w:num w:numId="211">
    <w:abstractNumId w:val="161"/>
  </w:num>
  <w:num w:numId="212">
    <w:abstractNumId w:val="79"/>
  </w:num>
  <w:num w:numId="213">
    <w:abstractNumId w:val="15"/>
  </w:num>
  <w:num w:numId="214">
    <w:abstractNumId w:val="198"/>
  </w:num>
  <w:num w:numId="215">
    <w:abstractNumId w:val="205"/>
  </w:num>
  <w:num w:numId="216">
    <w:abstractNumId w:val="166"/>
  </w:num>
  <w:num w:numId="217">
    <w:abstractNumId w:val="14"/>
  </w:num>
  <w:num w:numId="218">
    <w:abstractNumId w:val="67"/>
  </w:num>
  <w:num w:numId="219">
    <w:abstractNumId w:val="56"/>
  </w:num>
  <w:num w:numId="220">
    <w:abstractNumId w:val="48"/>
  </w:num>
  <w:num w:numId="221">
    <w:abstractNumId w:val="141"/>
  </w:num>
  <w:num w:numId="222">
    <w:abstractNumId w:val="197"/>
  </w:num>
  <w:num w:numId="223">
    <w:abstractNumId w:val="153"/>
  </w:num>
  <w:num w:numId="224">
    <w:abstractNumId w:val="47"/>
  </w:num>
  <w:num w:numId="225">
    <w:abstractNumId w:val="123"/>
  </w:num>
  <w:num w:numId="226">
    <w:abstractNumId w:val="73"/>
  </w:num>
  <w:num w:numId="227">
    <w:abstractNumId w:val="2"/>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470"/>
    <w:rsid w:val="000003EF"/>
    <w:rsid w:val="00000A38"/>
    <w:rsid w:val="00003271"/>
    <w:rsid w:val="000034F3"/>
    <w:rsid w:val="000042CB"/>
    <w:rsid w:val="000051C7"/>
    <w:rsid w:val="0000632B"/>
    <w:rsid w:val="00007894"/>
    <w:rsid w:val="00010219"/>
    <w:rsid w:val="00012604"/>
    <w:rsid w:val="00013148"/>
    <w:rsid w:val="000134C9"/>
    <w:rsid w:val="00014994"/>
    <w:rsid w:val="00016A17"/>
    <w:rsid w:val="00017338"/>
    <w:rsid w:val="000201D1"/>
    <w:rsid w:val="00020A2F"/>
    <w:rsid w:val="00020C0B"/>
    <w:rsid w:val="0002490E"/>
    <w:rsid w:val="00024EEE"/>
    <w:rsid w:val="000254FB"/>
    <w:rsid w:val="00031834"/>
    <w:rsid w:val="00032B56"/>
    <w:rsid w:val="00032F09"/>
    <w:rsid w:val="000330BA"/>
    <w:rsid w:val="0003344E"/>
    <w:rsid w:val="00034465"/>
    <w:rsid w:val="00035470"/>
    <w:rsid w:val="0003635B"/>
    <w:rsid w:val="0003647E"/>
    <w:rsid w:val="00036FE6"/>
    <w:rsid w:val="00037165"/>
    <w:rsid w:val="000376AD"/>
    <w:rsid w:val="00040DE8"/>
    <w:rsid w:val="000425C8"/>
    <w:rsid w:val="00044876"/>
    <w:rsid w:val="00044DBC"/>
    <w:rsid w:val="00046B48"/>
    <w:rsid w:val="00046BCE"/>
    <w:rsid w:val="0005037F"/>
    <w:rsid w:val="0005072C"/>
    <w:rsid w:val="00052EF0"/>
    <w:rsid w:val="000550B3"/>
    <w:rsid w:val="00055389"/>
    <w:rsid w:val="00055C02"/>
    <w:rsid w:val="00056D2E"/>
    <w:rsid w:val="00060923"/>
    <w:rsid w:val="00060A8A"/>
    <w:rsid w:val="000618CB"/>
    <w:rsid w:val="00061BE1"/>
    <w:rsid w:val="00064068"/>
    <w:rsid w:val="00067353"/>
    <w:rsid w:val="000677D0"/>
    <w:rsid w:val="00067C3D"/>
    <w:rsid w:val="00070AB9"/>
    <w:rsid w:val="000716EE"/>
    <w:rsid w:val="0007181C"/>
    <w:rsid w:val="0007373B"/>
    <w:rsid w:val="00074FC3"/>
    <w:rsid w:val="000751C8"/>
    <w:rsid w:val="00075A65"/>
    <w:rsid w:val="00076D44"/>
    <w:rsid w:val="000825DD"/>
    <w:rsid w:val="0008265E"/>
    <w:rsid w:val="000827EC"/>
    <w:rsid w:val="00083ECA"/>
    <w:rsid w:val="00086121"/>
    <w:rsid w:val="0008739A"/>
    <w:rsid w:val="000874FF"/>
    <w:rsid w:val="000904AD"/>
    <w:rsid w:val="00091C86"/>
    <w:rsid w:val="00092257"/>
    <w:rsid w:val="000944F0"/>
    <w:rsid w:val="000961A0"/>
    <w:rsid w:val="00096658"/>
    <w:rsid w:val="0009766F"/>
    <w:rsid w:val="000A117E"/>
    <w:rsid w:val="000A5AB4"/>
    <w:rsid w:val="000A5D83"/>
    <w:rsid w:val="000A6E3C"/>
    <w:rsid w:val="000A7B07"/>
    <w:rsid w:val="000A7DF5"/>
    <w:rsid w:val="000B1547"/>
    <w:rsid w:val="000B16B5"/>
    <w:rsid w:val="000B18E4"/>
    <w:rsid w:val="000B278C"/>
    <w:rsid w:val="000B3F48"/>
    <w:rsid w:val="000B5528"/>
    <w:rsid w:val="000C01F5"/>
    <w:rsid w:val="000C2363"/>
    <w:rsid w:val="000C2A02"/>
    <w:rsid w:val="000C2A70"/>
    <w:rsid w:val="000C45A5"/>
    <w:rsid w:val="000C52CD"/>
    <w:rsid w:val="000C5A0A"/>
    <w:rsid w:val="000C6DDB"/>
    <w:rsid w:val="000C7966"/>
    <w:rsid w:val="000D0AC4"/>
    <w:rsid w:val="000D1919"/>
    <w:rsid w:val="000D24EC"/>
    <w:rsid w:val="000D4161"/>
    <w:rsid w:val="000D4246"/>
    <w:rsid w:val="000D529B"/>
    <w:rsid w:val="000D6E9F"/>
    <w:rsid w:val="000E141E"/>
    <w:rsid w:val="000E3439"/>
    <w:rsid w:val="000E40B5"/>
    <w:rsid w:val="000E41D2"/>
    <w:rsid w:val="000E42CF"/>
    <w:rsid w:val="000E4329"/>
    <w:rsid w:val="000E5A9F"/>
    <w:rsid w:val="000E5F93"/>
    <w:rsid w:val="000E73BC"/>
    <w:rsid w:val="000F0891"/>
    <w:rsid w:val="000F0DF1"/>
    <w:rsid w:val="000F126D"/>
    <w:rsid w:val="000F1AF3"/>
    <w:rsid w:val="000F24DD"/>
    <w:rsid w:val="000F257E"/>
    <w:rsid w:val="000F313F"/>
    <w:rsid w:val="000F317D"/>
    <w:rsid w:val="000F4A35"/>
    <w:rsid w:val="000F5626"/>
    <w:rsid w:val="000F593D"/>
    <w:rsid w:val="00100F24"/>
    <w:rsid w:val="0010144E"/>
    <w:rsid w:val="001023DE"/>
    <w:rsid w:val="001035B4"/>
    <w:rsid w:val="00103D9F"/>
    <w:rsid w:val="00103E52"/>
    <w:rsid w:val="00104C25"/>
    <w:rsid w:val="001056CE"/>
    <w:rsid w:val="0010702C"/>
    <w:rsid w:val="00113566"/>
    <w:rsid w:val="00113D23"/>
    <w:rsid w:val="00117779"/>
    <w:rsid w:val="00117CF1"/>
    <w:rsid w:val="00122212"/>
    <w:rsid w:val="001226BF"/>
    <w:rsid w:val="00122914"/>
    <w:rsid w:val="00122AF6"/>
    <w:rsid w:val="001234DF"/>
    <w:rsid w:val="00123889"/>
    <w:rsid w:val="00124461"/>
    <w:rsid w:val="0012594A"/>
    <w:rsid w:val="00125C9E"/>
    <w:rsid w:val="001263D2"/>
    <w:rsid w:val="00126E9C"/>
    <w:rsid w:val="00126F68"/>
    <w:rsid w:val="001272E9"/>
    <w:rsid w:val="00131354"/>
    <w:rsid w:val="00132CC2"/>
    <w:rsid w:val="001331D6"/>
    <w:rsid w:val="00134876"/>
    <w:rsid w:val="001364A3"/>
    <w:rsid w:val="00136955"/>
    <w:rsid w:val="00137025"/>
    <w:rsid w:val="001407A5"/>
    <w:rsid w:val="00141F4A"/>
    <w:rsid w:val="00142DEA"/>
    <w:rsid w:val="0014429F"/>
    <w:rsid w:val="001447E9"/>
    <w:rsid w:val="00145FA4"/>
    <w:rsid w:val="001463FC"/>
    <w:rsid w:val="00146B88"/>
    <w:rsid w:val="001507B2"/>
    <w:rsid w:val="00151765"/>
    <w:rsid w:val="00152AF4"/>
    <w:rsid w:val="001531FE"/>
    <w:rsid w:val="00153E05"/>
    <w:rsid w:val="00154384"/>
    <w:rsid w:val="00155603"/>
    <w:rsid w:val="0015709E"/>
    <w:rsid w:val="0016183D"/>
    <w:rsid w:val="00166C23"/>
    <w:rsid w:val="001674E4"/>
    <w:rsid w:val="00170309"/>
    <w:rsid w:val="00171098"/>
    <w:rsid w:val="00174691"/>
    <w:rsid w:val="00176532"/>
    <w:rsid w:val="00180343"/>
    <w:rsid w:val="00180BAE"/>
    <w:rsid w:val="001830CA"/>
    <w:rsid w:val="00183243"/>
    <w:rsid w:val="0018346C"/>
    <w:rsid w:val="00183727"/>
    <w:rsid w:val="00183776"/>
    <w:rsid w:val="00183A1B"/>
    <w:rsid w:val="001855C4"/>
    <w:rsid w:val="00185D75"/>
    <w:rsid w:val="00190544"/>
    <w:rsid w:val="00190DF3"/>
    <w:rsid w:val="00191B57"/>
    <w:rsid w:val="001922BA"/>
    <w:rsid w:val="00192993"/>
    <w:rsid w:val="00192B5F"/>
    <w:rsid w:val="001936D4"/>
    <w:rsid w:val="00194ADA"/>
    <w:rsid w:val="00194D4E"/>
    <w:rsid w:val="001952EC"/>
    <w:rsid w:val="001959EE"/>
    <w:rsid w:val="00196F83"/>
    <w:rsid w:val="0019741C"/>
    <w:rsid w:val="001A159E"/>
    <w:rsid w:val="001A2E17"/>
    <w:rsid w:val="001A5D15"/>
    <w:rsid w:val="001A730F"/>
    <w:rsid w:val="001A7BE8"/>
    <w:rsid w:val="001B19D1"/>
    <w:rsid w:val="001B2843"/>
    <w:rsid w:val="001B3B77"/>
    <w:rsid w:val="001B50B2"/>
    <w:rsid w:val="001B6446"/>
    <w:rsid w:val="001C2CD8"/>
    <w:rsid w:val="001C2D8B"/>
    <w:rsid w:val="001C3A6C"/>
    <w:rsid w:val="001C4D1D"/>
    <w:rsid w:val="001C618C"/>
    <w:rsid w:val="001C668A"/>
    <w:rsid w:val="001C6A69"/>
    <w:rsid w:val="001C7779"/>
    <w:rsid w:val="001D04DC"/>
    <w:rsid w:val="001D0608"/>
    <w:rsid w:val="001D094D"/>
    <w:rsid w:val="001D24F1"/>
    <w:rsid w:val="001D2605"/>
    <w:rsid w:val="001D40AE"/>
    <w:rsid w:val="001D4A7E"/>
    <w:rsid w:val="001D5872"/>
    <w:rsid w:val="001D668D"/>
    <w:rsid w:val="001D68D3"/>
    <w:rsid w:val="001D7277"/>
    <w:rsid w:val="001D7DBD"/>
    <w:rsid w:val="001E0C19"/>
    <w:rsid w:val="001E0D52"/>
    <w:rsid w:val="001E115A"/>
    <w:rsid w:val="001E30BE"/>
    <w:rsid w:val="001E3AAC"/>
    <w:rsid w:val="001E4779"/>
    <w:rsid w:val="001E5830"/>
    <w:rsid w:val="001E6B45"/>
    <w:rsid w:val="001E72CA"/>
    <w:rsid w:val="001F1759"/>
    <w:rsid w:val="001F1D9E"/>
    <w:rsid w:val="001F214C"/>
    <w:rsid w:val="00200100"/>
    <w:rsid w:val="00200670"/>
    <w:rsid w:val="00200763"/>
    <w:rsid w:val="0020091A"/>
    <w:rsid w:val="00202A04"/>
    <w:rsid w:val="002039ED"/>
    <w:rsid w:val="002041F1"/>
    <w:rsid w:val="0020754C"/>
    <w:rsid w:val="00207C2C"/>
    <w:rsid w:val="00212046"/>
    <w:rsid w:val="002125FA"/>
    <w:rsid w:val="00213A7A"/>
    <w:rsid w:val="00214C53"/>
    <w:rsid w:val="0021550B"/>
    <w:rsid w:val="00221902"/>
    <w:rsid w:val="00222738"/>
    <w:rsid w:val="002252BA"/>
    <w:rsid w:val="002252C5"/>
    <w:rsid w:val="00226C91"/>
    <w:rsid w:val="0022704F"/>
    <w:rsid w:val="00227501"/>
    <w:rsid w:val="00227633"/>
    <w:rsid w:val="00230D7A"/>
    <w:rsid w:val="00231E9E"/>
    <w:rsid w:val="0023296C"/>
    <w:rsid w:val="00232A06"/>
    <w:rsid w:val="00235EB0"/>
    <w:rsid w:val="002400C9"/>
    <w:rsid w:val="00241C8D"/>
    <w:rsid w:val="002443D1"/>
    <w:rsid w:val="00244480"/>
    <w:rsid w:val="0024470B"/>
    <w:rsid w:val="00245F6E"/>
    <w:rsid w:val="00250AC1"/>
    <w:rsid w:val="00251085"/>
    <w:rsid w:val="00251146"/>
    <w:rsid w:val="00251768"/>
    <w:rsid w:val="00252BD8"/>
    <w:rsid w:val="00255358"/>
    <w:rsid w:val="0025700F"/>
    <w:rsid w:val="00257BDA"/>
    <w:rsid w:val="00257D7C"/>
    <w:rsid w:val="00257DFA"/>
    <w:rsid w:val="00261BF3"/>
    <w:rsid w:val="002626D5"/>
    <w:rsid w:val="00262F34"/>
    <w:rsid w:val="00264A09"/>
    <w:rsid w:val="00265116"/>
    <w:rsid w:val="00265B41"/>
    <w:rsid w:val="00266418"/>
    <w:rsid w:val="002719BE"/>
    <w:rsid w:val="002746E5"/>
    <w:rsid w:val="0027773E"/>
    <w:rsid w:val="00280A79"/>
    <w:rsid w:val="00280EDB"/>
    <w:rsid w:val="00283380"/>
    <w:rsid w:val="00285AAB"/>
    <w:rsid w:val="00291AE0"/>
    <w:rsid w:val="002927F4"/>
    <w:rsid w:val="00292E0F"/>
    <w:rsid w:val="0029380E"/>
    <w:rsid w:val="00294455"/>
    <w:rsid w:val="002948C3"/>
    <w:rsid w:val="00294BAB"/>
    <w:rsid w:val="002958E2"/>
    <w:rsid w:val="00295D12"/>
    <w:rsid w:val="002A0388"/>
    <w:rsid w:val="002A09C8"/>
    <w:rsid w:val="002A259A"/>
    <w:rsid w:val="002A5006"/>
    <w:rsid w:val="002A6A3B"/>
    <w:rsid w:val="002A75B4"/>
    <w:rsid w:val="002A7F3B"/>
    <w:rsid w:val="002B15BE"/>
    <w:rsid w:val="002B29AA"/>
    <w:rsid w:val="002B2D41"/>
    <w:rsid w:val="002B382C"/>
    <w:rsid w:val="002B40BB"/>
    <w:rsid w:val="002B446D"/>
    <w:rsid w:val="002B5051"/>
    <w:rsid w:val="002B589D"/>
    <w:rsid w:val="002B623E"/>
    <w:rsid w:val="002B6394"/>
    <w:rsid w:val="002B7666"/>
    <w:rsid w:val="002B7E0F"/>
    <w:rsid w:val="002C3083"/>
    <w:rsid w:val="002C4C0C"/>
    <w:rsid w:val="002C4F72"/>
    <w:rsid w:val="002C558E"/>
    <w:rsid w:val="002C5DEC"/>
    <w:rsid w:val="002C79BD"/>
    <w:rsid w:val="002D138F"/>
    <w:rsid w:val="002D145D"/>
    <w:rsid w:val="002D1C42"/>
    <w:rsid w:val="002D2847"/>
    <w:rsid w:val="002D3695"/>
    <w:rsid w:val="002D4B28"/>
    <w:rsid w:val="002D5558"/>
    <w:rsid w:val="002D663D"/>
    <w:rsid w:val="002D782A"/>
    <w:rsid w:val="002D7C98"/>
    <w:rsid w:val="002E1D38"/>
    <w:rsid w:val="002E21BC"/>
    <w:rsid w:val="002E2775"/>
    <w:rsid w:val="002E284C"/>
    <w:rsid w:val="002E3322"/>
    <w:rsid w:val="002E3A4B"/>
    <w:rsid w:val="002E421E"/>
    <w:rsid w:val="002E5D70"/>
    <w:rsid w:val="002E685E"/>
    <w:rsid w:val="002E6CBD"/>
    <w:rsid w:val="002F0F02"/>
    <w:rsid w:val="002F203A"/>
    <w:rsid w:val="002F23C0"/>
    <w:rsid w:val="002F3C69"/>
    <w:rsid w:val="002F5832"/>
    <w:rsid w:val="002F5EAB"/>
    <w:rsid w:val="002F7770"/>
    <w:rsid w:val="002F78C4"/>
    <w:rsid w:val="002F7C72"/>
    <w:rsid w:val="003010FA"/>
    <w:rsid w:val="003019DD"/>
    <w:rsid w:val="00302196"/>
    <w:rsid w:val="00302B4B"/>
    <w:rsid w:val="00302D1C"/>
    <w:rsid w:val="003034BC"/>
    <w:rsid w:val="003037DE"/>
    <w:rsid w:val="00304121"/>
    <w:rsid w:val="0030440C"/>
    <w:rsid w:val="00304F71"/>
    <w:rsid w:val="0030509C"/>
    <w:rsid w:val="00305170"/>
    <w:rsid w:val="00306362"/>
    <w:rsid w:val="003109F1"/>
    <w:rsid w:val="00310A9B"/>
    <w:rsid w:val="0031153D"/>
    <w:rsid w:val="00311AAE"/>
    <w:rsid w:val="0031408E"/>
    <w:rsid w:val="00314182"/>
    <w:rsid w:val="00314DED"/>
    <w:rsid w:val="003151DC"/>
    <w:rsid w:val="00315298"/>
    <w:rsid w:val="00316E35"/>
    <w:rsid w:val="00321BDF"/>
    <w:rsid w:val="0032322C"/>
    <w:rsid w:val="003236D0"/>
    <w:rsid w:val="00325A0D"/>
    <w:rsid w:val="003272AD"/>
    <w:rsid w:val="00327B2B"/>
    <w:rsid w:val="00332025"/>
    <w:rsid w:val="0033207C"/>
    <w:rsid w:val="00332381"/>
    <w:rsid w:val="003347EE"/>
    <w:rsid w:val="003361FB"/>
    <w:rsid w:val="003367D6"/>
    <w:rsid w:val="00336A37"/>
    <w:rsid w:val="0034091F"/>
    <w:rsid w:val="00341284"/>
    <w:rsid w:val="00343E87"/>
    <w:rsid w:val="003440A2"/>
    <w:rsid w:val="00345448"/>
    <w:rsid w:val="00346911"/>
    <w:rsid w:val="00346F3B"/>
    <w:rsid w:val="003478B1"/>
    <w:rsid w:val="00352B87"/>
    <w:rsid w:val="00352FC1"/>
    <w:rsid w:val="00355220"/>
    <w:rsid w:val="00357635"/>
    <w:rsid w:val="003604BA"/>
    <w:rsid w:val="003606DA"/>
    <w:rsid w:val="0036167C"/>
    <w:rsid w:val="00361AF5"/>
    <w:rsid w:val="003624F8"/>
    <w:rsid w:val="0036459E"/>
    <w:rsid w:val="00364B92"/>
    <w:rsid w:val="00365086"/>
    <w:rsid w:val="00366C75"/>
    <w:rsid w:val="00372428"/>
    <w:rsid w:val="003747C9"/>
    <w:rsid w:val="00376A33"/>
    <w:rsid w:val="00382502"/>
    <w:rsid w:val="00382949"/>
    <w:rsid w:val="00382F3D"/>
    <w:rsid w:val="00382FD1"/>
    <w:rsid w:val="00385B3C"/>
    <w:rsid w:val="003867DE"/>
    <w:rsid w:val="0038723B"/>
    <w:rsid w:val="0038725A"/>
    <w:rsid w:val="00387319"/>
    <w:rsid w:val="0039166A"/>
    <w:rsid w:val="00391DAD"/>
    <w:rsid w:val="00391FB8"/>
    <w:rsid w:val="00394241"/>
    <w:rsid w:val="003947C0"/>
    <w:rsid w:val="003952E2"/>
    <w:rsid w:val="00396D2E"/>
    <w:rsid w:val="00397299"/>
    <w:rsid w:val="003A10D8"/>
    <w:rsid w:val="003A2067"/>
    <w:rsid w:val="003A2A26"/>
    <w:rsid w:val="003A33AC"/>
    <w:rsid w:val="003A45FE"/>
    <w:rsid w:val="003A4D03"/>
    <w:rsid w:val="003A516D"/>
    <w:rsid w:val="003A6446"/>
    <w:rsid w:val="003A6605"/>
    <w:rsid w:val="003A792A"/>
    <w:rsid w:val="003B1603"/>
    <w:rsid w:val="003B1B76"/>
    <w:rsid w:val="003B1D63"/>
    <w:rsid w:val="003B1E2B"/>
    <w:rsid w:val="003B29BB"/>
    <w:rsid w:val="003B53B5"/>
    <w:rsid w:val="003B5B88"/>
    <w:rsid w:val="003B7398"/>
    <w:rsid w:val="003C0D2C"/>
    <w:rsid w:val="003C10BD"/>
    <w:rsid w:val="003C3E8C"/>
    <w:rsid w:val="003C3FDA"/>
    <w:rsid w:val="003C43F3"/>
    <w:rsid w:val="003C48BE"/>
    <w:rsid w:val="003C4BD9"/>
    <w:rsid w:val="003C4DA7"/>
    <w:rsid w:val="003C64EA"/>
    <w:rsid w:val="003C6F58"/>
    <w:rsid w:val="003D0981"/>
    <w:rsid w:val="003D17A6"/>
    <w:rsid w:val="003D2A10"/>
    <w:rsid w:val="003D41C7"/>
    <w:rsid w:val="003D472D"/>
    <w:rsid w:val="003D57F4"/>
    <w:rsid w:val="003D5C80"/>
    <w:rsid w:val="003E1535"/>
    <w:rsid w:val="003E1AA1"/>
    <w:rsid w:val="003E1C1D"/>
    <w:rsid w:val="003E2B0C"/>
    <w:rsid w:val="003E3A40"/>
    <w:rsid w:val="003E4BAB"/>
    <w:rsid w:val="003E50D0"/>
    <w:rsid w:val="003E548E"/>
    <w:rsid w:val="003E6C86"/>
    <w:rsid w:val="003E7B1D"/>
    <w:rsid w:val="003E7EAA"/>
    <w:rsid w:val="003F0811"/>
    <w:rsid w:val="003F0F3B"/>
    <w:rsid w:val="003F2130"/>
    <w:rsid w:val="003F225F"/>
    <w:rsid w:val="003F2CB6"/>
    <w:rsid w:val="003F3240"/>
    <w:rsid w:val="003F4326"/>
    <w:rsid w:val="003F4526"/>
    <w:rsid w:val="003F4DDD"/>
    <w:rsid w:val="003F5506"/>
    <w:rsid w:val="003F74D3"/>
    <w:rsid w:val="00405A23"/>
    <w:rsid w:val="00406121"/>
    <w:rsid w:val="004063E3"/>
    <w:rsid w:val="0041087C"/>
    <w:rsid w:val="00410D66"/>
    <w:rsid w:val="00411470"/>
    <w:rsid w:val="0041229F"/>
    <w:rsid w:val="00412454"/>
    <w:rsid w:val="004129D0"/>
    <w:rsid w:val="004142CC"/>
    <w:rsid w:val="004176A2"/>
    <w:rsid w:val="0042055C"/>
    <w:rsid w:val="00420D2F"/>
    <w:rsid w:val="00422EE6"/>
    <w:rsid w:val="00423430"/>
    <w:rsid w:val="00424AA0"/>
    <w:rsid w:val="00425ADD"/>
    <w:rsid w:val="00426FD8"/>
    <w:rsid w:val="00430115"/>
    <w:rsid w:val="0043016E"/>
    <w:rsid w:val="004309AF"/>
    <w:rsid w:val="00430E55"/>
    <w:rsid w:val="004313A6"/>
    <w:rsid w:val="00432371"/>
    <w:rsid w:val="00433A82"/>
    <w:rsid w:val="00434C53"/>
    <w:rsid w:val="00434D36"/>
    <w:rsid w:val="00436C49"/>
    <w:rsid w:val="004377A5"/>
    <w:rsid w:val="00440D22"/>
    <w:rsid w:val="00443015"/>
    <w:rsid w:val="004431CF"/>
    <w:rsid w:val="00443FEE"/>
    <w:rsid w:val="00445137"/>
    <w:rsid w:val="0044703E"/>
    <w:rsid w:val="0045079E"/>
    <w:rsid w:val="0045244D"/>
    <w:rsid w:val="00453AB9"/>
    <w:rsid w:val="00453F1F"/>
    <w:rsid w:val="00454008"/>
    <w:rsid w:val="00454876"/>
    <w:rsid w:val="004553B3"/>
    <w:rsid w:val="00455CA7"/>
    <w:rsid w:val="00456046"/>
    <w:rsid w:val="00456088"/>
    <w:rsid w:val="0045688E"/>
    <w:rsid w:val="00456F50"/>
    <w:rsid w:val="00457EC8"/>
    <w:rsid w:val="004608CE"/>
    <w:rsid w:val="00461EEF"/>
    <w:rsid w:val="0046295A"/>
    <w:rsid w:val="004639CF"/>
    <w:rsid w:val="00463E36"/>
    <w:rsid w:val="00464D8F"/>
    <w:rsid w:val="00464FDE"/>
    <w:rsid w:val="0047130E"/>
    <w:rsid w:val="00471986"/>
    <w:rsid w:val="0047206E"/>
    <w:rsid w:val="0047291D"/>
    <w:rsid w:val="0047510B"/>
    <w:rsid w:val="004755A2"/>
    <w:rsid w:val="00476E0D"/>
    <w:rsid w:val="004774B0"/>
    <w:rsid w:val="00477A69"/>
    <w:rsid w:val="00477BFF"/>
    <w:rsid w:val="00481C50"/>
    <w:rsid w:val="0048243D"/>
    <w:rsid w:val="00482F6B"/>
    <w:rsid w:val="0048370E"/>
    <w:rsid w:val="00483B29"/>
    <w:rsid w:val="00483D0D"/>
    <w:rsid w:val="00484458"/>
    <w:rsid w:val="00484DED"/>
    <w:rsid w:val="00486A89"/>
    <w:rsid w:val="00487578"/>
    <w:rsid w:val="00487CA5"/>
    <w:rsid w:val="00487D7D"/>
    <w:rsid w:val="00490A8C"/>
    <w:rsid w:val="00490F00"/>
    <w:rsid w:val="0049308F"/>
    <w:rsid w:val="004930FC"/>
    <w:rsid w:val="00494504"/>
    <w:rsid w:val="00495AD5"/>
    <w:rsid w:val="00495E19"/>
    <w:rsid w:val="00496379"/>
    <w:rsid w:val="004969BB"/>
    <w:rsid w:val="004979E4"/>
    <w:rsid w:val="004A2D6F"/>
    <w:rsid w:val="004A2F4D"/>
    <w:rsid w:val="004A5EAE"/>
    <w:rsid w:val="004A5F24"/>
    <w:rsid w:val="004A6786"/>
    <w:rsid w:val="004A6A0A"/>
    <w:rsid w:val="004B02B6"/>
    <w:rsid w:val="004B1EA2"/>
    <w:rsid w:val="004B2A78"/>
    <w:rsid w:val="004B7A6D"/>
    <w:rsid w:val="004C0118"/>
    <w:rsid w:val="004C1584"/>
    <w:rsid w:val="004C1A2A"/>
    <w:rsid w:val="004C1D14"/>
    <w:rsid w:val="004C4AB1"/>
    <w:rsid w:val="004C5374"/>
    <w:rsid w:val="004C6321"/>
    <w:rsid w:val="004C6482"/>
    <w:rsid w:val="004D095F"/>
    <w:rsid w:val="004D2C86"/>
    <w:rsid w:val="004D2E4F"/>
    <w:rsid w:val="004D3B49"/>
    <w:rsid w:val="004D5444"/>
    <w:rsid w:val="004E01C2"/>
    <w:rsid w:val="004E238F"/>
    <w:rsid w:val="004E2E2C"/>
    <w:rsid w:val="004E36A9"/>
    <w:rsid w:val="004E3D6C"/>
    <w:rsid w:val="004E4874"/>
    <w:rsid w:val="004F0D87"/>
    <w:rsid w:val="004F1A1C"/>
    <w:rsid w:val="004F4EB8"/>
    <w:rsid w:val="004F5841"/>
    <w:rsid w:val="004F5F41"/>
    <w:rsid w:val="004F69A2"/>
    <w:rsid w:val="00502BE7"/>
    <w:rsid w:val="00503262"/>
    <w:rsid w:val="005048FB"/>
    <w:rsid w:val="00505690"/>
    <w:rsid w:val="005073FF"/>
    <w:rsid w:val="00511BFD"/>
    <w:rsid w:val="00511D53"/>
    <w:rsid w:val="005143CC"/>
    <w:rsid w:val="00515411"/>
    <w:rsid w:val="00523A71"/>
    <w:rsid w:val="0052432D"/>
    <w:rsid w:val="00524F66"/>
    <w:rsid w:val="00525FFC"/>
    <w:rsid w:val="005278F0"/>
    <w:rsid w:val="005311C9"/>
    <w:rsid w:val="00531C1C"/>
    <w:rsid w:val="005320D6"/>
    <w:rsid w:val="00532140"/>
    <w:rsid w:val="00534B7B"/>
    <w:rsid w:val="0053508C"/>
    <w:rsid w:val="00536330"/>
    <w:rsid w:val="00537E77"/>
    <w:rsid w:val="005403AF"/>
    <w:rsid w:val="0054322F"/>
    <w:rsid w:val="00544BB4"/>
    <w:rsid w:val="005466C4"/>
    <w:rsid w:val="00550A54"/>
    <w:rsid w:val="005513B1"/>
    <w:rsid w:val="00551890"/>
    <w:rsid w:val="00552D87"/>
    <w:rsid w:val="005550D3"/>
    <w:rsid w:val="00556590"/>
    <w:rsid w:val="005568DF"/>
    <w:rsid w:val="0056012F"/>
    <w:rsid w:val="005603B2"/>
    <w:rsid w:val="00561CAE"/>
    <w:rsid w:val="00562B49"/>
    <w:rsid w:val="00563670"/>
    <w:rsid w:val="00563D06"/>
    <w:rsid w:val="00564093"/>
    <w:rsid w:val="0056594A"/>
    <w:rsid w:val="00565E1D"/>
    <w:rsid w:val="005677C7"/>
    <w:rsid w:val="00567AAF"/>
    <w:rsid w:val="00570FDE"/>
    <w:rsid w:val="0057181E"/>
    <w:rsid w:val="00574E2B"/>
    <w:rsid w:val="00574FA3"/>
    <w:rsid w:val="00575B47"/>
    <w:rsid w:val="00576D7F"/>
    <w:rsid w:val="005772E7"/>
    <w:rsid w:val="005810F7"/>
    <w:rsid w:val="005814E3"/>
    <w:rsid w:val="0058211D"/>
    <w:rsid w:val="005832AC"/>
    <w:rsid w:val="00584FD9"/>
    <w:rsid w:val="00586519"/>
    <w:rsid w:val="005905FB"/>
    <w:rsid w:val="00590E13"/>
    <w:rsid w:val="00591E18"/>
    <w:rsid w:val="00594353"/>
    <w:rsid w:val="00594721"/>
    <w:rsid w:val="00595A90"/>
    <w:rsid w:val="00596A07"/>
    <w:rsid w:val="00597A4E"/>
    <w:rsid w:val="005A2635"/>
    <w:rsid w:val="005A26E8"/>
    <w:rsid w:val="005A4A6B"/>
    <w:rsid w:val="005A4CC5"/>
    <w:rsid w:val="005A5CFC"/>
    <w:rsid w:val="005A6C67"/>
    <w:rsid w:val="005B0EA9"/>
    <w:rsid w:val="005B1FC8"/>
    <w:rsid w:val="005B27F1"/>
    <w:rsid w:val="005B355E"/>
    <w:rsid w:val="005B3D57"/>
    <w:rsid w:val="005B4933"/>
    <w:rsid w:val="005B5858"/>
    <w:rsid w:val="005B6BA4"/>
    <w:rsid w:val="005B6D87"/>
    <w:rsid w:val="005C06EF"/>
    <w:rsid w:val="005C129A"/>
    <w:rsid w:val="005C1F22"/>
    <w:rsid w:val="005C2612"/>
    <w:rsid w:val="005C2B4B"/>
    <w:rsid w:val="005C32E2"/>
    <w:rsid w:val="005C3F73"/>
    <w:rsid w:val="005C4C0A"/>
    <w:rsid w:val="005C5D12"/>
    <w:rsid w:val="005C6C46"/>
    <w:rsid w:val="005C79D9"/>
    <w:rsid w:val="005C7F19"/>
    <w:rsid w:val="005D0272"/>
    <w:rsid w:val="005D2CBB"/>
    <w:rsid w:val="005D3807"/>
    <w:rsid w:val="005D612A"/>
    <w:rsid w:val="005E120E"/>
    <w:rsid w:val="005E236A"/>
    <w:rsid w:val="005E23A1"/>
    <w:rsid w:val="005E286E"/>
    <w:rsid w:val="005E3C95"/>
    <w:rsid w:val="005E433F"/>
    <w:rsid w:val="005E4433"/>
    <w:rsid w:val="005E4BBE"/>
    <w:rsid w:val="005E4D3A"/>
    <w:rsid w:val="005E4DD1"/>
    <w:rsid w:val="005E555F"/>
    <w:rsid w:val="005E60D7"/>
    <w:rsid w:val="005E6E17"/>
    <w:rsid w:val="005F01C9"/>
    <w:rsid w:val="005F0C10"/>
    <w:rsid w:val="005F1800"/>
    <w:rsid w:val="005F2148"/>
    <w:rsid w:val="005F481B"/>
    <w:rsid w:val="005F4B17"/>
    <w:rsid w:val="005F4C43"/>
    <w:rsid w:val="005F68A9"/>
    <w:rsid w:val="005F7626"/>
    <w:rsid w:val="006002D9"/>
    <w:rsid w:val="00600A25"/>
    <w:rsid w:val="00601607"/>
    <w:rsid w:val="0060221F"/>
    <w:rsid w:val="00605679"/>
    <w:rsid w:val="00605862"/>
    <w:rsid w:val="00606730"/>
    <w:rsid w:val="0061091A"/>
    <w:rsid w:val="006129FE"/>
    <w:rsid w:val="00612E1A"/>
    <w:rsid w:val="00612F79"/>
    <w:rsid w:val="006133C7"/>
    <w:rsid w:val="00615094"/>
    <w:rsid w:val="00617730"/>
    <w:rsid w:val="00617C8C"/>
    <w:rsid w:val="006205BD"/>
    <w:rsid w:val="00620A30"/>
    <w:rsid w:val="00621FDC"/>
    <w:rsid w:val="0062214A"/>
    <w:rsid w:val="00622462"/>
    <w:rsid w:val="006234CB"/>
    <w:rsid w:val="00624D08"/>
    <w:rsid w:val="0062502D"/>
    <w:rsid w:val="00625294"/>
    <w:rsid w:val="0063012A"/>
    <w:rsid w:val="0063073D"/>
    <w:rsid w:val="00631526"/>
    <w:rsid w:val="0063246A"/>
    <w:rsid w:val="00632FEC"/>
    <w:rsid w:val="0063333B"/>
    <w:rsid w:val="00633C8A"/>
    <w:rsid w:val="006352CF"/>
    <w:rsid w:val="00636903"/>
    <w:rsid w:val="006369E7"/>
    <w:rsid w:val="00636DF1"/>
    <w:rsid w:val="00637119"/>
    <w:rsid w:val="00640253"/>
    <w:rsid w:val="0064040F"/>
    <w:rsid w:val="00641C14"/>
    <w:rsid w:val="00641F45"/>
    <w:rsid w:val="00642EFB"/>
    <w:rsid w:val="00644F27"/>
    <w:rsid w:val="00645AC7"/>
    <w:rsid w:val="00646E03"/>
    <w:rsid w:val="006501B9"/>
    <w:rsid w:val="00650522"/>
    <w:rsid w:val="00651599"/>
    <w:rsid w:val="006515AD"/>
    <w:rsid w:val="006525FA"/>
    <w:rsid w:val="006535E6"/>
    <w:rsid w:val="00654B1B"/>
    <w:rsid w:val="00656AB0"/>
    <w:rsid w:val="00657352"/>
    <w:rsid w:val="00657878"/>
    <w:rsid w:val="006608E8"/>
    <w:rsid w:val="00662AA8"/>
    <w:rsid w:val="006648A2"/>
    <w:rsid w:val="00664C0B"/>
    <w:rsid w:val="00664EC2"/>
    <w:rsid w:val="006653E4"/>
    <w:rsid w:val="0066556E"/>
    <w:rsid w:val="00667335"/>
    <w:rsid w:val="00667A57"/>
    <w:rsid w:val="00667CB1"/>
    <w:rsid w:val="006701B9"/>
    <w:rsid w:val="006704BF"/>
    <w:rsid w:val="006761CD"/>
    <w:rsid w:val="00676283"/>
    <w:rsid w:val="00676683"/>
    <w:rsid w:val="00676EFE"/>
    <w:rsid w:val="00677ACF"/>
    <w:rsid w:val="00677D76"/>
    <w:rsid w:val="00677E86"/>
    <w:rsid w:val="00681823"/>
    <w:rsid w:val="00682014"/>
    <w:rsid w:val="006827EC"/>
    <w:rsid w:val="0068452A"/>
    <w:rsid w:val="00685BEE"/>
    <w:rsid w:val="006869D8"/>
    <w:rsid w:val="00686F1A"/>
    <w:rsid w:val="006874F3"/>
    <w:rsid w:val="00690771"/>
    <w:rsid w:val="00690A45"/>
    <w:rsid w:val="00690AD0"/>
    <w:rsid w:val="00692BD4"/>
    <w:rsid w:val="00693B35"/>
    <w:rsid w:val="00694D12"/>
    <w:rsid w:val="0069643F"/>
    <w:rsid w:val="006965D7"/>
    <w:rsid w:val="0069699A"/>
    <w:rsid w:val="006A0385"/>
    <w:rsid w:val="006A07A8"/>
    <w:rsid w:val="006A0983"/>
    <w:rsid w:val="006A13BD"/>
    <w:rsid w:val="006A411A"/>
    <w:rsid w:val="006A5473"/>
    <w:rsid w:val="006A6149"/>
    <w:rsid w:val="006B08B0"/>
    <w:rsid w:val="006B150B"/>
    <w:rsid w:val="006B189E"/>
    <w:rsid w:val="006B3654"/>
    <w:rsid w:val="006B3B9D"/>
    <w:rsid w:val="006B508F"/>
    <w:rsid w:val="006B5130"/>
    <w:rsid w:val="006B5629"/>
    <w:rsid w:val="006B5975"/>
    <w:rsid w:val="006C10FD"/>
    <w:rsid w:val="006C4192"/>
    <w:rsid w:val="006C47F5"/>
    <w:rsid w:val="006C4958"/>
    <w:rsid w:val="006C5B0C"/>
    <w:rsid w:val="006C6729"/>
    <w:rsid w:val="006C70C4"/>
    <w:rsid w:val="006D1166"/>
    <w:rsid w:val="006D1D6F"/>
    <w:rsid w:val="006D53D2"/>
    <w:rsid w:val="006D6197"/>
    <w:rsid w:val="006D7065"/>
    <w:rsid w:val="006D79D3"/>
    <w:rsid w:val="006E0A78"/>
    <w:rsid w:val="006E218D"/>
    <w:rsid w:val="006E2C97"/>
    <w:rsid w:val="006E4716"/>
    <w:rsid w:val="006E47E2"/>
    <w:rsid w:val="006E5128"/>
    <w:rsid w:val="006E55BB"/>
    <w:rsid w:val="006E62E7"/>
    <w:rsid w:val="006E6BF8"/>
    <w:rsid w:val="006E7115"/>
    <w:rsid w:val="006F218C"/>
    <w:rsid w:val="006F318E"/>
    <w:rsid w:val="006F4FCB"/>
    <w:rsid w:val="006F56C3"/>
    <w:rsid w:val="006F72E7"/>
    <w:rsid w:val="007006C2"/>
    <w:rsid w:val="007007D6"/>
    <w:rsid w:val="00700AAD"/>
    <w:rsid w:val="00700D8A"/>
    <w:rsid w:val="007013C6"/>
    <w:rsid w:val="00701596"/>
    <w:rsid w:val="00701F15"/>
    <w:rsid w:val="00701F3E"/>
    <w:rsid w:val="007034C6"/>
    <w:rsid w:val="00704076"/>
    <w:rsid w:val="00704203"/>
    <w:rsid w:val="00705430"/>
    <w:rsid w:val="0070563E"/>
    <w:rsid w:val="00707302"/>
    <w:rsid w:val="00710174"/>
    <w:rsid w:val="00710A6F"/>
    <w:rsid w:val="00710D0A"/>
    <w:rsid w:val="00711431"/>
    <w:rsid w:val="00711574"/>
    <w:rsid w:val="0071173C"/>
    <w:rsid w:val="00711A65"/>
    <w:rsid w:val="00712CAC"/>
    <w:rsid w:val="007138DC"/>
    <w:rsid w:val="0071415C"/>
    <w:rsid w:val="00716A3C"/>
    <w:rsid w:val="007212D8"/>
    <w:rsid w:val="0072177A"/>
    <w:rsid w:val="00722A5E"/>
    <w:rsid w:val="0072560D"/>
    <w:rsid w:val="007256DD"/>
    <w:rsid w:val="007273F2"/>
    <w:rsid w:val="00730708"/>
    <w:rsid w:val="007308B7"/>
    <w:rsid w:val="00730C5C"/>
    <w:rsid w:val="0073160F"/>
    <w:rsid w:val="00733441"/>
    <w:rsid w:val="007341A6"/>
    <w:rsid w:val="007348BA"/>
    <w:rsid w:val="00735440"/>
    <w:rsid w:val="00735B39"/>
    <w:rsid w:val="00735CD3"/>
    <w:rsid w:val="00737794"/>
    <w:rsid w:val="0073797C"/>
    <w:rsid w:val="00737B55"/>
    <w:rsid w:val="0074055A"/>
    <w:rsid w:val="00740A8B"/>
    <w:rsid w:val="00740E2B"/>
    <w:rsid w:val="0074130D"/>
    <w:rsid w:val="00741A29"/>
    <w:rsid w:val="00741BDD"/>
    <w:rsid w:val="007425F0"/>
    <w:rsid w:val="00745ABA"/>
    <w:rsid w:val="0074773A"/>
    <w:rsid w:val="00747911"/>
    <w:rsid w:val="00750767"/>
    <w:rsid w:val="00750DCC"/>
    <w:rsid w:val="00751C35"/>
    <w:rsid w:val="007522F7"/>
    <w:rsid w:val="00752532"/>
    <w:rsid w:val="007527B4"/>
    <w:rsid w:val="0075291D"/>
    <w:rsid w:val="0075374F"/>
    <w:rsid w:val="00756A46"/>
    <w:rsid w:val="00757DDE"/>
    <w:rsid w:val="007602AD"/>
    <w:rsid w:val="007619F5"/>
    <w:rsid w:val="00762231"/>
    <w:rsid w:val="00762458"/>
    <w:rsid w:val="0076253A"/>
    <w:rsid w:val="00767984"/>
    <w:rsid w:val="00771124"/>
    <w:rsid w:val="00771E7D"/>
    <w:rsid w:val="00772FAA"/>
    <w:rsid w:val="007734AF"/>
    <w:rsid w:val="00782554"/>
    <w:rsid w:val="00784309"/>
    <w:rsid w:val="0078456F"/>
    <w:rsid w:val="00787D61"/>
    <w:rsid w:val="007906F4"/>
    <w:rsid w:val="00793A21"/>
    <w:rsid w:val="00794EB0"/>
    <w:rsid w:val="00795063"/>
    <w:rsid w:val="007956B4"/>
    <w:rsid w:val="00796FC6"/>
    <w:rsid w:val="007A0C05"/>
    <w:rsid w:val="007A1805"/>
    <w:rsid w:val="007A436D"/>
    <w:rsid w:val="007A52C6"/>
    <w:rsid w:val="007A5FCF"/>
    <w:rsid w:val="007A6D09"/>
    <w:rsid w:val="007A72E2"/>
    <w:rsid w:val="007B14C5"/>
    <w:rsid w:val="007B210A"/>
    <w:rsid w:val="007B2895"/>
    <w:rsid w:val="007B3450"/>
    <w:rsid w:val="007B774C"/>
    <w:rsid w:val="007C0885"/>
    <w:rsid w:val="007C5057"/>
    <w:rsid w:val="007C5E60"/>
    <w:rsid w:val="007C7C21"/>
    <w:rsid w:val="007D1257"/>
    <w:rsid w:val="007D2250"/>
    <w:rsid w:val="007D2B6E"/>
    <w:rsid w:val="007D2D7E"/>
    <w:rsid w:val="007D30E9"/>
    <w:rsid w:val="007D3A42"/>
    <w:rsid w:val="007D483A"/>
    <w:rsid w:val="007D6381"/>
    <w:rsid w:val="007D64CF"/>
    <w:rsid w:val="007D70A4"/>
    <w:rsid w:val="007D70FB"/>
    <w:rsid w:val="007D746E"/>
    <w:rsid w:val="007D7614"/>
    <w:rsid w:val="007D7EB6"/>
    <w:rsid w:val="007D7FCB"/>
    <w:rsid w:val="007E00E5"/>
    <w:rsid w:val="007E0198"/>
    <w:rsid w:val="007E26D5"/>
    <w:rsid w:val="007E6B92"/>
    <w:rsid w:val="007E7CF9"/>
    <w:rsid w:val="007E7E63"/>
    <w:rsid w:val="007F04DC"/>
    <w:rsid w:val="007F2051"/>
    <w:rsid w:val="007F2299"/>
    <w:rsid w:val="007F24EF"/>
    <w:rsid w:val="007F27C3"/>
    <w:rsid w:val="007F2E9A"/>
    <w:rsid w:val="007F41AF"/>
    <w:rsid w:val="007F66E8"/>
    <w:rsid w:val="007F74F1"/>
    <w:rsid w:val="00801532"/>
    <w:rsid w:val="00801AF6"/>
    <w:rsid w:val="00802402"/>
    <w:rsid w:val="00803381"/>
    <w:rsid w:val="00803545"/>
    <w:rsid w:val="00803DBA"/>
    <w:rsid w:val="008043E5"/>
    <w:rsid w:val="00806C1B"/>
    <w:rsid w:val="00811E1C"/>
    <w:rsid w:val="00812C02"/>
    <w:rsid w:val="008137F1"/>
    <w:rsid w:val="0081648B"/>
    <w:rsid w:val="0081721C"/>
    <w:rsid w:val="008172B4"/>
    <w:rsid w:val="00817821"/>
    <w:rsid w:val="00817D3E"/>
    <w:rsid w:val="00817F06"/>
    <w:rsid w:val="008201A1"/>
    <w:rsid w:val="0082031A"/>
    <w:rsid w:val="00823C32"/>
    <w:rsid w:val="008253CB"/>
    <w:rsid w:val="00827338"/>
    <w:rsid w:val="00827A69"/>
    <w:rsid w:val="0083008F"/>
    <w:rsid w:val="00833257"/>
    <w:rsid w:val="0083532B"/>
    <w:rsid w:val="00835507"/>
    <w:rsid w:val="00837B74"/>
    <w:rsid w:val="00840ABB"/>
    <w:rsid w:val="00841908"/>
    <w:rsid w:val="00843260"/>
    <w:rsid w:val="008441CD"/>
    <w:rsid w:val="008451D6"/>
    <w:rsid w:val="00845AB1"/>
    <w:rsid w:val="008472E1"/>
    <w:rsid w:val="00847594"/>
    <w:rsid w:val="00850A6D"/>
    <w:rsid w:val="0085114D"/>
    <w:rsid w:val="00851C12"/>
    <w:rsid w:val="00853834"/>
    <w:rsid w:val="00853CFC"/>
    <w:rsid w:val="0085437D"/>
    <w:rsid w:val="00854D50"/>
    <w:rsid w:val="0085506A"/>
    <w:rsid w:val="008551BC"/>
    <w:rsid w:val="008553C3"/>
    <w:rsid w:val="008613D2"/>
    <w:rsid w:val="00861C30"/>
    <w:rsid w:val="00862910"/>
    <w:rsid w:val="008631A9"/>
    <w:rsid w:val="00863D47"/>
    <w:rsid w:val="00864AB0"/>
    <w:rsid w:val="0086562A"/>
    <w:rsid w:val="00866F91"/>
    <w:rsid w:val="008675A7"/>
    <w:rsid w:val="00870FE8"/>
    <w:rsid w:val="008716CB"/>
    <w:rsid w:val="00872429"/>
    <w:rsid w:val="00872FD6"/>
    <w:rsid w:val="008746D8"/>
    <w:rsid w:val="008748A6"/>
    <w:rsid w:val="00874EC5"/>
    <w:rsid w:val="008751EE"/>
    <w:rsid w:val="00880533"/>
    <w:rsid w:val="008808DE"/>
    <w:rsid w:val="00880F37"/>
    <w:rsid w:val="00881095"/>
    <w:rsid w:val="00881F6D"/>
    <w:rsid w:val="00882189"/>
    <w:rsid w:val="00883632"/>
    <w:rsid w:val="00885086"/>
    <w:rsid w:val="00886210"/>
    <w:rsid w:val="00892345"/>
    <w:rsid w:val="00893A2E"/>
    <w:rsid w:val="0089539D"/>
    <w:rsid w:val="008957EA"/>
    <w:rsid w:val="00895AC5"/>
    <w:rsid w:val="0089600D"/>
    <w:rsid w:val="008A091E"/>
    <w:rsid w:val="008A135D"/>
    <w:rsid w:val="008A1C99"/>
    <w:rsid w:val="008A2418"/>
    <w:rsid w:val="008A2E47"/>
    <w:rsid w:val="008A309E"/>
    <w:rsid w:val="008A3BCB"/>
    <w:rsid w:val="008A43D1"/>
    <w:rsid w:val="008A5A2E"/>
    <w:rsid w:val="008A662B"/>
    <w:rsid w:val="008A763E"/>
    <w:rsid w:val="008A799B"/>
    <w:rsid w:val="008A7C76"/>
    <w:rsid w:val="008B1147"/>
    <w:rsid w:val="008B1366"/>
    <w:rsid w:val="008B470D"/>
    <w:rsid w:val="008B6462"/>
    <w:rsid w:val="008B6B9A"/>
    <w:rsid w:val="008B7CED"/>
    <w:rsid w:val="008C163F"/>
    <w:rsid w:val="008C2887"/>
    <w:rsid w:val="008C2A2F"/>
    <w:rsid w:val="008C3BE2"/>
    <w:rsid w:val="008C57C4"/>
    <w:rsid w:val="008C7160"/>
    <w:rsid w:val="008D019D"/>
    <w:rsid w:val="008D30C7"/>
    <w:rsid w:val="008D3578"/>
    <w:rsid w:val="008D4488"/>
    <w:rsid w:val="008D57E5"/>
    <w:rsid w:val="008D6466"/>
    <w:rsid w:val="008D7165"/>
    <w:rsid w:val="008D73F4"/>
    <w:rsid w:val="008D7692"/>
    <w:rsid w:val="008D7B21"/>
    <w:rsid w:val="008E0A0C"/>
    <w:rsid w:val="008E1105"/>
    <w:rsid w:val="008E255C"/>
    <w:rsid w:val="008E257F"/>
    <w:rsid w:val="008E289B"/>
    <w:rsid w:val="008E38B9"/>
    <w:rsid w:val="008E3C8A"/>
    <w:rsid w:val="008E40DB"/>
    <w:rsid w:val="008E4EC9"/>
    <w:rsid w:val="008E5682"/>
    <w:rsid w:val="008E59C7"/>
    <w:rsid w:val="008E60CA"/>
    <w:rsid w:val="008E6630"/>
    <w:rsid w:val="008E69F4"/>
    <w:rsid w:val="008E6F90"/>
    <w:rsid w:val="008E726F"/>
    <w:rsid w:val="008E7404"/>
    <w:rsid w:val="008E7718"/>
    <w:rsid w:val="008F0AB8"/>
    <w:rsid w:val="008F1474"/>
    <w:rsid w:val="008F1C58"/>
    <w:rsid w:val="008F2243"/>
    <w:rsid w:val="008F250E"/>
    <w:rsid w:val="008F3AF4"/>
    <w:rsid w:val="008F4094"/>
    <w:rsid w:val="008F5643"/>
    <w:rsid w:val="008F57C6"/>
    <w:rsid w:val="008F672A"/>
    <w:rsid w:val="008F75C0"/>
    <w:rsid w:val="00900ADF"/>
    <w:rsid w:val="009015D9"/>
    <w:rsid w:val="00901EA9"/>
    <w:rsid w:val="00902635"/>
    <w:rsid w:val="00902BBD"/>
    <w:rsid w:val="00902CF2"/>
    <w:rsid w:val="009036CA"/>
    <w:rsid w:val="00904384"/>
    <w:rsid w:val="00904E64"/>
    <w:rsid w:val="00906A5B"/>
    <w:rsid w:val="00907A64"/>
    <w:rsid w:val="009128CB"/>
    <w:rsid w:val="0091601B"/>
    <w:rsid w:val="0092135E"/>
    <w:rsid w:val="00923985"/>
    <w:rsid w:val="009246F9"/>
    <w:rsid w:val="00925618"/>
    <w:rsid w:val="0092611E"/>
    <w:rsid w:val="0092741B"/>
    <w:rsid w:val="00927584"/>
    <w:rsid w:val="0093060A"/>
    <w:rsid w:val="0093216A"/>
    <w:rsid w:val="00932839"/>
    <w:rsid w:val="00937060"/>
    <w:rsid w:val="00937A03"/>
    <w:rsid w:val="0094045D"/>
    <w:rsid w:val="00940742"/>
    <w:rsid w:val="00940FCB"/>
    <w:rsid w:val="00940FE7"/>
    <w:rsid w:val="0094234E"/>
    <w:rsid w:val="0094245F"/>
    <w:rsid w:val="0094336F"/>
    <w:rsid w:val="009439CA"/>
    <w:rsid w:val="00943B9D"/>
    <w:rsid w:val="00943FD0"/>
    <w:rsid w:val="009442DC"/>
    <w:rsid w:val="009448F4"/>
    <w:rsid w:val="0094504C"/>
    <w:rsid w:val="00945A86"/>
    <w:rsid w:val="00947B0A"/>
    <w:rsid w:val="0095125C"/>
    <w:rsid w:val="00951C11"/>
    <w:rsid w:val="0095262D"/>
    <w:rsid w:val="009527F1"/>
    <w:rsid w:val="00952D87"/>
    <w:rsid w:val="00955529"/>
    <w:rsid w:val="00955CC5"/>
    <w:rsid w:val="00956848"/>
    <w:rsid w:val="00956B9E"/>
    <w:rsid w:val="009605E0"/>
    <w:rsid w:val="0096340E"/>
    <w:rsid w:val="00963E2E"/>
    <w:rsid w:val="00963EE7"/>
    <w:rsid w:val="00965008"/>
    <w:rsid w:val="00965224"/>
    <w:rsid w:val="0096627C"/>
    <w:rsid w:val="0096763B"/>
    <w:rsid w:val="009710B7"/>
    <w:rsid w:val="00971FB8"/>
    <w:rsid w:val="009723EB"/>
    <w:rsid w:val="009725CC"/>
    <w:rsid w:val="00972939"/>
    <w:rsid w:val="00972C87"/>
    <w:rsid w:val="00973760"/>
    <w:rsid w:val="009738BD"/>
    <w:rsid w:val="0097454C"/>
    <w:rsid w:val="009746D1"/>
    <w:rsid w:val="00975861"/>
    <w:rsid w:val="00982E1F"/>
    <w:rsid w:val="00983356"/>
    <w:rsid w:val="009836DF"/>
    <w:rsid w:val="009842C2"/>
    <w:rsid w:val="009843A3"/>
    <w:rsid w:val="009857C5"/>
    <w:rsid w:val="00994F79"/>
    <w:rsid w:val="0099504D"/>
    <w:rsid w:val="00995F10"/>
    <w:rsid w:val="009A01DD"/>
    <w:rsid w:val="009A09A3"/>
    <w:rsid w:val="009A0DBC"/>
    <w:rsid w:val="009A1D66"/>
    <w:rsid w:val="009A3DF5"/>
    <w:rsid w:val="009A5103"/>
    <w:rsid w:val="009A6F90"/>
    <w:rsid w:val="009A704D"/>
    <w:rsid w:val="009A74E4"/>
    <w:rsid w:val="009B039B"/>
    <w:rsid w:val="009B1D17"/>
    <w:rsid w:val="009B22F6"/>
    <w:rsid w:val="009B338A"/>
    <w:rsid w:val="009B52F2"/>
    <w:rsid w:val="009B65FB"/>
    <w:rsid w:val="009B6E57"/>
    <w:rsid w:val="009C0E75"/>
    <w:rsid w:val="009C0F4C"/>
    <w:rsid w:val="009C3292"/>
    <w:rsid w:val="009C5315"/>
    <w:rsid w:val="009C57FC"/>
    <w:rsid w:val="009C5BFB"/>
    <w:rsid w:val="009D18DF"/>
    <w:rsid w:val="009D2DE7"/>
    <w:rsid w:val="009D3B9F"/>
    <w:rsid w:val="009D4187"/>
    <w:rsid w:val="009D45F5"/>
    <w:rsid w:val="009D478A"/>
    <w:rsid w:val="009D4F7C"/>
    <w:rsid w:val="009E1A6C"/>
    <w:rsid w:val="009E1D3E"/>
    <w:rsid w:val="009E2E30"/>
    <w:rsid w:val="009E2F3F"/>
    <w:rsid w:val="009E33F3"/>
    <w:rsid w:val="009E624A"/>
    <w:rsid w:val="009E69D0"/>
    <w:rsid w:val="009E6E97"/>
    <w:rsid w:val="009F024C"/>
    <w:rsid w:val="009F1F36"/>
    <w:rsid w:val="009F427E"/>
    <w:rsid w:val="009F48F9"/>
    <w:rsid w:val="009F5D4C"/>
    <w:rsid w:val="009F7B38"/>
    <w:rsid w:val="009F7D86"/>
    <w:rsid w:val="00A015E9"/>
    <w:rsid w:val="00A023A6"/>
    <w:rsid w:val="00A03DC9"/>
    <w:rsid w:val="00A04BF0"/>
    <w:rsid w:val="00A05E90"/>
    <w:rsid w:val="00A074BB"/>
    <w:rsid w:val="00A077C5"/>
    <w:rsid w:val="00A13018"/>
    <w:rsid w:val="00A13B85"/>
    <w:rsid w:val="00A1542A"/>
    <w:rsid w:val="00A15577"/>
    <w:rsid w:val="00A1574E"/>
    <w:rsid w:val="00A158C1"/>
    <w:rsid w:val="00A15A00"/>
    <w:rsid w:val="00A16275"/>
    <w:rsid w:val="00A22B06"/>
    <w:rsid w:val="00A22FD1"/>
    <w:rsid w:val="00A23979"/>
    <w:rsid w:val="00A23B53"/>
    <w:rsid w:val="00A23E9E"/>
    <w:rsid w:val="00A25ADF"/>
    <w:rsid w:val="00A260C9"/>
    <w:rsid w:val="00A266E7"/>
    <w:rsid w:val="00A26B09"/>
    <w:rsid w:val="00A278C4"/>
    <w:rsid w:val="00A32F3B"/>
    <w:rsid w:val="00A335A6"/>
    <w:rsid w:val="00A34C05"/>
    <w:rsid w:val="00A3600B"/>
    <w:rsid w:val="00A362BF"/>
    <w:rsid w:val="00A367CE"/>
    <w:rsid w:val="00A36898"/>
    <w:rsid w:val="00A37BC8"/>
    <w:rsid w:val="00A4045E"/>
    <w:rsid w:val="00A41B15"/>
    <w:rsid w:val="00A41C8B"/>
    <w:rsid w:val="00A4238D"/>
    <w:rsid w:val="00A439DF"/>
    <w:rsid w:val="00A43FB2"/>
    <w:rsid w:val="00A4696E"/>
    <w:rsid w:val="00A47CB4"/>
    <w:rsid w:val="00A51FCE"/>
    <w:rsid w:val="00A52091"/>
    <w:rsid w:val="00A52CC5"/>
    <w:rsid w:val="00A52CD6"/>
    <w:rsid w:val="00A52ED7"/>
    <w:rsid w:val="00A53105"/>
    <w:rsid w:val="00A5694E"/>
    <w:rsid w:val="00A5759F"/>
    <w:rsid w:val="00A63089"/>
    <w:rsid w:val="00A6320B"/>
    <w:rsid w:val="00A63F1C"/>
    <w:rsid w:val="00A64A74"/>
    <w:rsid w:val="00A65A5C"/>
    <w:rsid w:val="00A70790"/>
    <w:rsid w:val="00A72CC6"/>
    <w:rsid w:val="00A73FC6"/>
    <w:rsid w:val="00A740D4"/>
    <w:rsid w:val="00A75A9E"/>
    <w:rsid w:val="00A75C2C"/>
    <w:rsid w:val="00A772B5"/>
    <w:rsid w:val="00A80866"/>
    <w:rsid w:val="00A812DB"/>
    <w:rsid w:val="00A815AA"/>
    <w:rsid w:val="00A81E1E"/>
    <w:rsid w:val="00A82277"/>
    <w:rsid w:val="00A82D06"/>
    <w:rsid w:val="00A83214"/>
    <w:rsid w:val="00A83ECD"/>
    <w:rsid w:val="00A83F5C"/>
    <w:rsid w:val="00A850F9"/>
    <w:rsid w:val="00A86027"/>
    <w:rsid w:val="00A86D22"/>
    <w:rsid w:val="00A87465"/>
    <w:rsid w:val="00A8775D"/>
    <w:rsid w:val="00A918A5"/>
    <w:rsid w:val="00A9223E"/>
    <w:rsid w:val="00A92DCC"/>
    <w:rsid w:val="00A9428A"/>
    <w:rsid w:val="00A94FD7"/>
    <w:rsid w:val="00A95709"/>
    <w:rsid w:val="00A975F7"/>
    <w:rsid w:val="00AA038B"/>
    <w:rsid w:val="00AA181C"/>
    <w:rsid w:val="00AA2BB1"/>
    <w:rsid w:val="00AA3412"/>
    <w:rsid w:val="00AA5E66"/>
    <w:rsid w:val="00AA7EC3"/>
    <w:rsid w:val="00AB0573"/>
    <w:rsid w:val="00AB05F5"/>
    <w:rsid w:val="00AB2161"/>
    <w:rsid w:val="00AB472E"/>
    <w:rsid w:val="00AB5010"/>
    <w:rsid w:val="00AB783D"/>
    <w:rsid w:val="00AB795C"/>
    <w:rsid w:val="00AB7DA3"/>
    <w:rsid w:val="00AB7ECB"/>
    <w:rsid w:val="00AC0A4C"/>
    <w:rsid w:val="00AC0E4C"/>
    <w:rsid w:val="00AC0E5E"/>
    <w:rsid w:val="00AC25E0"/>
    <w:rsid w:val="00AC3B05"/>
    <w:rsid w:val="00AD0069"/>
    <w:rsid w:val="00AD0656"/>
    <w:rsid w:val="00AD0EE0"/>
    <w:rsid w:val="00AD13CA"/>
    <w:rsid w:val="00AD263D"/>
    <w:rsid w:val="00AD561E"/>
    <w:rsid w:val="00AD57F4"/>
    <w:rsid w:val="00AD5DA7"/>
    <w:rsid w:val="00AD625B"/>
    <w:rsid w:val="00AD71D7"/>
    <w:rsid w:val="00AD7C2D"/>
    <w:rsid w:val="00AD7CF3"/>
    <w:rsid w:val="00AD7F1C"/>
    <w:rsid w:val="00AE0E0F"/>
    <w:rsid w:val="00AE1AF8"/>
    <w:rsid w:val="00AE20DF"/>
    <w:rsid w:val="00AE2EE8"/>
    <w:rsid w:val="00AE360D"/>
    <w:rsid w:val="00AE3E66"/>
    <w:rsid w:val="00AE4580"/>
    <w:rsid w:val="00AE5AF1"/>
    <w:rsid w:val="00AE60C1"/>
    <w:rsid w:val="00AE7C79"/>
    <w:rsid w:val="00AF20B4"/>
    <w:rsid w:val="00AF221B"/>
    <w:rsid w:val="00AF2630"/>
    <w:rsid w:val="00AF3049"/>
    <w:rsid w:val="00AF4B71"/>
    <w:rsid w:val="00AF5877"/>
    <w:rsid w:val="00AF5F73"/>
    <w:rsid w:val="00AF7528"/>
    <w:rsid w:val="00AF7A3B"/>
    <w:rsid w:val="00B02105"/>
    <w:rsid w:val="00B033FE"/>
    <w:rsid w:val="00B03AB1"/>
    <w:rsid w:val="00B06389"/>
    <w:rsid w:val="00B074F2"/>
    <w:rsid w:val="00B077F3"/>
    <w:rsid w:val="00B07890"/>
    <w:rsid w:val="00B10A57"/>
    <w:rsid w:val="00B11079"/>
    <w:rsid w:val="00B141D2"/>
    <w:rsid w:val="00B1424F"/>
    <w:rsid w:val="00B144AA"/>
    <w:rsid w:val="00B150C6"/>
    <w:rsid w:val="00B153D3"/>
    <w:rsid w:val="00B169B5"/>
    <w:rsid w:val="00B175E3"/>
    <w:rsid w:val="00B2062E"/>
    <w:rsid w:val="00B21481"/>
    <w:rsid w:val="00B24CC7"/>
    <w:rsid w:val="00B25F8E"/>
    <w:rsid w:val="00B264D8"/>
    <w:rsid w:val="00B2662D"/>
    <w:rsid w:val="00B27EE2"/>
    <w:rsid w:val="00B3004D"/>
    <w:rsid w:val="00B3121D"/>
    <w:rsid w:val="00B31702"/>
    <w:rsid w:val="00B40AEF"/>
    <w:rsid w:val="00B43347"/>
    <w:rsid w:val="00B4640F"/>
    <w:rsid w:val="00B47632"/>
    <w:rsid w:val="00B479A8"/>
    <w:rsid w:val="00B50684"/>
    <w:rsid w:val="00B52BF0"/>
    <w:rsid w:val="00B52BF4"/>
    <w:rsid w:val="00B52DD7"/>
    <w:rsid w:val="00B53E1D"/>
    <w:rsid w:val="00B548BF"/>
    <w:rsid w:val="00B55BE9"/>
    <w:rsid w:val="00B568DC"/>
    <w:rsid w:val="00B56907"/>
    <w:rsid w:val="00B573A5"/>
    <w:rsid w:val="00B61067"/>
    <w:rsid w:val="00B611E2"/>
    <w:rsid w:val="00B614B2"/>
    <w:rsid w:val="00B64931"/>
    <w:rsid w:val="00B64963"/>
    <w:rsid w:val="00B65EA6"/>
    <w:rsid w:val="00B66BA2"/>
    <w:rsid w:val="00B72BDE"/>
    <w:rsid w:val="00B7398F"/>
    <w:rsid w:val="00B7718B"/>
    <w:rsid w:val="00B77B7E"/>
    <w:rsid w:val="00B81093"/>
    <w:rsid w:val="00B81389"/>
    <w:rsid w:val="00B816FB"/>
    <w:rsid w:val="00B834A3"/>
    <w:rsid w:val="00B84A91"/>
    <w:rsid w:val="00B84CDA"/>
    <w:rsid w:val="00B85943"/>
    <w:rsid w:val="00B85A26"/>
    <w:rsid w:val="00B86B0F"/>
    <w:rsid w:val="00B90061"/>
    <w:rsid w:val="00B9100C"/>
    <w:rsid w:val="00B92490"/>
    <w:rsid w:val="00B953B2"/>
    <w:rsid w:val="00B959F7"/>
    <w:rsid w:val="00B95C7E"/>
    <w:rsid w:val="00B9635F"/>
    <w:rsid w:val="00B96998"/>
    <w:rsid w:val="00BA0D95"/>
    <w:rsid w:val="00BA0E0D"/>
    <w:rsid w:val="00BA0F7E"/>
    <w:rsid w:val="00BA14F6"/>
    <w:rsid w:val="00BA253A"/>
    <w:rsid w:val="00BA2F7C"/>
    <w:rsid w:val="00BA3A20"/>
    <w:rsid w:val="00BA446E"/>
    <w:rsid w:val="00BA6374"/>
    <w:rsid w:val="00BB1694"/>
    <w:rsid w:val="00BB42E9"/>
    <w:rsid w:val="00BB4BAB"/>
    <w:rsid w:val="00BB4E01"/>
    <w:rsid w:val="00BB58E1"/>
    <w:rsid w:val="00BB779C"/>
    <w:rsid w:val="00BC1E53"/>
    <w:rsid w:val="00BC2B39"/>
    <w:rsid w:val="00BC4289"/>
    <w:rsid w:val="00BC53E6"/>
    <w:rsid w:val="00BC56D5"/>
    <w:rsid w:val="00BC6FBA"/>
    <w:rsid w:val="00BD035E"/>
    <w:rsid w:val="00BD1100"/>
    <w:rsid w:val="00BD1CBA"/>
    <w:rsid w:val="00BD2A62"/>
    <w:rsid w:val="00BD389B"/>
    <w:rsid w:val="00BD5571"/>
    <w:rsid w:val="00BD5CB1"/>
    <w:rsid w:val="00BD5D23"/>
    <w:rsid w:val="00BE1B6B"/>
    <w:rsid w:val="00BE3BF4"/>
    <w:rsid w:val="00BE462E"/>
    <w:rsid w:val="00BE4967"/>
    <w:rsid w:val="00BE5DA5"/>
    <w:rsid w:val="00BE612A"/>
    <w:rsid w:val="00BE7817"/>
    <w:rsid w:val="00BF06F6"/>
    <w:rsid w:val="00BF18A7"/>
    <w:rsid w:val="00BF2C10"/>
    <w:rsid w:val="00BF3876"/>
    <w:rsid w:val="00BF4179"/>
    <w:rsid w:val="00BF538F"/>
    <w:rsid w:val="00BF550A"/>
    <w:rsid w:val="00BF6A48"/>
    <w:rsid w:val="00C0057E"/>
    <w:rsid w:val="00C00CD3"/>
    <w:rsid w:val="00C00ED9"/>
    <w:rsid w:val="00C01594"/>
    <w:rsid w:val="00C0170F"/>
    <w:rsid w:val="00C026D8"/>
    <w:rsid w:val="00C03F5C"/>
    <w:rsid w:val="00C06FC0"/>
    <w:rsid w:val="00C1208B"/>
    <w:rsid w:val="00C137ED"/>
    <w:rsid w:val="00C14033"/>
    <w:rsid w:val="00C1414B"/>
    <w:rsid w:val="00C14AD2"/>
    <w:rsid w:val="00C15B0E"/>
    <w:rsid w:val="00C171A9"/>
    <w:rsid w:val="00C20B6D"/>
    <w:rsid w:val="00C2104D"/>
    <w:rsid w:val="00C21359"/>
    <w:rsid w:val="00C225BD"/>
    <w:rsid w:val="00C22FB8"/>
    <w:rsid w:val="00C23AD4"/>
    <w:rsid w:val="00C241E7"/>
    <w:rsid w:val="00C258BE"/>
    <w:rsid w:val="00C26E74"/>
    <w:rsid w:val="00C31202"/>
    <w:rsid w:val="00C32158"/>
    <w:rsid w:val="00C33BCE"/>
    <w:rsid w:val="00C3495E"/>
    <w:rsid w:val="00C34FDB"/>
    <w:rsid w:val="00C35FB8"/>
    <w:rsid w:val="00C36C85"/>
    <w:rsid w:val="00C36F60"/>
    <w:rsid w:val="00C36F98"/>
    <w:rsid w:val="00C3764B"/>
    <w:rsid w:val="00C37896"/>
    <w:rsid w:val="00C4177A"/>
    <w:rsid w:val="00C424C0"/>
    <w:rsid w:val="00C42DDE"/>
    <w:rsid w:val="00C42DEB"/>
    <w:rsid w:val="00C4329D"/>
    <w:rsid w:val="00C44083"/>
    <w:rsid w:val="00C4555F"/>
    <w:rsid w:val="00C46231"/>
    <w:rsid w:val="00C4668E"/>
    <w:rsid w:val="00C467C3"/>
    <w:rsid w:val="00C502A3"/>
    <w:rsid w:val="00C519D1"/>
    <w:rsid w:val="00C519EB"/>
    <w:rsid w:val="00C51A21"/>
    <w:rsid w:val="00C5379E"/>
    <w:rsid w:val="00C53BF8"/>
    <w:rsid w:val="00C54439"/>
    <w:rsid w:val="00C554F1"/>
    <w:rsid w:val="00C55F2E"/>
    <w:rsid w:val="00C57713"/>
    <w:rsid w:val="00C57F29"/>
    <w:rsid w:val="00C6045B"/>
    <w:rsid w:val="00C6133C"/>
    <w:rsid w:val="00C6175F"/>
    <w:rsid w:val="00C656BB"/>
    <w:rsid w:val="00C65B27"/>
    <w:rsid w:val="00C7064C"/>
    <w:rsid w:val="00C70A45"/>
    <w:rsid w:val="00C71C5D"/>
    <w:rsid w:val="00C73CB8"/>
    <w:rsid w:val="00C754C4"/>
    <w:rsid w:val="00C75E42"/>
    <w:rsid w:val="00C770DA"/>
    <w:rsid w:val="00C77EDC"/>
    <w:rsid w:val="00C82ABF"/>
    <w:rsid w:val="00C8309F"/>
    <w:rsid w:val="00C83217"/>
    <w:rsid w:val="00C835F6"/>
    <w:rsid w:val="00C8406D"/>
    <w:rsid w:val="00C861B2"/>
    <w:rsid w:val="00C873E8"/>
    <w:rsid w:val="00C90682"/>
    <w:rsid w:val="00C9174F"/>
    <w:rsid w:val="00C91B18"/>
    <w:rsid w:val="00C92D50"/>
    <w:rsid w:val="00C932A6"/>
    <w:rsid w:val="00C933EB"/>
    <w:rsid w:val="00C93CDA"/>
    <w:rsid w:val="00C945BC"/>
    <w:rsid w:val="00C945E5"/>
    <w:rsid w:val="00C956E4"/>
    <w:rsid w:val="00C96607"/>
    <w:rsid w:val="00C97958"/>
    <w:rsid w:val="00CA0841"/>
    <w:rsid w:val="00CA16C9"/>
    <w:rsid w:val="00CA5AB7"/>
    <w:rsid w:val="00CA669C"/>
    <w:rsid w:val="00CB04B6"/>
    <w:rsid w:val="00CB140E"/>
    <w:rsid w:val="00CB2076"/>
    <w:rsid w:val="00CB3904"/>
    <w:rsid w:val="00CB3E5C"/>
    <w:rsid w:val="00CB44BF"/>
    <w:rsid w:val="00CB454B"/>
    <w:rsid w:val="00CB6835"/>
    <w:rsid w:val="00CB6F1A"/>
    <w:rsid w:val="00CB7EEA"/>
    <w:rsid w:val="00CC07C7"/>
    <w:rsid w:val="00CC0982"/>
    <w:rsid w:val="00CC1306"/>
    <w:rsid w:val="00CC2E41"/>
    <w:rsid w:val="00CC3271"/>
    <w:rsid w:val="00CC336E"/>
    <w:rsid w:val="00CC3436"/>
    <w:rsid w:val="00CC4148"/>
    <w:rsid w:val="00CC4502"/>
    <w:rsid w:val="00CC464D"/>
    <w:rsid w:val="00CC50DB"/>
    <w:rsid w:val="00CC654D"/>
    <w:rsid w:val="00CC6B3C"/>
    <w:rsid w:val="00CD167E"/>
    <w:rsid w:val="00CD17F5"/>
    <w:rsid w:val="00CD17FF"/>
    <w:rsid w:val="00CD298A"/>
    <w:rsid w:val="00CD4525"/>
    <w:rsid w:val="00CD7339"/>
    <w:rsid w:val="00CE1A7E"/>
    <w:rsid w:val="00CE20C4"/>
    <w:rsid w:val="00CE4ABC"/>
    <w:rsid w:val="00CE505A"/>
    <w:rsid w:val="00CE6296"/>
    <w:rsid w:val="00CE6789"/>
    <w:rsid w:val="00CF07C5"/>
    <w:rsid w:val="00CF1906"/>
    <w:rsid w:val="00CF2682"/>
    <w:rsid w:val="00CF467E"/>
    <w:rsid w:val="00CF711C"/>
    <w:rsid w:val="00CF77C5"/>
    <w:rsid w:val="00D013CB"/>
    <w:rsid w:val="00D01625"/>
    <w:rsid w:val="00D01979"/>
    <w:rsid w:val="00D01E80"/>
    <w:rsid w:val="00D0295F"/>
    <w:rsid w:val="00D04228"/>
    <w:rsid w:val="00D068F6"/>
    <w:rsid w:val="00D10D9C"/>
    <w:rsid w:val="00D1134B"/>
    <w:rsid w:val="00D1194A"/>
    <w:rsid w:val="00D12860"/>
    <w:rsid w:val="00D12B14"/>
    <w:rsid w:val="00D1370F"/>
    <w:rsid w:val="00D13DDB"/>
    <w:rsid w:val="00D1439B"/>
    <w:rsid w:val="00D144E3"/>
    <w:rsid w:val="00D14724"/>
    <w:rsid w:val="00D153E6"/>
    <w:rsid w:val="00D154E4"/>
    <w:rsid w:val="00D17D00"/>
    <w:rsid w:val="00D20794"/>
    <w:rsid w:val="00D210CA"/>
    <w:rsid w:val="00D212C1"/>
    <w:rsid w:val="00D225E1"/>
    <w:rsid w:val="00D22A4B"/>
    <w:rsid w:val="00D24DEA"/>
    <w:rsid w:val="00D2528D"/>
    <w:rsid w:val="00D25467"/>
    <w:rsid w:val="00D2641B"/>
    <w:rsid w:val="00D3117C"/>
    <w:rsid w:val="00D32ED4"/>
    <w:rsid w:val="00D34EC4"/>
    <w:rsid w:val="00D3576B"/>
    <w:rsid w:val="00D364AE"/>
    <w:rsid w:val="00D37D2F"/>
    <w:rsid w:val="00D40BAC"/>
    <w:rsid w:val="00D4123D"/>
    <w:rsid w:val="00D4279E"/>
    <w:rsid w:val="00D43655"/>
    <w:rsid w:val="00D43D5C"/>
    <w:rsid w:val="00D44A6D"/>
    <w:rsid w:val="00D453F6"/>
    <w:rsid w:val="00D457CE"/>
    <w:rsid w:val="00D460C8"/>
    <w:rsid w:val="00D46DAF"/>
    <w:rsid w:val="00D472E2"/>
    <w:rsid w:val="00D475A6"/>
    <w:rsid w:val="00D50645"/>
    <w:rsid w:val="00D50685"/>
    <w:rsid w:val="00D5146E"/>
    <w:rsid w:val="00D5181C"/>
    <w:rsid w:val="00D51B7F"/>
    <w:rsid w:val="00D52417"/>
    <w:rsid w:val="00D55019"/>
    <w:rsid w:val="00D5516C"/>
    <w:rsid w:val="00D55558"/>
    <w:rsid w:val="00D60E71"/>
    <w:rsid w:val="00D64129"/>
    <w:rsid w:val="00D643C3"/>
    <w:rsid w:val="00D6478F"/>
    <w:rsid w:val="00D65203"/>
    <w:rsid w:val="00D655C5"/>
    <w:rsid w:val="00D65957"/>
    <w:rsid w:val="00D701E8"/>
    <w:rsid w:val="00D70AAE"/>
    <w:rsid w:val="00D7373D"/>
    <w:rsid w:val="00D741AC"/>
    <w:rsid w:val="00D74753"/>
    <w:rsid w:val="00D747D0"/>
    <w:rsid w:val="00D74EE1"/>
    <w:rsid w:val="00D7559A"/>
    <w:rsid w:val="00D77685"/>
    <w:rsid w:val="00D80701"/>
    <w:rsid w:val="00D80D62"/>
    <w:rsid w:val="00D82A21"/>
    <w:rsid w:val="00D83AD0"/>
    <w:rsid w:val="00D84470"/>
    <w:rsid w:val="00D85747"/>
    <w:rsid w:val="00D86561"/>
    <w:rsid w:val="00D872B2"/>
    <w:rsid w:val="00D91D56"/>
    <w:rsid w:val="00D9303E"/>
    <w:rsid w:val="00D937E2"/>
    <w:rsid w:val="00D9471D"/>
    <w:rsid w:val="00D95111"/>
    <w:rsid w:val="00D95188"/>
    <w:rsid w:val="00D954FC"/>
    <w:rsid w:val="00DA009F"/>
    <w:rsid w:val="00DA177E"/>
    <w:rsid w:val="00DA1DE3"/>
    <w:rsid w:val="00DA1ECD"/>
    <w:rsid w:val="00DA23DA"/>
    <w:rsid w:val="00DA2722"/>
    <w:rsid w:val="00DA5184"/>
    <w:rsid w:val="00DA6AC6"/>
    <w:rsid w:val="00DA782C"/>
    <w:rsid w:val="00DB098D"/>
    <w:rsid w:val="00DB1602"/>
    <w:rsid w:val="00DB160C"/>
    <w:rsid w:val="00DB2BC7"/>
    <w:rsid w:val="00DB3923"/>
    <w:rsid w:val="00DB3D17"/>
    <w:rsid w:val="00DB43E6"/>
    <w:rsid w:val="00DB50E4"/>
    <w:rsid w:val="00DB5E1C"/>
    <w:rsid w:val="00DB6FA5"/>
    <w:rsid w:val="00DB7F41"/>
    <w:rsid w:val="00DC0527"/>
    <w:rsid w:val="00DC07AC"/>
    <w:rsid w:val="00DC0CBC"/>
    <w:rsid w:val="00DC0E83"/>
    <w:rsid w:val="00DC1292"/>
    <w:rsid w:val="00DC163D"/>
    <w:rsid w:val="00DC1FE9"/>
    <w:rsid w:val="00DC2187"/>
    <w:rsid w:val="00DC2B26"/>
    <w:rsid w:val="00DC5BCA"/>
    <w:rsid w:val="00DC694F"/>
    <w:rsid w:val="00DD0D8D"/>
    <w:rsid w:val="00DD2700"/>
    <w:rsid w:val="00DD2B61"/>
    <w:rsid w:val="00DD5ACE"/>
    <w:rsid w:val="00DD79CE"/>
    <w:rsid w:val="00DE0BD5"/>
    <w:rsid w:val="00DE2490"/>
    <w:rsid w:val="00DE39C9"/>
    <w:rsid w:val="00DE3A96"/>
    <w:rsid w:val="00DE3CBC"/>
    <w:rsid w:val="00DE4F09"/>
    <w:rsid w:val="00DE62DE"/>
    <w:rsid w:val="00DE6A53"/>
    <w:rsid w:val="00DF15ED"/>
    <w:rsid w:val="00DF31BC"/>
    <w:rsid w:val="00DF339B"/>
    <w:rsid w:val="00DF3E69"/>
    <w:rsid w:val="00DF3FC7"/>
    <w:rsid w:val="00DF4322"/>
    <w:rsid w:val="00DF445B"/>
    <w:rsid w:val="00DF5F09"/>
    <w:rsid w:val="00DF7A3E"/>
    <w:rsid w:val="00E037E6"/>
    <w:rsid w:val="00E05088"/>
    <w:rsid w:val="00E06368"/>
    <w:rsid w:val="00E06D06"/>
    <w:rsid w:val="00E07408"/>
    <w:rsid w:val="00E143C5"/>
    <w:rsid w:val="00E152CD"/>
    <w:rsid w:val="00E15B2D"/>
    <w:rsid w:val="00E16CA2"/>
    <w:rsid w:val="00E17500"/>
    <w:rsid w:val="00E21900"/>
    <w:rsid w:val="00E22E9F"/>
    <w:rsid w:val="00E239D3"/>
    <w:rsid w:val="00E241A2"/>
    <w:rsid w:val="00E25AFD"/>
    <w:rsid w:val="00E267F8"/>
    <w:rsid w:val="00E3064C"/>
    <w:rsid w:val="00E31216"/>
    <w:rsid w:val="00E31615"/>
    <w:rsid w:val="00E31AD6"/>
    <w:rsid w:val="00E31B5B"/>
    <w:rsid w:val="00E32871"/>
    <w:rsid w:val="00E32CA5"/>
    <w:rsid w:val="00E32D01"/>
    <w:rsid w:val="00E34021"/>
    <w:rsid w:val="00E347CF"/>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500F9"/>
    <w:rsid w:val="00E50A47"/>
    <w:rsid w:val="00E50CE7"/>
    <w:rsid w:val="00E510FD"/>
    <w:rsid w:val="00E520A1"/>
    <w:rsid w:val="00E55D80"/>
    <w:rsid w:val="00E55DFA"/>
    <w:rsid w:val="00E55E1F"/>
    <w:rsid w:val="00E566F0"/>
    <w:rsid w:val="00E56CF0"/>
    <w:rsid w:val="00E57F88"/>
    <w:rsid w:val="00E6143B"/>
    <w:rsid w:val="00E651BA"/>
    <w:rsid w:val="00E661E5"/>
    <w:rsid w:val="00E67CC9"/>
    <w:rsid w:val="00E71B6B"/>
    <w:rsid w:val="00E721CA"/>
    <w:rsid w:val="00E724C3"/>
    <w:rsid w:val="00E73077"/>
    <w:rsid w:val="00E74167"/>
    <w:rsid w:val="00E758C5"/>
    <w:rsid w:val="00E759FE"/>
    <w:rsid w:val="00E7604C"/>
    <w:rsid w:val="00E76CFC"/>
    <w:rsid w:val="00E77955"/>
    <w:rsid w:val="00E77D74"/>
    <w:rsid w:val="00E77EF1"/>
    <w:rsid w:val="00E830A4"/>
    <w:rsid w:val="00E83FF7"/>
    <w:rsid w:val="00E852D1"/>
    <w:rsid w:val="00E857C8"/>
    <w:rsid w:val="00E85C96"/>
    <w:rsid w:val="00E866F3"/>
    <w:rsid w:val="00E869AF"/>
    <w:rsid w:val="00E86A01"/>
    <w:rsid w:val="00E90069"/>
    <w:rsid w:val="00E9160A"/>
    <w:rsid w:val="00E91C8F"/>
    <w:rsid w:val="00E91CB2"/>
    <w:rsid w:val="00E927F1"/>
    <w:rsid w:val="00E95567"/>
    <w:rsid w:val="00E97B4C"/>
    <w:rsid w:val="00E97F65"/>
    <w:rsid w:val="00EA0FB4"/>
    <w:rsid w:val="00EA114A"/>
    <w:rsid w:val="00EA2FB5"/>
    <w:rsid w:val="00EA322D"/>
    <w:rsid w:val="00EA6057"/>
    <w:rsid w:val="00EA7310"/>
    <w:rsid w:val="00EA7453"/>
    <w:rsid w:val="00EB0EEC"/>
    <w:rsid w:val="00EB1E7F"/>
    <w:rsid w:val="00EB2C80"/>
    <w:rsid w:val="00EB30C9"/>
    <w:rsid w:val="00EB5507"/>
    <w:rsid w:val="00EB692A"/>
    <w:rsid w:val="00EC1009"/>
    <w:rsid w:val="00EC1291"/>
    <w:rsid w:val="00EC14F2"/>
    <w:rsid w:val="00EC18A4"/>
    <w:rsid w:val="00EC1AFD"/>
    <w:rsid w:val="00EC4D4C"/>
    <w:rsid w:val="00EC5D58"/>
    <w:rsid w:val="00EC5EDF"/>
    <w:rsid w:val="00EC61D9"/>
    <w:rsid w:val="00EC63DA"/>
    <w:rsid w:val="00EC6808"/>
    <w:rsid w:val="00ED0819"/>
    <w:rsid w:val="00ED1C74"/>
    <w:rsid w:val="00ED279D"/>
    <w:rsid w:val="00ED330B"/>
    <w:rsid w:val="00ED3A54"/>
    <w:rsid w:val="00ED48F6"/>
    <w:rsid w:val="00ED7064"/>
    <w:rsid w:val="00ED7369"/>
    <w:rsid w:val="00EE0BFA"/>
    <w:rsid w:val="00EE12E1"/>
    <w:rsid w:val="00EE1F7E"/>
    <w:rsid w:val="00EE3954"/>
    <w:rsid w:val="00EE39A7"/>
    <w:rsid w:val="00EE41F6"/>
    <w:rsid w:val="00EE42C5"/>
    <w:rsid w:val="00EE780F"/>
    <w:rsid w:val="00EE7B0F"/>
    <w:rsid w:val="00EF069F"/>
    <w:rsid w:val="00EF06EC"/>
    <w:rsid w:val="00EF07FF"/>
    <w:rsid w:val="00EF1B61"/>
    <w:rsid w:val="00EF1D23"/>
    <w:rsid w:val="00EF335F"/>
    <w:rsid w:val="00EF441B"/>
    <w:rsid w:val="00EF6627"/>
    <w:rsid w:val="00F010C3"/>
    <w:rsid w:val="00F01FB8"/>
    <w:rsid w:val="00F028C0"/>
    <w:rsid w:val="00F03A17"/>
    <w:rsid w:val="00F0439E"/>
    <w:rsid w:val="00F067E2"/>
    <w:rsid w:val="00F07B5E"/>
    <w:rsid w:val="00F10315"/>
    <w:rsid w:val="00F10DF9"/>
    <w:rsid w:val="00F10EBF"/>
    <w:rsid w:val="00F1259D"/>
    <w:rsid w:val="00F15286"/>
    <w:rsid w:val="00F15AEA"/>
    <w:rsid w:val="00F17830"/>
    <w:rsid w:val="00F17C2D"/>
    <w:rsid w:val="00F209BA"/>
    <w:rsid w:val="00F2197B"/>
    <w:rsid w:val="00F22E00"/>
    <w:rsid w:val="00F234C7"/>
    <w:rsid w:val="00F25186"/>
    <w:rsid w:val="00F25EB0"/>
    <w:rsid w:val="00F26B52"/>
    <w:rsid w:val="00F27E08"/>
    <w:rsid w:val="00F3180E"/>
    <w:rsid w:val="00F31A03"/>
    <w:rsid w:val="00F32B36"/>
    <w:rsid w:val="00F32D52"/>
    <w:rsid w:val="00F3306C"/>
    <w:rsid w:val="00F33439"/>
    <w:rsid w:val="00F352B9"/>
    <w:rsid w:val="00F355E2"/>
    <w:rsid w:val="00F35BDE"/>
    <w:rsid w:val="00F36D37"/>
    <w:rsid w:val="00F370CC"/>
    <w:rsid w:val="00F41D63"/>
    <w:rsid w:val="00F42D22"/>
    <w:rsid w:val="00F4345E"/>
    <w:rsid w:val="00F4417D"/>
    <w:rsid w:val="00F4437D"/>
    <w:rsid w:val="00F46BE7"/>
    <w:rsid w:val="00F509D4"/>
    <w:rsid w:val="00F50DD5"/>
    <w:rsid w:val="00F5140F"/>
    <w:rsid w:val="00F51F2B"/>
    <w:rsid w:val="00F52C9E"/>
    <w:rsid w:val="00F5335E"/>
    <w:rsid w:val="00F533AA"/>
    <w:rsid w:val="00F553CA"/>
    <w:rsid w:val="00F57E95"/>
    <w:rsid w:val="00F60FEF"/>
    <w:rsid w:val="00F6366F"/>
    <w:rsid w:val="00F63BED"/>
    <w:rsid w:val="00F652BD"/>
    <w:rsid w:val="00F66204"/>
    <w:rsid w:val="00F6698B"/>
    <w:rsid w:val="00F678DB"/>
    <w:rsid w:val="00F679B1"/>
    <w:rsid w:val="00F67A4D"/>
    <w:rsid w:val="00F67C7B"/>
    <w:rsid w:val="00F70624"/>
    <w:rsid w:val="00F723E6"/>
    <w:rsid w:val="00F72BCE"/>
    <w:rsid w:val="00F72EDF"/>
    <w:rsid w:val="00F75A02"/>
    <w:rsid w:val="00F82072"/>
    <w:rsid w:val="00F82554"/>
    <w:rsid w:val="00F83285"/>
    <w:rsid w:val="00F84C9C"/>
    <w:rsid w:val="00F84EFC"/>
    <w:rsid w:val="00F85DC4"/>
    <w:rsid w:val="00F86855"/>
    <w:rsid w:val="00F87703"/>
    <w:rsid w:val="00F9016D"/>
    <w:rsid w:val="00F903CC"/>
    <w:rsid w:val="00F910AC"/>
    <w:rsid w:val="00F91551"/>
    <w:rsid w:val="00F92138"/>
    <w:rsid w:val="00F9242C"/>
    <w:rsid w:val="00F935BA"/>
    <w:rsid w:val="00F94176"/>
    <w:rsid w:val="00F94B4A"/>
    <w:rsid w:val="00F953E9"/>
    <w:rsid w:val="00FA00D4"/>
    <w:rsid w:val="00FA10F9"/>
    <w:rsid w:val="00FA16A5"/>
    <w:rsid w:val="00FA1CDC"/>
    <w:rsid w:val="00FA2116"/>
    <w:rsid w:val="00FA2DE7"/>
    <w:rsid w:val="00FA37EA"/>
    <w:rsid w:val="00FA7139"/>
    <w:rsid w:val="00FA715C"/>
    <w:rsid w:val="00FB1764"/>
    <w:rsid w:val="00FB2756"/>
    <w:rsid w:val="00FB3DBE"/>
    <w:rsid w:val="00FB762C"/>
    <w:rsid w:val="00FC038F"/>
    <w:rsid w:val="00FC054B"/>
    <w:rsid w:val="00FC070F"/>
    <w:rsid w:val="00FC106C"/>
    <w:rsid w:val="00FC2116"/>
    <w:rsid w:val="00FC21BA"/>
    <w:rsid w:val="00FC2489"/>
    <w:rsid w:val="00FC3DE2"/>
    <w:rsid w:val="00FC40E8"/>
    <w:rsid w:val="00FC4B0D"/>
    <w:rsid w:val="00FC5446"/>
    <w:rsid w:val="00FC7391"/>
    <w:rsid w:val="00FC75D9"/>
    <w:rsid w:val="00FC762B"/>
    <w:rsid w:val="00FD0182"/>
    <w:rsid w:val="00FD12E5"/>
    <w:rsid w:val="00FD1D11"/>
    <w:rsid w:val="00FD219F"/>
    <w:rsid w:val="00FD37A8"/>
    <w:rsid w:val="00FD4114"/>
    <w:rsid w:val="00FD4E18"/>
    <w:rsid w:val="00FD4F00"/>
    <w:rsid w:val="00FD6E16"/>
    <w:rsid w:val="00FE15DD"/>
    <w:rsid w:val="00FE1667"/>
    <w:rsid w:val="00FE17ED"/>
    <w:rsid w:val="00FE2A19"/>
    <w:rsid w:val="00FE3210"/>
    <w:rsid w:val="00FE5DAD"/>
    <w:rsid w:val="00FE6DCC"/>
    <w:rsid w:val="00FE7BB1"/>
    <w:rsid w:val="00FF02AB"/>
    <w:rsid w:val="00FF0423"/>
    <w:rsid w:val="00FF10F7"/>
    <w:rsid w:val="00FF1973"/>
    <w:rsid w:val="00FF31C9"/>
    <w:rsid w:val="00FF3221"/>
    <w:rsid w:val="00FF40D6"/>
    <w:rsid w:val="00FF5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3"/>
    <o:shapelayout v:ext="edit">
      <o:idmap v:ext="edit" data="1"/>
    </o:shapelayout>
  </w:shapeDefaults>
  <w:decimalSymbol w:val="."/>
  <w:listSeparator w:val=","/>
  <w14:docId w14:val="502EC3A4"/>
  <w15:docId w15:val="{3C4E7917-A468-4002-A98E-6C6FE65D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uiPriority w:val="99"/>
    <w:qFormat/>
    <w:rsid w:val="00137025"/>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uiPriority w:val="99"/>
    <w:qFormat/>
    <w:rsid w:val="00137025"/>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uiPriority w:val="99"/>
    <w:qFormat/>
    <w:rsid w:val="00137025"/>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uiPriority w:val="99"/>
    <w:qFormat/>
    <w:rsid w:val="00137025"/>
    <w:pPr>
      <w:keepNext/>
      <w:spacing w:before="240" w:after="60"/>
      <w:outlineLvl w:val="3"/>
    </w:pPr>
    <w:rPr>
      <w:b/>
      <w:bCs/>
      <w:sz w:val="28"/>
      <w:szCs w:val="28"/>
    </w:rPr>
  </w:style>
  <w:style w:type="paragraph" w:styleId="Heading5">
    <w:name w:val="heading 5"/>
    <w:aliases w:val="Secondary sub-heading"/>
    <w:basedOn w:val="Normal"/>
    <w:next w:val="Normal"/>
    <w:link w:val="Heading5Char1"/>
    <w:uiPriority w:val="99"/>
    <w:qFormat/>
    <w:rsid w:val="00137025"/>
    <w:pPr>
      <w:spacing w:before="120" w:after="60"/>
      <w:outlineLvl w:val="4"/>
    </w:pPr>
    <w:rPr>
      <w:b/>
      <w:sz w:val="26"/>
      <w:szCs w:val="20"/>
      <w:lang w:val="en-GB"/>
    </w:rPr>
  </w:style>
  <w:style w:type="paragraph" w:styleId="Heading6">
    <w:name w:val="heading 6"/>
    <w:basedOn w:val="Normal"/>
    <w:next w:val="Normal"/>
    <w:link w:val="Heading6Char"/>
    <w:uiPriority w:val="99"/>
    <w:qFormat/>
    <w:rsid w:val="00137025"/>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link w:val="Heading1"/>
    <w:uiPriority w:val="99"/>
    <w:locked/>
    <w:rsid w:val="00137025"/>
    <w:rPr>
      <w:rFonts w:ascii="Rockwell" w:eastAsia="Batang" w:hAnsi="Rockwell" w:cs="Times New Roman"/>
      <w:b/>
      <w:noProof/>
      <w:spacing w:val="10"/>
      <w:sz w:val="28"/>
      <w:lang w:val="en-GB" w:eastAsia="en-US"/>
    </w:rPr>
  </w:style>
  <w:style w:type="character" w:customStyle="1" w:styleId="Heading2Char">
    <w:name w:val="Heading 2 Char"/>
    <w:aliases w:val="Session title Char"/>
    <w:link w:val="Heading2"/>
    <w:uiPriority w:val="99"/>
    <w:locked/>
    <w:rsid w:val="00137025"/>
    <w:rPr>
      <w:rFonts w:ascii="Rockwell" w:eastAsia="Batang" w:hAnsi="Rockwell" w:cs="Times New Roman"/>
      <w:b/>
      <w:sz w:val="28"/>
      <w:lang w:val="en-US" w:eastAsia="en-US"/>
    </w:rPr>
  </w:style>
  <w:style w:type="character" w:customStyle="1" w:styleId="Heading3Char">
    <w:name w:val="Heading 3 Char"/>
    <w:aliases w:val="Main heading1 Char,Main heading Char"/>
    <w:link w:val="Heading3"/>
    <w:uiPriority w:val="99"/>
    <w:locked/>
    <w:rsid w:val="00137025"/>
    <w:rPr>
      <w:rFonts w:ascii="Rockwell" w:hAnsi="Rockwell" w:cs="Times New Roman"/>
      <w:b/>
      <w:sz w:val="28"/>
      <w:lang w:val="en-GB" w:eastAsia="en-US"/>
    </w:rPr>
  </w:style>
  <w:style w:type="character" w:customStyle="1" w:styleId="Heading4Char">
    <w:name w:val="Heading 4 Char"/>
    <w:aliases w:val="Sub-heading Char"/>
    <w:link w:val="Heading4"/>
    <w:uiPriority w:val="99"/>
    <w:locked/>
    <w:rsid w:val="009442DC"/>
    <w:rPr>
      <w:rFonts w:ascii="Rockwell" w:hAnsi="Rockwell" w:cs="Times New Roman"/>
      <w:b/>
      <w:sz w:val="28"/>
      <w:lang w:val="en-US" w:eastAsia="en-US"/>
    </w:rPr>
  </w:style>
  <w:style w:type="character" w:customStyle="1" w:styleId="Heading5Char">
    <w:name w:val="Heading 5 Char"/>
    <w:aliases w:val="Secondary sub-heading Char"/>
    <w:uiPriority w:val="99"/>
    <w:locked/>
    <w:rsid w:val="009442DC"/>
    <w:rPr>
      <w:rFonts w:ascii="Rockwell" w:hAnsi="Rockwell" w:cs="Times New Roman"/>
      <w:b/>
      <w:sz w:val="26"/>
      <w:lang w:val="en-GB" w:eastAsia="en-US"/>
    </w:rPr>
  </w:style>
  <w:style w:type="character" w:customStyle="1" w:styleId="Heading6Char">
    <w:name w:val="Heading 6 Char"/>
    <w:link w:val="Heading6"/>
    <w:uiPriority w:val="99"/>
    <w:locked/>
    <w:rsid w:val="00544BB4"/>
    <w:rPr>
      <w:rFonts w:ascii="Calibri" w:hAnsi="Calibri" w:cs="Times New Roman"/>
      <w:b/>
      <w:bCs/>
      <w:lang w:val="en-US" w:eastAsia="en-US"/>
    </w:rPr>
  </w:style>
  <w:style w:type="paragraph" w:styleId="BalloonText">
    <w:name w:val="Balloon Text"/>
    <w:basedOn w:val="Normal"/>
    <w:link w:val="BalloonTextChar"/>
    <w:uiPriority w:val="99"/>
    <w:semiHidden/>
    <w:rsid w:val="00035470"/>
    <w:rPr>
      <w:rFonts w:ascii="Tahoma" w:hAnsi="Tahoma" w:cs="Tahoma"/>
      <w:sz w:val="16"/>
      <w:szCs w:val="16"/>
    </w:rPr>
  </w:style>
  <w:style w:type="character" w:customStyle="1" w:styleId="BalloonTextChar">
    <w:name w:val="Balloon Text Char"/>
    <w:link w:val="BalloonText"/>
    <w:uiPriority w:val="99"/>
    <w:semiHidden/>
    <w:locked/>
    <w:rsid w:val="00544BB4"/>
    <w:rPr>
      <w:rFonts w:cs="Times New Roman"/>
      <w:sz w:val="2"/>
      <w:lang w:val="en-US" w:eastAsia="en-US"/>
    </w:rPr>
  </w:style>
  <w:style w:type="character" w:customStyle="1" w:styleId="Heading5Char1">
    <w:name w:val="Heading 5 Char1"/>
    <w:aliases w:val="Secondary sub-heading Char1"/>
    <w:link w:val="Heading5"/>
    <w:uiPriority w:val="99"/>
    <w:locked/>
    <w:rsid w:val="00137025"/>
    <w:rPr>
      <w:rFonts w:ascii="Rockwell" w:hAnsi="Rockwell"/>
      <w:b/>
      <w:sz w:val="26"/>
      <w:lang w:val="en-GB" w:eastAsia="en-US"/>
    </w:rPr>
  </w:style>
  <w:style w:type="paragraph" w:styleId="ListBullet">
    <w:name w:val="List Bullet"/>
    <w:basedOn w:val="Normal"/>
    <w:link w:val="ListBulletChar"/>
    <w:uiPriority w:val="99"/>
    <w:rsid w:val="00137025"/>
    <w:rPr>
      <w:szCs w:val="20"/>
      <w:lang w:val="en-GB" w:eastAsia="en-GB"/>
    </w:rPr>
  </w:style>
  <w:style w:type="character" w:customStyle="1" w:styleId="ListBulletChar">
    <w:name w:val="List Bullet Char"/>
    <w:link w:val="ListBullet"/>
    <w:uiPriority w:val="99"/>
    <w:locked/>
    <w:rsid w:val="00137025"/>
    <w:rPr>
      <w:rFonts w:ascii="Rockwell" w:hAnsi="Rockwell"/>
      <w:sz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uiPriority w:val="99"/>
    <w:semiHidden/>
    <w:rsid w:val="00035470"/>
    <w:pPr>
      <w:spacing w:before="40" w:after="40"/>
    </w:pPr>
    <w:rPr>
      <w:rFonts w:ascii="Garamond" w:hAnsi="Garamond"/>
      <w:lang w:val="en-GB"/>
    </w:rPr>
  </w:style>
  <w:style w:type="character" w:customStyle="1" w:styleId="BodyText2Char">
    <w:name w:val="Body Text 2 Char"/>
    <w:aliases w:val="Table text Char"/>
    <w:link w:val="BodyText2"/>
    <w:uiPriority w:val="99"/>
    <w:locked/>
    <w:rsid w:val="00035470"/>
    <w:rPr>
      <w:rFonts w:ascii="Garamond" w:hAnsi="Garamond" w:cs="Times New Roman"/>
      <w:sz w:val="24"/>
      <w:lang w:val="en-GB" w:eastAsia="en-US"/>
    </w:rPr>
  </w:style>
  <w:style w:type="paragraph" w:styleId="Header">
    <w:name w:val="header"/>
    <w:basedOn w:val="Footer"/>
    <w:link w:val="HeaderChar"/>
    <w:uiPriority w:val="99"/>
    <w:rsid w:val="00137025"/>
  </w:style>
  <w:style w:type="character" w:customStyle="1" w:styleId="HeaderChar">
    <w:name w:val="Header Char"/>
    <w:link w:val="Header"/>
    <w:uiPriority w:val="99"/>
    <w:locked/>
    <w:rsid w:val="00544BB4"/>
    <w:rPr>
      <w:rFonts w:ascii="Rockwell" w:hAnsi="Rockwell" w:cs="Times New Roman"/>
      <w:sz w:val="24"/>
      <w:szCs w:val="24"/>
      <w:lang w:val="en-US" w:eastAsia="en-US"/>
    </w:rPr>
  </w:style>
  <w:style w:type="paragraph" w:styleId="Footer">
    <w:name w:val="footer"/>
    <w:basedOn w:val="Normal"/>
    <w:link w:val="FooterChar"/>
    <w:uiPriority w:val="99"/>
    <w:rsid w:val="00137025"/>
    <w:pPr>
      <w:tabs>
        <w:tab w:val="right" w:pos="8280"/>
      </w:tabs>
    </w:pPr>
    <w:rPr>
      <w:caps/>
      <w:color w:val="808080"/>
    </w:rPr>
  </w:style>
  <w:style w:type="character" w:customStyle="1" w:styleId="FooterChar">
    <w:name w:val="Footer Char"/>
    <w:link w:val="Footer"/>
    <w:uiPriority w:val="99"/>
    <w:locked/>
    <w:rsid w:val="00137025"/>
    <w:rPr>
      <w:rFonts w:ascii="Rockwell" w:hAnsi="Rockwell" w:cs="Times New Roman"/>
      <w:caps/>
      <w:color w:val="808080"/>
      <w:sz w:val="24"/>
      <w:lang w:val="en-US" w:eastAsia="en-US"/>
    </w:rPr>
  </w:style>
  <w:style w:type="character" w:styleId="PageNumber">
    <w:name w:val="page number"/>
    <w:uiPriority w:val="99"/>
    <w:rsid w:val="00137025"/>
    <w:rPr>
      <w:rFonts w:cs="Times New Roman"/>
      <w:color w:val="808080"/>
      <w:vertAlign w:val="baseline"/>
    </w:rPr>
  </w:style>
  <w:style w:type="paragraph" w:styleId="BodyText">
    <w:name w:val="Body Text"/>
    <w:aliases w:val="Table headings"/>
    <w:basedOn w:val="Normal"/>
    <w:link w:val="BodyTextChar"/>
    <w:uiPriority w:val="99"/>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uiPriority w:val="99"/>
    <w:locked/>
    <w:rsid w:val="00035470"/>
    <w:rPr>
      <w:rFonts w:ascii="Arial Rounded MT Bold" w:eastAsia="SimSun" w:hAnsi="Arial Rounded MT Bold" w:cs="Times New Roman"/>
      <w:color w:val="2A74BA"/>
      <w:sz w:val="24"/>
      <w:lang w:val="en-GB" w:eastAsia="en-US"/>
    </w:rPr>
  </w:style>
  <w:style w:type="paragraph" w:styleId="BodyText3">
    <w:name w:val="Body Text 3"/>
    <w:aliases w:val="Content text"/>
    <w:basedOn w:val="Normal"/>
    <w:link w:val="BodyText3Char"/>
    <w:uiPriority w:val="99"/>
    <w:semiHidden/>
    <w:rsid w:val="00035470"/>
    <w:pPr>
      <w:spacing w:after="120"/>
    </w:pPr>
    <w:rPr>
      <w:rFonts w:cs="Arial"/>
    </w:rPr>
  </w:style>
  <w:style w:type="character" w:customStyle="1" w:styleId="BodyText3Char">
    <w:name w:val="Body Text 3 Char"/>
    <w:aliases w:val="Content text Char"/>
    <w:link w:val="BodyText3"/>
    <w:uiPriority w:val="99"/>
    <w:semiHidden/>
    <w:locked/>
    <w:rsid w:val="00544BB4"/>
    <w:rPr>
      <w:rFonts w:ascii="Rockwell" w:hAnsi="Rockwell" w:cs="Times New Roman"/>
      <w:sz w:val="16"/>
      <w:szCs w:val="16"/>
      <w:lang w:val="en-US" w:eastAsia="en-US"/>
    </w:rPr>
  </w:style>
  <w:style w:type="character" w:styleId="Strong">
    <w:name w:val="Strong"/>
    <w:uiPriority w:val="99"/>
    <w:qFormat/>
    <w:rsid w:val="00035470"/>
    <w:rPr>
      <w:rFonts w:cs="Times New Roman"/>
      <w:b/>
    </w:rPr>
  </w:style>
  <w:style w:type="paragraph" w:styleId="EndnoteText">
    <w:name w:val="endnote text"/>
    <w:basedOn w:val="Normal"/>
    <w:link w:val="EndnoteTextChar"/>
    <w:uiPriority w:val="99"/>
    <w:semiHidden/>
    <w:rsid w:val="00035470"/>
    <w:rPr>
      <w:sz w:val="20"/>
      <w:szCs w:val="20"/>
    </w:rPr>
  </w:style>
  <w:style w:type="character" w:customStyle="1" w:styleId="EndnoteTextChar">
    <w:name w:val="Endnote Text Char"/>
    <w:link w:val="EndnoteText"/>
    <w:uiPriority w:val="99"/>
    <w:semiHidden/>
    <w:locked/>
    <w:rsid w:val="00664C0B"/>
    <w:rPr>
      <w:rFonts w:ascii="Rockwell" w:hAnsi="Rockwell" w:cs="Times New Roman"/>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uiPriority w:val="99"/>
    <w:semiHidden/>
    <w:rsid w:val="00137025"/>
    <w:pPr>
      <w:ind w:left="720"/>
    </w:pPr>
    <w:rPr>
      <w:rFonts w:ascii="Arial" w:eastAsia="Batang" w:hAnsi="Arial"/>
      <w:sz w:val="22"/>
      <w:szCs w:val="20"/>
    </w:rPr>
  </w:style>
  <w:style w:type="paragraph" w:customStyle="1" w:styleId="SMBodyText">
    <w:name w:val="SM Body Text"/>
    <w:basedOn w:val="Normal"/>
    <w:uiPriority w:val="99"/>
    <w:semiHidden/>
    <w:rsid w:val="00137025"/>
    <w:pPr>
      <w:tabs>
        <w:tab w:val="left" w:pos="2520"/>
      </w:tabs>
    </w:pPr>
    <w:rPr>
      <w:rFonts w:ascii="Arial" w:eastAsia="Batang" w:hAnsi="Arial"/>
      <w:sz w:val="22"/>
      <w:szCs w:val="20"/>
    </w:rPr>
  </w:style>
  <w:style w:type="character" w:styleId="CommentReference">
    <w:name w:val="annotation reference"/>
    <w:uiPriority w:val="99"/>
    <w:semiHidden/>
    <w:rsid w:val="00137025"/>
    <w:rPr>
      <w:rFonts w:cs="Times New Roman"/>
      <w:sz w:val="16"/>
    </w:rPr>
  </w:style>
  <w:style w:type="paragraph" w:styleId="CommentText">
    <w:name w:val="annotation text"/>
    <w:basedOn w:val="Normal"/>
    <w:link w:val="CommentTextChar"/>
    <w:uiPriority w:val="99"/>
    <w:semiHidden/>
    <w:rsid w:val="00137025"/>
    <w:rPr>
      <w:sz w:val="20"/>
      <w:szCs w:val="20"/>
      <w:lang w:val="en-GB"/>
    </w:rPr>
  </w:style>
  <w:style w:type="character" w:customStyle="1" w:styleId="CommentTextChar">
    <w:name w:val="Comment Text Char"/>
    <w:link w:val="CommentText"/>
    <w:uiPriority w:val="99"/>
    <w:semiHidden/>
    <w:locked/>
    <w:rsid w:val="00137025"/>
    <w:rPr>
      <w:rFonts w:ascii="Rockwell" w:hAnsi="Rockwell" w:cs="Times New Roman"/>
      <w:lang w:val="en-GB" w:eastAsia="en-US"/>
    </w:rPr>
  </w:style>
  <w:style w:type="paragraph" w:styleId="CommentSubject">
    <w:name w:val="annotation subject"/>
    <w:basedOn w:val="CommentText"/>
    <w:next w:val="CommentText"/>
    <w:link w:val="CommentSubjectChar"/>
    <w:uiPriority w:val="99"/>
    <w:semiHidden/>
    <w:rsid w:val="00137025"/>
    <w:rPr>
      <w:rFonts w:ascii="Garamond" w:hAnsi="Garamond"/>
      <w:b/>
      <w:bCs/>
    </w:rPr>
  </w:style>
  <w:style w:type="character" w:customStyle="1" w:styleId="CommentSubjectChar">
    <w:name w:val="Comment Subject Char"/>
    <w:link w:val="CommentSubject"/>
    <w:uiPriority w:val="99"/>
    <w:semiHidden/>
    <w:locked/>
    <w:rsid w:val="00137025"/>
    <w:rPr>
      <w:rFonts w:ascii="Garamond" w:hAnsi="Garamond" w:cs="Times New Roman"/>
      <w:b/>
      <w:lang w:val="en-GB" w:eastAsia="en-US"/>
    </w:rPr>
  </w:style>
  <w:style w:type="paragraph" w:customStyle="1" w:styleId="SMSubhead1">
    <w:name w:val="SM Subhead 1"/>
    <w:basedOn w:val="Normal"/>
    <w:uiPriority w:val="99"/>
    <w:semiHidden/>
    <w:rsid w:val="00137025"/>
    <w:pPr>
      <w:tabs>
        <w:tab w:val="left" w:pos="1710"/>
      </w:tabs>
    </w:pPr>
    <w:rPr>
      <w:rFonts w:ascii="Arial" w:hAnsi="Arial"/>
      <w:b/>
      <w:sz w:val="26"/>
      <w:szCs w:val="20"/>
    </w:rPr>
  </w:style>
  <w:style w:type="paragraph" w:styleId="Caption">
    <w:name w:val="caption"/>
    <w:basedOn w:val="Normal"/>
    <w:next w:val="Normal"/>
    <w:uiPriority w:val="99"/>
    <w:qFormat/>
    <w:rsid w:val="00137025"/>
    <w:rPr>
      <w:b/>
      <w:bCs/>
      <w:szCs w:val="20"/>
    </w:rPr>
  </w:style>
  <w:style w:type="character" w:customStyle="1" w:styleId="CharChar1">
    <w:name w:val="Char Char1"/>
    <w:uiPriority w:val="99"/>
    <w:semiHidden/>
    <w:locked/>
    <w:rsid w:val="00137025"/>
    <w:rPr>
      <w:rFonts w:ascii="Garamond" w:hAnsi="Garamond"/>
      <w:b/>
      <w:lang w:val="en-GB" w:eastAsia="en-US"/>
    </w:rPr>
  </w:style>
  <w:style w:type="character" w:customStyle="1" w:styleId="CharChar3">
    <w:name w:val="Char Char3"/>
    <w:uiPriority w:val="99"/>
    <w:semiHidden/>
    <w:locked/>
    <w:rsid w:val="00137025"/>
    <w:rPr>
      <w:rFonts w:ascii="Rockwell" w:hAnsi="Rockwell"/>
      <w:caps/>
      <w:color w:val="808080"/>
      <w:sz w:val="24"/>
      <w:lang w:val="en-US" w:eastAsia="en-US"/>
    </w:rPr>
  </w:style>
  <w:style w:type="character" w:customStyle="1" w:styleId="CharChar2">
    <w:name w:val="Char Char2"/>
    <w:uiPriority w:val="99"/>
    <w:semiHidden/>
    <w:locked/>
    <w:rsid w:val="00137025"/>
    <w:rPr>
      <w:rFonts w:ascii="Rockwell" w:hAnsi="Rockwell"/>
      <w:lang w:val="en-GB" w:eastAsia="en-US"/>
    </w:rPr>
  </w:style>
  <w:style w:type="table" w:styleId="TableGrid">
    <w:name w:val="Table Grid"/>
    <w:basedOn w:val="TableNormal"/>
    <w:uiPriority w:val="99"/>
    <w:rsid w:val="00137025"/>
    <w:rPr>
      <w:rFonts w:ascii="Rockwell" w:hAnsi="Rockwell"/>
      <w:sz w:val="24"/>
    </w:rPr>
    <w:tblPr/>
  </w:style>
  <w:style w:type="table" w:styleId="TableGrid1">
    <w:name w:val="Table Grid 1"/>
    <w:aliases w:val="Intro &amp; General table"/>
    <w:basedOn w:val="TableNormal"/>
    <w:uiPriority w:val="99"/>
    <w:rsid w:val="00137025"/>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uiPriority w:val="99"/>
    <w:rsid w:val="00137025"/>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uiPriority w:val="99"/>
    <w:rsid w:val="00137025"/>
    <w:rPr>
      <w:rFonts w:ascii="Verdana" w:hAnsi="Verdana"/>
      <w:b/>
      <w:color w:val="FF6600"/>
      <w:sz w:val="21"/>
      <w:u w:val="none"/>
      <w:effect w:val="none"/>
    </w:rPr>
  </w:style>
  <w:style w:type="character" w:styleId="EndnoteReference">
    <w:name w:val="endnote reference"/>
    <w:uiPriority w:val="99"/>
    <w:semiHidden/>
    <w:rsid w:val="00137025"/>
    <w:rPr>
      <w:rFonts w:cs="Times New Roman"/>
      <w:vertAlign w:val="superscript"/>
    </w:rPr>
  </w:style>
  <w:style w:type="paragraph" w:customStyle="1" w:styleId="Heading3-section">
    <w:name w:val="Heading 3- section"/>
    <w:basedOn w:val="Normal"/>
    <w:uiPriority w:val="99"/>
    <w:rsid w:val="00137025"/>
    <w:pPr>
      <w:spacing w:before="240" w:after="60"/>
    </w:pPr>
    <w:rPr>
      <w:b/>
      <w:sz w:val="32"/>
    </w:rPr>
  </w:style>
  <w:style w:type="paragraph" w:customStyle="1" w:styleId="Style1">
    <w:name w:val="Style1"/>
    <w:basedOn w:val="Normal"/>
    <w:uiPriority w:val="99"/>
    <w:rsid w:val="00137025"/>
    <w:pPr>
      <w:numPr>
        <w:numId w:val="4"/>
      </w:numPr>
    </w:pPr>
  </w:style>
  <w:style w:type="character" w:customStyle="1" w:styleId="ModuletitleChar1">
    <w:name w:val="Module title Char1"/>
    <w:aliases w:val="Chapter title Char Char"/>
    <w:uiPriority w:val="99"/>
    <w:locked/>
    <w:rsid w:val="00137025"/>
    <w:rPr>
      <w:rFonts w:ascii="Rockwell" w:eastAsia="Batang" w:hAnsi="Rockwell"/>
      <w:b/>
      <w:noProof/>
      <w:spacing w:val="10"/>
      <w:sz w:val="28"/>
      <w:lang w:val="en-GB" w:eastAsia="en-US"/>
    </w:rPr>
  </w:style>
  <w:style w:type="character" w:customStyle="1" w:styleId="CharChar7">
    <w:name w:val="Char Char7"/>
    <w:uiPriority w:val="99"/>
    <w:semiHidden/>
    <w:locked/>
    <w:rsid w:val="00137025"/>
    <w:rPr>
      <w:rFonts w:ascii="Rockwell" w:hAnsi="Rockwell"/>
      <w:sz w:val="20"/>
      <w:lang w:val="en-GB"/>
    </w:rPr>
  </w:style>
  <w:style w:type="paragraph" w:styleId="TOC2">
    <w:name w:val="toc 2"/>
    <w:basedOn w:val="Normal"/>
    <w:next w:val="Normal"/>
    <w:autoRedefine/>
    <w:uiPriority w:val="99"/>
    <w:rsid w:val="002F0F02"/>
    <w:pPr>
      <w:tabs>
        <w:tab w:val="right" w:leader="dot" w:pos="9000"/>
      </w:tabs>
      <w:spacing w:before="80" w:after="80"/>
    </w:pPr>
    <w:rPr>
      <w:rFonts w:ascii="Garamond" w:hAnsi="Garamond"/>
      <w:b/>
      <w:noProof/>
    </w:rPr>
  </w:style>
  <w:style w:type="paragraph" w:styleId="TOC3">
    <w:name w:val="toc 3"/>
    <w:basedOn w:val="Normal"/>
    <w:next w:val="Normal"/>
    <w:autoRedefine/>
    <w:uiPriority w:val="99"/>
    <w:semiHidden/>
    <w:rsid w:val="00137025"/>
    <w:pPr>
      <w:ind w:left="480"/>
    </w:pPr>
  </w:style>
  <w:style w:type="paragraph" w:styleId="TOC1">
    <w:name w:val="toc 1"/>
    <w:basedOn w:val="Normal"/>
    <w:next w:val="Normal"/>
    <w:autoRedefine/>
    <w:uiPriority w:val="99"/>
    <w:semiHidden/>
    <w:rsid w:val="00137025"/>
  </w:style>
  <w:style w:type="paragraph" w:styleId="FootnoteText">
    <w:name w:val="footnote text"/>
    <w:basedOn w:val="Normal"/>
    <w:link w:val="FootnoteTextChar"/>
    <w:uiPriority w:val="99"/>
    <w:semiHidden/>
    <w:rsid w:val="00137025"/>
    <w:rPr>
      <w:sz w:val="20"/>
      <w:szCs w:val="20"/>
      <w:lang w:val="en-GB" w:eastAsia="en-GB"/>
    </w:rPr>
  </w:style>
  <w:style w:type="character" w:customStyle="1" w:styleId="FootnoteTextChar">
    <w:name w:val="Footnote Text Char"/>
    <w:link w:val="FootnoteText"/>
    <w:uiPriority w:val="99"/>
    <w:semiHidden/>
    <w:locked/>
    <w:rsid w:val="003272AD"/>
    <w:rPr>
      <w:rFonts w:ascii="Rockwell" w:hAnsi="Rockwell" w:cs="Times New Roman"/>
    </w:rPr>
  </w:style>
  <w:style w:type="character" w:styleId="FootnoteReference">
    <w:name w:val="footnote reference"/>
    <w:uiPriority w:val="99"/>
    <w:semiHidden/>
    <w:rsid w:val="00137025"/>
    <w:rPr>
      <w:rFonts w:cs="Times New Roman"/>
      <w:vertAlign w:val="superscript"/>
    </w:rPr>
  </w:style>
  <w:style w:type="paragraph" w:customStyle="1" w:styleId="Default">
    <w:name w:val="Default"/>
    <w:uiPriority w:val="99"/>
    <w:rsid w:val="00137025"/>
    <w:pPr>
      <w:autoSpaceDE w:val="0"/>
      <w:autoSpaceDN w:val="0"/>
      <w:adjustRightInd w:val="0"/>
    </w:pPr>
    <w:rPr>
      <w:rFonts w:ascii="Tahoma" w:hAnsi="Tahoma" w:cs="Tahoma"/>
      <w:color w:val="000000"/>
      <w:sz w:val="24"/>
      <w:szCs w:val="24"/>
    </w:rPr>
  </w:style>
  <w:style w:type="character" w:styleId="Emphasis">
    <w:name w:val="Emphasis"/>
    <w:uiPriority w:val="99"/>
    <w:qFormat/>
    <w:locked/>
    <w:rsid w:val="00137025"/>
    <w:rPr>
      <w:rFonts w:cs="Times New Roman"/>
      <w:b/>
    </w:rPr>
  </w:style>
  <w:style w:type="character" w:styleId="HTMLCite">
    <w:name w:val="HTML Cite"/>
    <w:uiPriority w:val="99"/>
    <w:rsid w:val="009442DC"/>
    <w:rPr>
      <w:rFonts w:cs="Times New Roman"/>
      <w:i/>
    </w:rPr>
  </w:style>
  <w:style w:type="paragraph" w:customStyle="1" w:styleId="ColorfulShading-Accent11">
    <w:name w:val="Colorful Shading - Accent 11"/>
    <w:hidden/>
    <w:uiPriority w:val="99"/>
    <w:semiHidden/>
    <w:rsid w:val="009442DC"/>
    <w:rPr>
      <w:rFonts w:ascii="Rockwell" w:hAnsi="Rockwell"/>
      <w:sz w:val="24"/>
      <w:szCs w:val="24"/>
    </w:rPr>
  </w:style>
  <w:style w:type="character" w:customStyle="1" w:styleId="content-type-name1">
    <w:name w:val="content-type-name1"/>
    <w:uiPriority w:val="99"/>
    <w:rsid w:val="009442DC"/>
    <w:rPr>
      <w:b/>
      <w:sz w:val="24"/>
    </w:rPr>
  </w:style>
  <w:style w:type="character" w:customStyle="1" w:styleId="apple-converted-space">
    <w:name w:val="apple-converted-space"/>
    <w:uiPriority w:val="99"/>
    <w:rsid w:val="009442DC"/>
    <w:rPr>
      <w:rFonts w:cs="Times New Roman"/>
    </w:rPr>
  </w:style>
  <w:style w:type="character" w:customStyle="1" w:styleId="CharChar8">
    <w:name w:val="Char Char8"/>
    <w:uiPriority w:val="99"/>
    <w:semiHidden/>
    <w:locked/>
    <w:rsid w:val="009442DC"/>
    <w:rPr>
      <w:sz w:val="20"/>
    </w:rPr>
  </w:style>
  <w:style w:type="paragraph" w:styleId="Title">
    <w:name w:val="Title"/>
    <w:basedOn w:val="Normal"/>
    <w:link w:val="TitleChar"/>
    <w:uiPriority w:val="99"/>
    <w:qFormat/>
    <w:locked/>
    <w:rsid w:val="009442DC"/>
    <w:pPr>
      <w:jc w:val="center"/>
    </w:pPr>
    <w:rPr>
      <w:rFonts w:ascii="Gill Sans MT" w:hAnsi="Gill Sans MT"/>
      <w:b/>
      <w:sz w:val="72"/>
      <w:szCs w:val="72"/>
      <w:lang w:val="en-GB" w:eastAsia="en-GB"/>
    </w:rPr>
  </w:style>
  <w:style w:type="character" w:customStyle="1" w:styleId="TitleChar">
    <w:name w:val="Title Char"/>
    <w:link w:val="Title"/>
    <w:uiPriority w:val="99"/>
    <w:locked/>
    <w:rsid w:val="009442DC"/>
    <w:rPr>
      <w:rFonts w:ascii="Gill Sans MT" w:hAnsi="Gill Sans MT" w:cs="Times New Roman"/>
      <w:b/>
      <w:sz w:val="72"/>
    </w:rPr>
  </w:style>
  <w:style w:type="paragraph" w:styleId="Subtitle">
    <w:name w:val="Subtitle"/>
    <w:basedOn w:val="Normal"/>
    <w:link w:val="SubtitleChar"/>
    <w:uiPriority w:val="99"/>
    <w:qFormat/>
    <w:locked/>
    <w:rsid w:val="009442DC"/>
    <w:pPr>
      <w:pBdr>
        <w:bottom w:val="single" w:sz="4" w:space="1" w:color="auto"/>
      </w:pBdr>
      <w:jc w:val="center"/>
    </w:pPr>
    <w:rPr>
      <w:rFonts w:ascii="Gill Sans MT" w:hAnsi="Gill Sans MT"/>
      <w:sz w:val="72"/>
      <w:szCs w:val="72"/>
      <w:lang w:val="en-GB" w:eastAsia="en-GB"/>
    </w:rPr>
  </w:style>
  <w:style w:type="character" w:customStyle="1" w:styleId="SubtitleChar">
    <w:name w:val="Subtitle Char"/>
    <w:link w:val="Subtitle"/>
    <w:uiPriority w:val="99"/>
    <w:locked/>
    <w:rsid w:val="009442DC"/>
    <w:rPr>
      <w:rFonts w:ascii="Gill Sans MT" w:hAnsi="Gill Sans MT" w:cs="Times New Roman"/>
      <w:sz w:val="72"/>
    </w:rPr>
  </w:style>
  <w:style w:type="paragraph" w:customStyle="1" w:styleId="Pa3">
    <w:name w:val="Pa3"/>
    <w:basedOn w:val="Default"/>
    <w:next w:val="Default"/>
    <w:uiPriority w:val="99"/>
    <w:rsid w:val="00A23E9E"/>
    <w:pPr>
      <w:spacing w:line="201" w:lineRule="atLeast"/>
    </w:pPr>
    <w:rPr>
      <w:rFonts w:ascii="Frutiger 57Cn" w:hAnsi="Frutiger 57Cn" w:cs="Times New Roman"/>
      <w:color w:val="auto"/>
    </w:rPr>
  </w:style>
  <w:style w:type="paragraph" w:styleId="NoSpacing">
    <w:name w:val="No Spacing"/>
    <w:link w:val="NoSpacingChar"/>
    <w:uiPriority w:val="99"/>
    <w:qFormat/>
    <w:rsid w:val="003272AD"/>
    <w:rPr>
      <w:rFonts w:ascii="Calibri" w:hAnsi="Calibri"/>
      <w:sz w:val="24"/>
      <w:szCs w:val="24"/>
      <w:lang w:val="en-GB"/>
    </w:rPr>
  </w:style>
  <w:style w:type="paragraph" w:styleId="ListParagraph">
    <w:name w:val="List Paragraph"/>
    <w:basedOn w:val="Normal"/>
    <w:uiPriority w:val="99"/>
    <w:qFormat/>
    <w:rsid w:val="0094336F"/>
    <w:pPr>
      <w:spacing w:after="200" w:line="276" w:lineRule="auto"/>
      <w:ind w:left="720"/>
      <w:contextualSpacing/>
    </w:pPr>
    <w:rPr>
      <w:rFonts w:ascii="Calibri" w:hAnsi="Calibri"/>
      <w:sz w:val="22"/>
      <w:szCs w:val="22"/>
    </w:rPr>
  </w:style>
  <w:style w:type="character" w:customStyle="1" w:styleId="caps">
    <w:name w:val="caps"/>
    <w:uiPriority w:val="99"/>
    <w:rsid w:val="003C43F3"/>
  </w:style>
  <w:style w:type="paragraph" w:styleId="ListBullet2">
    <w:name w:val="List Bullet 2"/>
    <w:basedOn w:val="Normal"/>
    <w:uiPriority w:val="99"/>
    <w:rsid w:val="00A4238D"/>
    <w:pPr>
      <w:numPr>
        <w:numId w:val="1"/>
      </w:numPr>
      <w:tabs>
        <w:tab w:val="clear" w:pos="643"/>
        <w:tab w:val="num" w:pos="720"/>
      </w:tabs>
      <w:ind w:left="720"/>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color w:val="000000"/>
      <w:sz w:val="26"/>
    </w:rPr>
  </w:style>
  <w:style w:type="paragraph" w:customStyle="1" w:styleId="TOCHeading1">
    <w:name w:val="TOC Heading1"/>
    <w:basedOn w:val="TOC1"/>
    <w:next w:val="Normal"/>
    <w:uiPriority w:val="99"/>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99"/>
    <w:rsid w:val="00C554F1"/>
    <w:rPr>
      <w:rFonts w:ascii="Rockwell" w:hAnsi="Rockwell"/>
      <w:sz w:val="24"/>
      <w:szCs w:val="24"/>
    </w:rPr>
  </w:style>
  <w:style w:type="character" w:customStyle="1" w:styleId="A0">
    <w:name w:val="A0"/>
    <w:uiPriority w:val="99"/>
    <w:rsid w:val="00E3508E"/>
    <w:rPr>
      <w:b/>
      <w:color w:val="000000"/>
      <w:sz w:val="52"/>
    </w:rPr>
  </w:style>
  <w:style w:type="table" w:customStyle="1" w:styleId="TableGrid10">
    <w:name w:val="Table Grid1"/>
    <w:uiPriority w:val="99"/>
    <w:rsid w:val="00037165"/>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037165"/>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6515AD"/>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8B1366"/>
    <w:rPr>
      <w:rFonts w:ascii="Calibri" w:hAnsi="Calibri" w:cs="Times New Roman"/>
      <w:sz w:val="24"/>
      <w:szCs w:val="24"/>
      <w:lang w:val="en-GB" w:eastAsia="en-US" w:bidi="ar-SA"/>
    </w:rPr>
  </w:style>
  <w:style w:type="paragraph" w:styleId="DocumentMap">
    <w:name w:val="Document Map"/>
    <w:basedOn w:val="Normal"/>
    <w:link w:val="DocumentMapChar"/>
    <w:uiPriority w:val="99"/>
    <w:rsid w:val="00AE1AF8"/>
    <w:rPr>
      <w:rFonts w:ascii="Lucida Grande" w:hAnsi="Lucida Grande" w:cs="Lucida Grande"/>
    </w:rPr>
  </w:style>
  <w:style w:type="character" w:customStyle="1" w:styleId="DocumentMapChar">
    <w:name w:val="Document Map Char"/>
    <w:link w:val="DocumentMap"/>
    <w:uiPriority w:val="99"/>
    <w:locked/>
    <w:rsid w:val="00AE1AF8"/>
    <w:rPr>
      <w:rFonts w:ascii="Lucida Grande" w:hAnsi="Lucida Grande" w:cs="Lucida Grande"/>
      <w:sz w:val="24"/>
      <w:szCs w:val="24"/>
    </w:rPr>
  </w:style>
  <w:style w:type="paragraph" w:customStyle="1" w:styleId="PIHBullets">
    <w:name w:val="PIH_Bullets"/>
    <w:basedOn w:val="Normal"/>
    <w:autoRedefine/>
    <w:uiPriority w:val="99"/>
    <w:rsid w:val="00AC0E5E"/>
    <w:pPr>
      <w:spacing w:line="288" w:lineRule="auto"/>
      <w:ind w:left="1080"/>
    </w:pPr>
    <w:rPr>
      <w:rFonts w:ascii="Times" w:eastAsia="?????? Pro W3" w:hAnsi="Times"/>
      <w:b/>
      <w:sz w:val="23"/>
      <w:szCs w:val="28"/>
    </w:rPr>
  </w:style>
  <w:style w:type="paragraph" w:styleId="List">
    <w:name w:val="List"/>
    <w:basedOn w:val="Normal"/>
    <w:uiPriority w:val="99"/>
    <w:rsid w:val="00AA038B"/>
    <w:pPr>
      <w:spacing w:line="288" w:lineRule="auto"/>
      <w:ind w:left="360"/>
      <w:contextualSpacing/>
    </w:pPr>
    <w:rPr>
      <w:rFonts w:ascii="Times" w:eastAsia="?????? Pro W3" w:hAnsi="Times"/>
      <w:b/>
      <w:color w:val="FF0000"/>
      <w:sz w:val="28"/>
      <w:szCs w:val="28"/>
    </w:rPr>
  </w:style>
  <w:style w:type="paragraph" w:customStyle="1" w:styleId="PIHBody">
    <w:name w:val="PIH_Body"/>
    <w:basedOn w:val="Normal"/>
    <w:autoRedefine/>
    <w:uiPriority w:val="99"/>
    <w:rsid w:val="00AA038B"/>
    <w:rPr>
      <w:rFonts w:ascii="Times New Roman" w:eastAsia="?????? Pro W3" w:hAnsi="Times New Roman"/>
    </w:rPr>
  </w:style>
  <w:style w:type="character" w:styleId="FollowedHyperlink">
    <w:name w:val="FollowedHyperlink"/>
    <w:uiPriority w:val="99"/>
    <w:rsid w:val="00134876"/>
    <w:rPr>
      <w:rFonts w:cs="Times New Roman"/>
      <w:color w:val="800080"/>
      <w:u w:val="single"/>
    </w:rPr>
  </w:style>
  <w:style w:type="numbering" w:styleId="111111">
    <w:name w:val="Outline List 2"/>
    <w:basedOn w:val="NoList"/>
    <w:uiPriority w:val="99"/>
    <w:semiHidden/>
    <w:unhideWhenUsed/>
    <w:locked/>
    <w:rsid w:val="00451D2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446141">
      <w:marLeft w:val="0"/>
      <w:marRight w:val="0"/>
      <w:marTop w:val="0"/>
      <w:marBottom w:val="0"/>
      <w:divBdr>
        <w:top w:val="none" w:sz="0" w:space="0" w:color="auto"/>
        <w:left w:val="none" w:sz="0" w:space="0" w:color="auto"/>
        <w:bottom w:val="none" w:sz="0" w:space="0" w:color="auto"/>
        <w:right w:val="none" w:sz="0" w:space="0" w:color="auto"/>
      </w:divBdr>
    </w:div>
    <w:div w:id="527446142">
      <w:marLeft w:val="0"/>
      <w:marRight w:val="0"/>
      <w:marTop w:val="0"/>
      <w:marBottom w:val="0"/>
      <w:divBdr>
        <w:top w:val="none" w:sz="0" w:space="0" w:color="auto"/>
        <w:left w:val="none" w:sz="0" w:space="0" w:color="auto"/>
        <w:bottom w:val="none" w:sz="0" w:space="0" w:color="auto"/>
        <w:right w:val="none" w:sz="0" w:space="0" w:color="auto"/>
      </w:divBdr>
    </w:div>
    <w:div w:id="527446145">
      <w:marLeft w:val="0"/>
      <w:marRight w:val="0"/>
      <w:marTop w:val="45"/>
      <w:marBottom w:val="45"/>
      <w:divBdr>
        <w:top w:val="none" w:sz="0" w:space="0" w:color="auto"/>
        <w:left w:val="none" w:sz="0" w:space="0" w:color="auto"/>
        <w:bottom w:val="none" w:sz="0" w:space="0" w:color="auto"/>
        <w:right w:val="none" w:sz="0" w:space="0" w:color="auto"/>
      </w:divBdr>
      <w:divsChild>
        <w:div w:id="527446146">
          <w:marLeft w:val="0"/>
          <w:marRight w:val="0"/>
          <w:marTop w:val="0"/>
          <w:marBottom w:val="0"/>
          <w:divBdr>
            <w:top w:val="none" w:sz="0" w:space="0" w:color="auto"/>
            <w:left w:val="none" w:sz="0" w:space="0" w:color="auto"/>
            <w:bottom w:val="none" w:sz="0" w:space="0" w:color="auto"/>
            <w:right w:val="none" w:sz="0" w:space="0" w:color="auto"/>
          </w:divBdr>
          <w:divsChild>
            <w:div w:id="527446152">
              <w:marLeft w:val="0"/>
              <w:marRight w:val="0"/>
              <w:marTop w:val="0"/>
              <w:marBottom w:val="0"/>
              <w:divBdr>
                <w:top w:val="none" w:sz="0" w:space="0" w:color="auto"/>
                <w:left w:val="none" w:sz="0" w:space="0" w:color="auto"/>
                <w:bottom w:val="none" w:sz="0" w:space="0" w:color="auto"/>
                <w:right w:val="none" w:sz="0" w:space="0" w:color="auto"/>
              </w:divBdr>
              <w:divsChild>
                <w:div w:id="527446162">
                  <w:marLeft w:val="2385"/>
                  <w:marRight w:val="3960"/>
                  <w:marTop w:val="0"/>
                  <w:marBottom w:val="0"/>
                  <w:divBdr>
                    <w:top w:val="none" w:sz="0" w:space="0" w:color="auto"/>
                    <w:left w:val="single" w:sz="6" w:space="0" w:color="D3E1F9"/>
                    <w:bottom w:val="none" w:sz="0" w:space="0" w:color="auto"/>
                    <w:right w:val="none" w:sz="0" w:space="0" w:color="auto"/>
                  </w:divBdr>
                  <w:divsChild>
                    <w:div w:id="527446151">
                      <w:marLeft w:val="0"/>
                      <w:marRight w:val="0"/>
                      <w:marTop w:val="0"/>
                      <w:marBottom w:val="0"/>
                      <w:divBdr>
                        <w:top w:val="none" w:sz="0" w:space="0" w:color="auto"/>
                        <w:left w:val="none" w:sz="0" w:space="0" w:color="auto"/>
                        <w:bottom w:val="none" w:sz="0" w:space="0" w:color="auto"/>
                        <w:right w:val="none" w:sz="0" w:space="0" w:color="auto"/>
                      </w:divBdr>
                      <w:divsChild>
                        <w:div w:id="527446156">
                          <w:marLeft w:val="0"/>
                          <w:marRight w:val="0"/>
                          <w:marTop w:val="0"/>
                          <w:marBottom w:val="0"/>
                          <w:divBdr>
                            <w:top w:val="none" w:sz="0" w:space="0" w:color="auto"/>
                            <w:left w:val="none" w:sz="0" w:space="0" w:color="auto"/>
                            <w:bottom w:val="none" w:sz="0" w:space="0" w:color="auto"/>
                            <w:right w:val="none" w:sz="0" w:space="0" w:color="auto"/>
                          </w:divBdr>
                          <w:divsChild>
                            <w:div w:id="527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446150">
      <w:marLeft w:val="0"/>
      <w:marRight w:val="0"/>
      <w:marTop w:val="45"/>
      <w:marBottom w:val="45"/>
      <w:divBdr>
        <w:top w:val="none" w:sz="0" w:space="0" w:color="auto"/>
        <w:left w:val="none" w:sz="0" w:space="0" w:color="auto"/>
        <w:bottom w:val="none" w:sz="0" w:space="0" w:color="auto"/>
        <w:right w:val="none" w:sz="0" w:space="0" w:color="auto"/>
      </w:divBdr>
      <w:divsChild>
        <w:div w:id="527446153">
          <w:marLeft w:val="0"/>
          <w:marRight w:val="0"/>
          <w:marTop w:val="0"/>
          <w:marBottom w:val="0"/>
          <w:divBdr>
            <w:top w:val="none" w:sz="0" w:space="0" w:color="auto"/>
            <w:left w:val="none" w:sz="0" w:space="0" w:color="auto"/>
            <w:bottom w:val="none" w:sz="0" w:space="0" w:color="auto"/>
            <w:right w:val="none" w:sz="0" w:space="0" w:color="auto"/>
          </w:divBdr>
          <w:divsChild>
            <w:div w:id="527446157">
              <w:marLeft w:val="0"/>
              <w:marRight w:val="0"/>
              <w:marTop w:val="0"/>
              <w:marBottom w:val="0"/>
              <w:divBdr>
                <w:top w:val="none" w:sz="0" w:space="0" w:color="auto"/>
                <w:left w:val="none" w:sz="0" w:space="0" w:color="auto"/>
                <w:bottom w:val="none" w:sz="0" w:space="0" w:color="auto"/>
                <w:right w:val="none" w:sz="0" w:space="0" w:color="auto"/>
              </w:divBdr>
              <w:divsChild>
                <w:div w:id="527446147">
                  <w:marLeft w:val="2385"/>
                  <w:marRight w:val="3960"/>
                  <w:marTop w:val="0"/>
                  <w:marBottom w:val="0"/>
                  <w:divBdr>
                    <w:top w:val="none" w:sz="0" w:space="0" w:color="auto"/>
                    <w:left w:val="single" w:sz="6" w:space="0" w:color="D3E1F9"/>
                    <w:bottom w:val="none" w:sz="0" w:space="0" w:color="auto"/>
                    <w:right w:val="none" w:sz="0" w:space="0" w:color="auto"/>
                  </w:divBdr>
                  <w:divsChild>
                    <w:div w:id="527446148">
                      <w:marLeft w:val="0"/>
                      <w:marRight w:val="0"/>
                      <w:marTop w:val="0"/>
                      <w:marBottom w:val="0"/>
                      <w:divBdr>
                        <w:top w:val="none" w:sz="0" w:space="0" w:color="auto"/>
                        <w:left w:val="none" w:sz="0" w:space="0" w:color="auto"/>
                        <w:bottom w:val="none" w:sz="0" w:space="0" w:color="auto"/>
                        <w:right w:val="none" w:sz="0" w:space="0" w:color="auto"/>
                      </w:divBdr>
                      <w:divsChild>
                        <w:div w:id="527446144">
                          <w:marLeft w:val="0"/>
                          <w:marRight w:val="0"/>
                          <w:marTop w:val="0"/>
                          <w:marBottom w:val="0"/>
                          <w:divBdr>
                            <w:top w:val="none" w:sz="0" w:space="0" w:color="auto"/>
                            <w:left w:val="none" w:sz="0" w:space="0" w:color="auto"/>
                            <w:bottom w:val="none" w:sz="0" w:space="0" w:color="auto"/>
                            <w:right w:val="none" w:sz="0" w:space="0" w:color="auto"/>
                          </w:divBdr>
                          <w:divsChild>
                            <w:div w:id="5274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446155">
      <w:marLeft w:val="0"/>
      <w:marRight w:val="0"/>
      <w:marTop w:val="0"/>
      <w:marBottom w:val="0"/>
      <w:divBdr>
        <w:top w:val="none" w:sz="0" w:space="0" w:color="auto"/>
        <w:left w:val="none" w:sz="0" w:space="0" w:color="auto"/>
        <w:bottom w:val="none" w:sz="0" w:space="0" w:color="auto"/>
        <w:right w:val="none" w:sz="0" w:space="0" w:color="auto"/>
      </w:divBdr>
      <w:divsChild>
        <w:div w:id="527446149">
          <w:marLeft w:val="0"/>
          <w:marRight w:val="0"/>
          <w:marTop w:val="0"/>
          <w:marBottom w:val="0"/>
          <w:divBdr>
            <w:top w:val="none" w:sz="0" w:space="0" w:color="auto"/>
            <w:left w:val="none" w:sz="0" w:space="0" w:color="auto"/>
            <w:bottom w:val="none" w:sz="0" w:space="0" w:color="auto"/>
            <w:right w:val="none" w:sz="0" w:space="0" w:color="auto"/>
          </w:divBdr>
          <w:divsChild>
            <w:div w:id="527446161">
              <w:marLeft w:val="96"/>
              <w:marRight w:val="0"/>
              <w:marTop w:val="0"/>
              <w:marBottom w:val="0"/>
              <w:divBdr>
                <w:top w:val="none" w:sz="0" w:space="0" w:color="auto"/>
                <w:left w:val="single" w:sz="6" w:space="6" w:color="CCCCCC"/>
                <w:bottom w:val="none" w:sz="0" w:space="0" w:color="auto"/>
                <w:right w:val="none" w:sz="0" w:space="0" w:color="auto"/>
              </w:divBdr>
              <w:divsChild>
                <w:div w:id="527446160">
                  <w:marLeft w:val="0"/>
                  <w:marRight w:val="0"/>
                  <w:marTop w:val="0"/>
                  <w:marBottom w:val="0"/>
                  <w:divBdr>
                    <w:top w:val="none" w:sz="0" w:space="0" w:color="auto"/>
                    <w:left w:val="none" w:sz="0" w:space="0" w:color="auto"/>
                    <w:bottom w:val="none" w:sz="0" w:space="0" w:color="auto"/>
                    <w:right w:val="none" w:sz="0" w:space="0" w:color="auto"/>
                  </w:divBdr>
                  <w:divsChild>
                    <w:div w:id="5274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46163">
      <w:marLeft w:val="0"/>
      <w:marRight w:val="0"/>
      <w:marTop w:val="0"/>
      <w:marBottom w:val="0"/>
      <w:divBdr>
        <w:top w:val="none" w:sz="0" w:space="0" w:color="auto"/>
        <w:left w:val="none" w:sz="0" w:space="0" w:color="auto"/>
        <w:bottom w:val="none" w:sz="0" w:space="0" w:color="auto"/>
        <w:right w:val="none" w:sz="0" w:space="0" w:color="auto"/>
      </w:divBdr>
      <w:divsChild>
        <w:div w:id="527446143">
          <w:marLeft w:val="0"/>
          <w:marRight w:val="0"/>
          <w:marTop w:val="0"/>
          <w:marBottom w:val="0"/>
          <w:divBdr>
            <w:top w:val="none" w:sz="0" w:space="0" w:color="auto"/>
            <w:left w:val="none" w:sz="0" w:space="0" w:color="auto"/>
            <w:bottom w:val="none" w:sz="0" w:space="0" w:color="auto"/>
            <w:right w:val="none" w:sz="0" w:space="0" w:color="auto"/>
          </w:divBdr>
        </w:div>
      </w:divsChild>
    </w:div>
    <w:div w:id="527446164">
      <w:marLeft w:val="0"/>
      <w:marRight w:val="0"/>
      <w:marTop w:val="0"/>
      <w:marBottom w:val="0"/>
      <w:divBdr>
        <w:top w:val="none" w:sz="0" w:space="0" w:color="auto"/>
        <w:left w:val="none" w:sz="0" w:space="0" w:color="auto"/>
        <w:bottom w:val="none" w:sz="0" w:space="0" w:color="auto"/>
        <w:right w:val="none" w:sz="0" w:space="0" w:color="auto"/>
      </w:divBdr>
    </w:div>
    <w:div w:id="527446167">
      <w:marLeft w:val="0"/>
      <w:marRight w:val="0"/>
      <w:marTop w:val="0"/>
      <w:marBottom w:val="0"/>
      <w:divBdr>
        <w:top w:val="none" w:sz="0" w:space="0" w:color="auto"/>
        <w:left w:val="none" w:sz="0" w:space="0" w:color="auto"/>
        <w:bottom w:val="none" w:sz="0" w:space="0" w:color="auto"/>
        <w:right w:val="none" w:sz="0" w:space="0" w:color="auto"/>
      </w:divBdr>
      <w:divsChild>
        <w:div w:id="527446285">
          <w:marLeft w:val="274"/>
          <w:marRight w:val="0"/>
          <w:marTop w:val="0"/>
          <w:marBottom w:val="0"/>
          <w:divBdr>
            <w:top w:val="none" w:sz="0" w:space="0" w:color="auto"/>
            <w:left w:val="none" w:sz="0" w:space="0" w:color="auto"/>
            <w:bottom w:val="none" w:sz="0" w:space="0" w:color="auto"/>
            <w:right w:val="none" w:sz="0" w:space="0" w:color="auto"/>
          </w:divBdr>
        </w:div>
        <w:div w:id="527446332">
          <w:marLeft w:val="274"/>
          <w:marRight w:val="0"/>
          <w:marTop w:val="0"/>
          <w:marBottom w:val="0"/>
          <w:divBdr>
            <w:top w:val="none" w:sz="0" w:space="0" w:color="auto"/>
            <w:left w:val="none" w:sz="0" w:space="0" w:color="auto"/>
            <w:bottom w:val="none" w:sz="0" w:space="0" w:color="auto"/>
            <w:right w:val="none" w:sz="0" w:space="0" w:color="auto"/>
          </w:divBdr>
        </w:div>
        <w:div w:id="527446381">
          <w:marLeft w:val="274"/>
          <w:marRight w:val="0"/>
          <w:marTop w:val="0"/>
          <w:marBottom w:val="0"/>
          <w:divBdr>
            <w:top w:val="none" w:sz="0" w:space="0" w:color="auto"/>
            <w:left w:val="none" w:sz="0" w:space="0" w:color="auto"/>
            <w:bottom w:val="none" w:sz="0" w:space="0" w:color="auto"/>
            <w:right w:val="none" w:sz="0" w:space="0" w:color="auto"/>
          </w:divBdr>
        </w:div>
        <w:div w:id="527446437">
          <w:marLeft w:val="274"/>
          <w:marRight w:val="0"/>
          <w:marTop w:val="0"/>
          <w:marBottom w:val="0"/>
          <w:divBdr>
            <w:top w:val="none" w:sz="0" w:space="0" w:color="auto"/>
            <w:left w:val="none" w:sz="0" w:space="0" w:color="auto"/>
            <w:bottom w:val="none" w:sz="0" w:space="0" w:color="auto"/>
            <w:right w:val="none" w:sz="0" w:space="0" w:color="auto"/>
          </w:divBdr>
        </w:div>
        <w:div w:id="527446580">
          <w:marLeft w:val="274"/>
          <w:marRight w:val="0"/>
          <w:marTop w:val="0"/>
          <w:marBottom w:val="0"/>
          <w:divBdr>
            <w:top w:val="none" w:sz="0" w:space="0" w:color="auto"/>
            <w:left w:val="none" w:sz="0" w:space="0" w:color="auto"/>
            <w:bottom w:val="none" w:sz="0" w:space="0" w:color="auto"/>
            <w:right w:val="none" w:sz="0" w:space="0" w:color="auto"/>
          </w:divBdr>
        </w:div>
        <w:div w:id="527446583">
          <w:marLeft w:val="274"/>
          <w:marRight w:val="0"/>
          <w:marTop w:val="0"/>
          <w:marBottom w:val="0"/>
          <w:divBdr>
            <w:top w:val="none" w:sz="0" w:space="0" w:color="auto"/>
            <w:left w:val="none" w:sz="0" w:space="0" w:color="auto"/>
            <w:bottom w:val="none" w:sz="0" w:space="0" w:color="auto"/>
            <w:right w:val="none" w:sz="0" w:space="0" w:color="auto"/>
          </w:divBdr>
        </w:div>
      </w:divsChild>
    </w:div>
    <w:div w:id="527446170">
      <w:marLeft w:val="0"/>
      <w:marRight w:val="0"/>
      <w:marTop w:val="0"/>
      <w:marBottom w:val="0"/>
      <w:divBdr>
        <w:top w:val="none" w:sz="0" w:space="0" w:color="auto"/>
        <w:left w:val="none" w:sz="0" w:space="0" w:color="auto"/>
        <w:bottom w:val="none" w:sz="0" w:space="0" w:color="auto"/>
        <w:right w:val="none" w:sz="0" w:space="0" w:color="auto"/>
      </w:divBdr>
      <w:divsChild>
        <w:div w:id="527446227">
          <w:marLeft w:val="274"/>
          <w:marRight w:val="0"/>
          <w:marTop w:val="0"/>
          <w:marBottom w:val="0"/>
          <w:divBdr>
            <w:top w:val="none" w:sz="0" w:space="0" w:color="auto"/>
            <w:left w:val="none" w:sz="0" w:space="0" w:color="auto"/>
            <w:bottom w:val="none" w:sz="0" w:space="0" w:color="auto"/>
            <w:right w:val="none" w:sz="0" w:space="0" w:color="auto"/>
          </w:divBdr>
        </w:div>
        <w:div w:id="527446425">
          <w:marLeft w:val="274"/>
          <w:marRight w:val="0"/>
          <w:marTop w:val="0"/>
          <w:marBottom w:val="0"/>
          <w:divBdr>
            <w:top w:val="none" w:sz="0" w:space="0" w:color="auto"/>
            <w:left w:val="none" w:sz="0" w:space="0" w:color="auto"/>
            <w:bottom w:val="none" w:sz="0" w:space="0" w:color="auto"/>
            <w:right w:val="none" w:sz="0" w:space="0" w:color="auto"/>
          </w:divBdr>
        </w:div>
      </w:divsChild>
    </w:div>
    <w:div w:id="527446173">
      <w:marLeft w:val="0"/>
      <w:marRight w:val="0"/>
      <w:marTop w:val="0"/>
      <w:marBottom w:val="0"/>
      <w:divBdr>
        <w:top w:val="none" w:sz="0" w:space="0" w:color="auto"/>
        <w:left w:val="none" w:sz="0" w:space="0" w:color="auto"/>
        <w:bottom w:val="none" w:sz="0" w:space="0" w:color="auto"/>
        <w:right w:val="none" w:sz="0" w:space="0" w:color="auto"/>
      </w:divBdr>
    </w:div>
    <w:div w:id="527446174">
      <w:marLeft w:val="0"/>
      <w:marRight w:val="0"/>
      <w:marTop w:val="0"/>
      <w:marBottom w:val="0"/>
      <w:divBdr>
        <w:top w:val="none" w:sz="0" w:space="0" w:color="auto"/>
        <w:left w:val="none" w:sz="0" w:space="0" w:color="auto"/>
        <w:bottom w:val="none" w:sz="0" w:space="0" w:color="auto"/>
        <w:right w:val="none" w:sz="0" w:space="0" w:color="auto"/>
      </w:divBdr>
    </w:div>
    <w:div w:id="527446176">
      <w:marLeft w:val="0"/>
      <w:marRight w:val="0"/>
      <w:marTop w:val="0"/>
      <w:marBottom w:val="0"/>
      <w:divBdr>
        <w:top w:val="none" w:sz="0" w:space="0" w:color="auto"/>
        <w:left w:val="none" w:sz="0" w:space="0" w:color="auto"/>
        <w:bottom w:val="none" w:sz="0" w:space="0" w:color="auto"/>
        <w:right w:val="none" w:sz="0" w:space="0" w:color="auto"/>
      </w:divBdr>
    </w:div>
    <w:div w:id="527446177">
      <w:marLeft w:val="0"/>
      <w:marRight w:val="0"/>
      <w:marTop w:val="0"/>
      <w:marBottom w:val="0"/>
      <w:divBdr>
        <w:top w:val="none" w:sz="0" w:space="0" w:color="auto"/>
        <w:left w:val="none" w:sz="0" w:space="0" w:color="auto"/>
        <w:bottom w:val="none" w:sz="0" w:space="0" w:color="auto"/>
        <w:right w:val="none" w:sz="0" w:space="0" w:color="auto"/>
      </w:divBdr>
    </w:div>
    <w:div w:id="527446178">
      <w:marLeft w:val="0"/>
      <w:marRight w:val="0"/>
      <w:marTop w:val="0"/>
      <w:marBottom w:val="0"/>
      <w:divBdr>
        <w:top w:val="none" w:sz="0" w:space="0" w:color="auto"/>
        <w:left w:val="none" w:sz="0" w:space="0" w:color="auto"/>
        <w:bottom w:val="none" w:sz="0" w:space="0" w:color="auto"/>
        <w:right w:val="none" w:sz="0" w:space="0" w:color="auto"/>
      </w:divBdr>
    </w:div>
    <w:div w:id="527446179">
      <w:marLeft w:val="0"/>
      <w:marRight w:val="0"/>
      <w:marTop w:val="0"/>
      <w:marBottom w:val="0"/>
      <w:divBdr>
        <w:top w:val="none" w:sz="0" w:space="0" w:color="auto"/>
        <w:left w:val="none" w:sz="0" w:space="0" w:color="auto"/>
        <w:bottom w:val="none" w:sz="0" w:space="0" w:color="auto"/>
        <w:right w:val="none" w:sz="0" w:space="0" w:color="auto"/>
      </w:divBdr>
    </w:div>
    <w:div w:id="527446180">
      <w:marLeft w:val="0"/>
      <w:marRight w:val="0"/>
      <w:marTop w:val="0"/>
      <w:marBottom w:val="0"/>
      <w:divBdr>
        <w:top w:val="none" w:sz="0" w:space="0" w:color="auto"/>
        <w:left w:val="none" w:sz="0" w:space="0" w:color="auto"/>
        <w:bottom w:val="none" w:sz="0" w:space="0" w:color="auto"/>
        <w:right w:val="none" w:sz="0" w:space="0" w:color="auto"/>
      </w:divBdr>
    </w:div>
    <w:div w:id="527446181">
      <w:marLeft w:val="0"/>
      <w:marRight w:val="0"/>
      <w:marTop w:val="0"/>
      <w:marBottom w:val="0"/>
      <w:divBdr>
        <w:top w:val="none" w:sz="0" w:space="0" w:color="auto"/>
        <w:left w:val="none" w:sz="0" w:space="0" w:color="auto"/>
        <w:bottom w:val="none" w:sz="0" w:space="0" w:color="auto"/>
        <w:right w:val="none" w:sz="0" w:space="0" w:color="auto"/>
      </w:divBdr>
    </w:div>
    <w:div w:id="527446182">
      <w:marLeft w:val="0"/>
      <w:marRight w:val="0"/>
      <w:marTop w:val="0"/>
      <w:marBottom w:val="0"/>
      <w:divBdr>
        <w:top w:val="none" w:sz="0" w:space="0" w:color="auto"/>
        <w:left w:val="none" w:sz="0" w:space="0" w:color="auto"/>
        <w:bottom w:val="none" w:sz="0" w:space="0" w:color="auto"/>
        <w:right w:val="none" w:sz="0" w:space="0" w:color="auto"/>
      </w:divBdr>
    </w:div>
    <w:div w:id="527446184">
      <w:marLeft w:val="0"/>
      <w:marRight w:val="0"/>
      <w:marTop w:val="0"/>
      <w:marBottom w:val="0"/>
      <w:divBdr>
        <w:top w:val="none" w:sz="0" w:space="0" w:color="auto"/>
        <w:left w:val="none" w:sz="0" w:space="0" w:color="auto"/>
        <w:bottom w:val="none" w:sz="0" w:space="0" w:color="auto"/>
        <w:right w:val="none" w:sz="0" w:space="0" w:color="auto"/>
      </w:divBdr>
    </w:div>
    <w:div w:id="527446185">
      <w:marLeft w:val="0"/>
      <w:marRight w:val="0"/>
      <w:marTop w:val="0"/>
      <w:marBottom w:val="0"/>
      <w:divBdr>
        <w:top w:val="none" w:sz="0" w:space="0" w:color="auto"/>
        <w:left w:val="none" w:sz="0" w:space="0" w:color="auto"/>
        <w:bottom w:val="none" w:sz="0" w:space="0" w:color="auto"/>
        <w:right w:val="none" w:sz="0" w:space="0" w:color="auto"/>
      </w:divBdr>
    </w:div>
    <w:div w:id="527446187">
      <w:marLeft w:val="0"/>
      <w:marRight w:val="0"/>
      <w:marTop w:val="0"/>
      <w:marBottom w:val="0"/>
      <w:divBdr>
        <w:top w:val="none" w:sz="0" w:space="0" w:color="auto"/>
        <w:left w:val="none" w:sz="0" w:space="0" w:color="auto"/>
        <w:bottom w:val="none" w:sz="0" w:space="0" w:color="auto"/>
        <w:right w:val="none" w:sz="0" w:space="0" w:color="auto"/>
      </w:divBdr>
    </w:div>
    <w:div w:id="527446189">
      <w:marLeft w:val="0"/>
      <w:marRight w:val="0"/>
      <w:marTop w:val="0"/>
      <w:marBottom w:val="0"/>
      <w:divBdr>
        <w:top w:val="none" w:sz="0" w:space="0" w:color="auto"/>
        <w:left w:val="none" w:sz="0" w:space="0" w:color="auto"/>
        <w:bottom w:val="none" w:sz="0" w:space="0" w:color="auto"/>
        <w:right w:val="none" w:sz="0" w:space="0" w:color="auto"/>
      </w:divBdr>
      <w:divsChild>
        <w:div w:id="527446272">
          <w:marLeft w:val="274"/>
          <w:marRight w:val="0"/>
          <w:marTop w:val="0"/>
          <w:marBottom w:val="0"/>
          <w:divBdr>
            <w:top w:val="none" w:sz="0" w:space="0" w:color="auto"/>
            <w:left w:val="none" w:sz="0" w:space="0" w:color="auto"/>
            <w:bottom w:val="none" w:sz="0" w:space="0" w:color="auto"/>
            <w:right w:val="none" w:sz="0" w:space="0" w:color="auto"/>
          </w:divBdr>
        </w:div>
        <w:div w:id="527446499">
          <w:marLeft w:val="274"/>
          <w:marRight w:val="0"/>
          <w:marTop w:val="0"/>
          <w:marBottom w:val="0"/>
          <w:divBdr>
            <w:top w:val="none" w:sz="0" w:space="0" w:color="auto"/>
            <w:left w:val="none" w:sz="0" w:space="0" w:color="auto"/>
            <w:bottom w:val="none" w:sz="0" w:space="0" w:color="auto"/>
            <w:right w:val="none" w:sz="0" w:space="0" w:color="auto"/>
          </w:divBdr>
        </w:div>
      </w:divsChild>
    </w:div>
    <w:div w:id="527446190">
      <w:marLeft w:val="0"/>
      <w:marRight w:val="0"/>
      <w:marTop w:val="0"/>
      <w:marBottom w:val="0"/>
      <w:divBdr>
        <w:top w:val="none" w:sz="0" w:space="0" w:color="auto"/>
        <w:left w:val="none" w:sz="0" w:space="0" w:color="auto"/>
        <w:bottom w:val="none" w:sz="0" w:space="0" w:color="auto"/>
        <w:right w:val="none" w:sz="0" w:space="0" w:color="auto"/>
      </w:divBdr>
    </w:div>
    <w:div w:id="527446191">
      <w:marLeft w:val="0"/>
      <w:marRight w:val="0"/>
      <w:marTop w:val="0"/>
      <w:marBottom w:val="0"/>
      <w:divBdr>
        <w:top w:val="none" w:sz="0" w:space="0" w:color="auto"/>
        <w:left w:val="none" w:sz="0" w:space="0" w:color="auto"/>
        <w:bottom w:val="none" w:sz="0" w:space="0" w:color="auto"/>
        <w:right w:val="none" w:sz="0" w:space="0" w:color="auto"/>
      </w:divBdr>
    </w:div>
    <w:div w:id="527446192">
      <w:marLeft w:val="0"/>
      <w:marRight w:val="0"/>
      <w:marTop w:val="0"/>
      <w:marBottom w:val="0"/>
      <w:divBdr>
        <w:top w:val="none" w:sz="0" w:space="0" w:color="auto"/>
        <w:left w:val="none" w:sz="0" w:space="0" w:color="auto"/>
        <w:bottom w:val="none" w:sz="0" w:space="0" w:color="auto"/>
        <w:right w:val="none" w:sz="0" w:space="0" w:color="auto"/>
      </w:divBdr>
    </w:div>
    <w:div w:id="527446193">
      <w:marLeft w:val="0"/>
      <w:marRight w:val="0"/>
      <w:marTop w:val="0"/>
      <w:marBottom w:val="0"/>
      <w:divBdr>
        <w:top w:val="none" w:sz="0" w:space="0" w:color="auto"/>
        <w:left w:val="none" w:sz="0" w:space="0" w:color="auto"/>
        <w:bottom w:val="none" w:sz="0" w:space="0" w:color="auto"/>
        <w:right w:val="none" w:sz="0" w:space="0" w:color="auto"/>
      </w:divBdr>
    </w:div>
    <w:div w:id="527446194">
      <w:marLeft w:val="0"/>
      <w:marRight w:val="0"/>
      <w:marTop w:val="0"/>
      <w:marBottom w:val="0"/>
      <w:divBdr>
        <w:top w:val="none" w:sz="0" w:space="0" w:color="auto"/>
        <w:left w:val="none" w:sz="0" w:space="0" w:color="auto"/>
        <w:bottom w:val="none" w:sz="0" w:space="0" w:color="auto"/>
        <w:right w:val="none" w:sz="0" w:space="0" w:color="auto"/>
      </w:divBdr>
    </w:div>
    <w:div w:id="527446195">
      <w:marLeft w:val="0"/>
      <w:marRight w:val="0"/>
      <w:marTop w:val="0"/>
      <w:marBottom w:val="0"/>
      <w:divBdr>
        <w:top w:val="none" w:sz="0" w:space="0" w:color="auto"/>
        <w:left w:val="none" w:sz="0" w:space="0" w:color="auto"/>
        <w:bottom w:val="none" w:sz="0" w:space="0" w:color="auto"/>
        <w:right w:val="none" w:sz="0" w:space="0" w:color="auto"/>
      </w:divBdr>
    </w:div>
    <w:div w:id="527446198">
      <w:marLeft w:val="0"/>
      <w:marRight w:val="0"/>
      <w:marTop w:val="0"/>
      <w:marBottom w:val="0"/>
      <w:divBdr>
        <w:top w:val="none" w:sz="0" w:space="0" w:color="auto"/>
        <w:left w:val="none" w:sz="0" w:space="0" w:color="auto"/>
        <w:bottom w:val="none" w:sz="0" w:space="0" w:color="auto"/>
        <w:right w:val="none" w:sz="0" w:space="0" w:color="auto"/>
      </w:divBdr>
    </w:div>
    <w:div w:id="527446199">
      <w:marLeft w:val="0"/>
      <w:marRight w:val="0"/>
      <w:marTop w:val="0"/>
      <w:marBottom w:val="0"/>
      <w:divBdr>
        <w:top w:val="none" w:sz="0" w:space="0" w:color="auto"/>
        <w:left w:val="none" w:sz="0" w:space="0" w:color="auto"/>
        <w:bottom w:val="none" w:sz="0" w:space="0" w:color="auto"/>
        <w:right w:val="none" w:sz="0" w:space="0" w:color="auto"/>
      </w:divBdr>
    </w:div>
    <w:div w:id="527446201">
      <w:marLeft w:val="0"/>
      <w:marRight w:val="0"/>
      <w:marTop w:val="0"/>
      <w:marBottom w:val="0"/>
      <w:divBdr>
        <w:top w:val="none" w:sz="0" w:space="0" w:color="auto"/>
        <w:left w:val="none" w:sz="0" w:space="0" w:color="auto"/>
        <w:bottom w:val="none" w:sz="0" w:space="0" w:color="auto"/>
        <w:right w:val="none" w:sz="0" w:space="0" w:color="auto"/>
      </w:divBdr>
    </w:div>
    <w:div w:id="527446202">
      <w:marLeft w:val="0"/>
      <w:marRight w:val="0"/>
      <w:marTop w:val="0"/>
      <w:marBottom w:val="0"/>
      <w:divBdr>
        <w:top w:val="none" w:sz="0" w:space="0" w:color="auto"/>
        <w:left w:val="none" w:sz="0" w:space="0" w:color="auto"/>
        <w:bottom w:val="none" w:sz="0" w:space="0" w:color="auto"/>
        <w:right w:val="none" w:sz="0" w:space="0" w:color="auto"/>
      </w:divBdr>
    </w:div>
    <w:div w:id="527446203">
      <w:marLeft w:val="0"/>
      <w:marRight w:val="0"/>
      <w:marTop w:val="0"/>
      <w:marBottom w:val="0"/>
      <w:divBdr>
        <w:top w:val="none" w:sz="0" w:space="0" w:color="auto"/>
        <w:left w:val="none" w:sz="0" w:space="0" w:color="auto"/>
        <w:bottom w:val="none" w:sz="0" w:space="0" w:color="auto"/>
        <w:right w:val="none" w:sz="0" w:space="0" w:color="auto"/>
      </w:divBdr>
      <w:divsChild>
        <w:div w:id="527446252">
          <w:marLeft w:val="274"/>
          <w:marRight w:val="0"/>
          <w:marTop w:val="0"/>
          <w:marBottom w:val="0"/>
          <w:divBdr>
            <w:top w:val="none" w:sz="0" w:space="0" w:color="auto"/>
            <w:left w:val="none" w:sz="0" w:space="0" w:color="auto"/>
            <w:bottom w:val="none" w:sz="0" w:space="0" w:color="auto"/>
            <w:right w:val="none" w:sz="0" w:space="0" w:color="auto"/>
          </w:divBdr>
        </w:div>
        <w:div w:id="527446296">
          <w:marLeft w:val="274"/>
          <w:marRight w:val="0"/>
          <w:marTop w:val="0"/>
          <w:marBottom w:val="0"/>
          <w:divBdr>
            <w:top w:val="none" w:sz="0" w:space="0" w:color="auto"/>
            <w:left w:val="none" w:sz="0" w:space="0" w:color="auto"/>
            <w:bottom w:val="none" w:sz="0" w:space="0" w:color="auto"/>
            <w:right w:val="none" w:sz="0" w:space="0" w:color="auto"/>
          </w:divBdr>
        </w:div>
        <w:div w:id="527446356">
          <w:marLeft w:val="274"/>
          <w:marRight w:val="0"/>
          <w:marTop w:val="0"/>
          <w:marBottom w:val="0"/>
          <w:divBdr>
            <w:top w:val="none" w:sz="0" w:space="0" w:color="auto"/>
            <w:left w:val="none" w:sz="0" w:space="0" w:color="auto"/>
            <w:bottom w:val="none" w:sz="0" w:space="0" w:color="auto"/>
            <w:right w:val="none" w:sz="0" w:space="0" w:color="auto"/>
          </w:divBdr>
        </w:div>
        <w:div w:id="527446501">
          <w:marLeft w:val="274"/>
          <w:marRight w:val="0"/>
          <w:marTop w:val="0"/>
          <w:marBottom w:val="0"/>
          <w:divBdr>
            <w:top w:val="none" w:sz="0" w:space="0" w:color="auto"/>
            <w:left w:val="none" w:sz="0" w:space="0" w:color="auto"/>
            <w:bottom w:val="none" w:sz="0" w:space="0" w:color="auto"/>
            <w:right w:val="none" w:sz="0" w:space="0" w:color="auto"/>
          </w:divBdr>
        </w:div>
      </w:divsChild>
    </w:div>
    <w:div w:id="527446204">
      <w:marLeft w:val="0"/>
      <w:marRight w:val="0"/>
      <w:marTop w:val="0"/>
      <w:marBottom w:val="0"/>
      <w:divBdr>
        <w:top w:val="none" w:sz="0" w:space="0" w:color="auto"/>
        <w:left w:val="none" w:sz="0" w:space="0" w:color="auto"/>
        <w:bottom w:val="none" w:sz="0" w:space="0" w:color="auto"/>
        <w:right w:val="none" w:sz="0" w:space="0" w:color="auto"/>
      </w:divBdr>
    </w:div>
    <w:div w:id="527446209">
      <w:marLeft w:val="0"/>
      <w:marRight w:val="0"/>
      <w:marTop w:val="0"/>
      <w:marBottom w:val="0"/>
      <w:divBdr>
        <w:top w:val="none" w:sz="0" w:space="0" w:color="auto"/>
        <w:left w:val="none" w:sz="0" w:space="0" w:color="auto"/>
        <w:bottom w:val="none" w:sz="0" w:space="0" w:color="auto"/>
        <w:right w:val="none" w:sz="0" w:space="0" w:color="auto"/>
      </w:divBdr>
    </w:div>
    <w:div w:id="527446211">
      <w:marLeft w:val="0"/>
      <w:marRight w:val="0"/>
      <w:marTop w:val="0"/>
      <w:marBottom w:val="0"/>
      <w:divBdr>
        <w:top w:val="none" w:sz="0" w:space="0" w:color="auto"/>
        <w:left w:val="none" w:sz="0" w:space="0" w:color="auto"/>
        <w:bottom w:val="none" w:sz="0" w:space="0" w:color="auto"/>
        <w:right w:val="none" w:sz="0" w:space="0" w:color="auto"/>
      </w:divBdr>
    </w:div>
    <w:div w:id="527446212">
      <w:marLeft w:val="0"/>
      <w:marRight w:val="0"/>
      <w:marTop w:val="0"/>
      <w:marBottom w:val="0"/>
      <w:divBdr>
        <w:top w:val="none" w:sz="0" w:space="0" w:color="auto"/>
        <w:left w:val="none" w:sz="0" w:space="0" w:color="auto"/>
        <w:bottom w:val="none" w:sz="0" w:space="0" w:color="auto"/>
        <w:right w:val="none" w:sz="0" w:space="0" w:color="auto"/>
      </w:divBdr>
    </w:div>
    <w:div w:id="527446213">
      <w:marLeft w:val="0"/>
      <w:marRight w:val="0"/>
      <w:marTop w:val="0"/>
      <w:marBottom w:val="0"/>
      <w:divBdr>
        <w:top w:val="none" w:sz="0" w:space="0" w:color="auto"/>
        <w:left w:val="none" w:sz="0" w:space="0" w:color="auto"/>
        <w:bottom w:val="none" w:sz="0" w:space="0" w:color="auto"/>
        <w:right w:val="none" w:sz="0" w:space="0" w:color="auto"/>
      </w:divBdr>
    </w:div>
    <w:div w:id="527446214">
      <w:marLeft w:val="0"/>
      <w:marRight w:val="0"/>
      <w:marTop w:val="0"/>
      <w:marBottom w:val="0"/>
      <w:divBdr>
        <w:top w:val="none" w:sz="0" w:space="0" w:color="auto"/>
        <w:left w:val="none" w:sz="0" w:space="0" w:color="auto"/>
        <w:bottom w:val="none" w:sz="0" w:space="0" w:color="auto"/>
        <w:right w:val="none" w:sz="0" w:space="0" w:color="auto"/>
      </w:divBdr>
    </w:div>
    <w:div w:id="527446216">
      <w:marLeft w:val="0"/>
      <w:marRight w:val="0"/>
      <w:marTop w:val="0"/>
      <w:marBottom w:val="0"/>
      <w:divBdr>
        <w:top w:val="none" w:sz="0" w:space="0" w:color="auto"/>
        <w:left w:val="none" w:sz="0" w:space="0" w:color="auto"/>
        <w:bottom w:val="none" w:sz="0" w:space="0" w:color="auto"/>
        <w:right w:val="none" w:sz="0" w:space="0" w:color="auto"/>
      </w:divBdr>
    </w:div>
    <w:div w:id="527446217">
      <w:marLeft w:val="0"/>
      <w:marRight w:val="0"/>
      <w:marTop w:val="0"/>
      <w:marBottom w:val="0"/>
      <w:divBdr>
        <w:top w:val="none" w:sz="0" w:space="0" w:color="auto"/>
        <w:left w:val="none" w:sz="0" w:space="0" w:color="auto"/>
        <w:bottom w:val="none" w:sz="0" w:space="0" w:color="auto"/>
        <w:right w:val="none" w:sz="0" w:space="0" w:color="auto"/>
      </w:divBdr>
    </w:div>
    <w:div w:id="527446218">
      <w:marLeft w:val="0"/>
      <w:marRight w:val="0"/>
      <w:marTop w:val="0"/>
      <w:marBottom w:val="0"/>
      <w:divBdr>
        <w:top w:val="none" w:sz="0" w:space="0" w:color="auto"/>
        <w:left w:val="none" w:sz="0" w:space="0" w:color="auto"/>
        <w:bottom w:val="none" w:sz="0" w:space="0" w:color="auto"/>
        <w:right w:val="none" w:sz="0" w:space="0" w:color="auto"/>
      </w:divBdr>
    </w:div>
    <w:div w:id="527446219">
      <w:marLeft w:val="0"/>
      <w:marRight w:val="0"/>
      <w:marTop w:val="0"/>
      <w:marBottom w:val="0"/>
      <w:divBdr>
        <w:top w:val="none" w:sz="0" w:space="0" w:color="auto"/>
        <w:left w:val="none" w:sz="0" w:space="0" w:color="auto"/>
        <w:bottom w:val="none" w:sz="0" w:space="0" w:color="auto"/>
        <w:right w:val="none" w:sz="0" w:space="0" w:color="auto"/>
      </w:divBdr>
    </w:div>
    <w:div w:id="527446220">
      <w:marLeft w:val="0"/>
      <w:marRight w:val="0"/>
      <w:marTop w:val="0"/>
      <w:marBottom w:val="0"/>
      <w:divBdr>
        <w:top w:val="none" w:sz="0" w:space="0" w:color="auto"/>
        <w:left w:val="none" w:sz="0" w:space="0" w:color="auto"/>
        <w:bottom w:val="none" w:sz="0" w:space="0" w:color="auto"/>
        <w:right w:val="none" w:sz="0" w:space="0" w:color="auto"/>
      </w:divBdr>
    </w:div>
    <w:div w:id="527446222">
      <w:marLeft w:val="0"/>
      <w:marRight w:val="0"/>
      <w:marTop w:val="0"/>
      <w:marBottom w:val="0"/>
      <w:divBdr>
        <w:top w:val="none" w:sz="0" w:space="0" w:color="auto"/>
        <w:left w:val="none" w:sz="0" w:space="0" w:color="auto"/>
        <w:bottom w:val="none" w:sz="0" w:space="0" w:color="auto"/>
        <w:right w:val="none" w:sz="0" w:space="0" w:color="auto"/>
      </w:divBdr>
    </w:div>
    <w:div w:id="527446223">
      <w:marLeft w:val="0"/>
      <w:marRight w:val="0"/>
      <w:marTop w:val="0"/>
      <w:marBottom w:val="0"/>
      <w:divBdr>
        <w:top w:val="none" w:sz="0" w:space="0" w:color="auto"/>
        <w:left w:val="none" w:sz="0" w:space="0" w:color="auto"/>
        <w:bottom w:val="none" w:sz="0" w:space="0" w:color="auto"/>
        <w:right w:val="none" w:sz="0" w:space="0" w:color="auto"/>
      </w:divBdr>
    </w:div>
    <w:div w:id="527446224">
      <w:marLeft w:val="0"/>
      <w:marRight w:val="0"/>
      <w:marTop w:val="0"/>
      <w:marBottom w:val="0"/>
      <w:divBdr>
        <w:top w:val="none" w:sz="0" w:space="0" w:color="auto"/>
        <w:left w:val="none" w:sz="0" w:space="0" w:color="auto"/>
        <w:bottom w:val="none" w:sz="0" w:space="0" w:color="auto"/>
        <w:right w:val="none" w:sz="0" w:space="0" w:color="auto"/>
      </w:divBdr>
    </w:div>
    <w:div w:id="527446225">
      <w:marLeft w:val="0"/>
      <w:marRight w:val="0"/>
      <w:marTop w:val="0"/>
      <w:marBottom w:val="0"/>
      <w:divBdr>
        <w:top w:val="none" w:sz="0" w:space="0" w:color="auto"/>
        <w:left w:val="none" w:sz="0" w:space="0" w:color="auto"/>
        <w:bottom w:val="none" w:sz="0" w:space="0" w:color="auto"/>
        <w:right w:val="none" w:sz="0" w:space="0" w:color="auto"/>
      </w:divBdr>
    </w:div>
    <w:div w:id="527446228">
      <w:marLeft w:val="0"/>
      <w:marRight w:val="0"/>
      <w:marTop w:val="0"/>
      <w:marBottom w:val="0"/>
      <w:divBdr>
        <w:top w:val="none" w:sz="0" w:space="0" w:color="auto"/>
        <w:left w:val="none" w:sz="0" w:space="0" w:color="auto"/>
        <w:bottom w:val="none" w:sz="0" w:space="0" w:color="auto"/>
        <w:right w:val="none" w:sz="0" w:space="0" w:color="auto"/>
      </w:divBdr>
    </w:div>
    <w:div w:id="527446229">
      <w:marLeft w:val="0"/>
      <w:marRight w:val="0"/>
      <w:marTop w:val="0"/>
      <w:marBottom w:val="0"/>
      <w:divBdr>
        <w:top w:val="none" w:sz="0" w:space="0" w:color="auto"/>
        <w:left w:val="none" w:sz="0" w:space="0" w:color="auto"/>
        <w:bottom w:val="none" w:sz="0" w:space="0" w:color="auto"/>
        <w:right w:val="none" w:sz="0" w:space="0" w:color="auto"/>
      </w:divBdr>
    </w:div>
    <w:div w:id="527446231">
      <w:marLeft w:val="0"/>
      <w:marRight w:val="0"/>
      <w:marTop w:val="0"/>
      <w:marBottom w:val="0"/>
      <w:divBdr>
        <w:top w:val="none" w:sz="0" w:space="0" w:color="auto"/>
        <w:left w:val="none" w:sz="0" w:space="0" w:color="auto"/>
        <w:bottom w:val="none" w:sz="0" w:space="0" w:color="auto"/>
        <w:right w:val="none" w:sz="0" w:space="0" w:color="auto"/>
      </w:divBdr>
    </w:div>
    <w:div w:id="527446232">
      <w:marLeft w:val="0"/>
      <w:marRight w:val="0"/>
      <w:marTop w:val="0"/>
      <w:marBottom w:val="0"/>
      <w:divBdr>
        <w:top w:val="none" w:sz="0" w:space="0" w:color="auto"/>
        <w:left w:val="none" w:sz="0" w:space="0" w:color="auto"/>
        <w:bottom w:val="none" w:sz="0" w:space="0" w:color="auto"/>
        <w:right w:val="none" w:sz="0" w:space="0" w:color="auto"/>
      </w:divBdr>
    </w:div>
    <w:div w:id="527446235">
      <w:marLeft w:val="0"/>
      <w:marRight w:val="0"/>
      <w:marTop w:val="0"/>
      <w:marBottom w:val="0"/>
      <w:divBdr>
        <w:top w:val="none" w:sz="0" w:space="0" w:color="auto"/>
        <w:left w:val="none" w:sz="0" w:space="0" w:color="auto"/>
        <w:bottom w:val="none" w:sz="0" w:space="0" w:color="auto"/>
        <w:right w:val="none" w:sz="0" w:space="0" w:color="auto"/>
      </w:divBdr>
    </w:div>
    <w:div w:id="527446237">
      <w:marLeft w:val="0"/>
      <w:marRight w:val="0"/>
      <w:marTop w:val="0"/>
      <w:marBottom w:val="0"/>
      <w:divBdr>
        <w:top w:val="none" w:sz="0" w:space="0" w:color="auto"/>
        <w:left w:val="none" w:sz="0" w:space="0" w:color="auto"/>
        <w:bottom w:val="none" w:sz="0" w:space="0" w:color="auto"/>
        <w:right w:val="none" w:sz="0" w:space="0" w:color="auto"/>
      </w:divBdr>
      <w:divsChild>
        <w:div w:id="527446302">
          <w:marLeft w:val="259"/>
          <w:marRight w:val="0"/>
          <w:marTop w:val="0"/>
          <w:marBottom w:val="0"/>
          <w:divBdr>
            <w:top w:val="none" w:sz="0" w:space="0" w:color="auto"/>
            <w:left w:val="none" w:sz="0" w:space="0" w:color="auto"/>
            <w:bottom w:val="none" w:sz="0" w:space="0" w:color="auto"/>
            <w:right w:val="none" w:sz="0" w:space="0" w:color="auto"/>
          </w:divBdr>
        </w:div>
        <w:div w:id="527446505">
          <w:marLeft w:val="259"/>
          <w:marRight w:val="0"/>
          <w:marTop w:val="0"/>
          <w:marBottom w:val="0"/>
          <w:divBdr>
            <w:top w:val="none" w:sz="0" w:space="0" w:color="auto"/>
            <w:left w:val="none" w:sz="0" w:space="0" w:color="auto"/>
            <w:bottom w:val="none" w:sz="0" w:space="0" w:color="auto"/>
            <w:right w:val="none" w:sz="0" w:space="0" w:color="auto"/>
          </w:divBdr>
        </w:div>
      </w:divsChild>
    </w:div>
    <w:div w:id="527446239">
      <w:marLeft w:val="0"/>
      <w:marRight w:val="0"/>
      <w:marTop w:val="0"/>
      <w:marBottom w:val="0"/>
      <w:divBdr>
        <w:top w:val="none" w:sz="0" w:space="0" w:color="auto"/>
        <w:left w:val="none" w:sz="0" w:space="0" w:color="auto"/>
        <w:bottom w:val="none" w:sz="0" w:space="0" w:color="auto"/>
        <w:right w:val="none" w:sz="0" w:space="0" w:color="auto"/>
      </w:divBdr>
    </w:div>
    <w:div w:id="527446243">
      <w:marLeft w:val="0"/>
      <w:marRight w:val="0"/>
      <w:marTop w:val="0"/>
      <w:marBottom w:val="0"/>
      <w:divBdr>
        <w:top w:val="none" w:sz="0" w:space="0" w:color="auto"/>
        <w:left w:val="none" w:sz="0" w:space="0" w:color="auto"/>
        <w:bottom w:val="none" w:sz="0" w:space="0" w:color="auto"/>
        <w:right w:val="none" w:sz="0" w:space="0" w:color="auto"/>
      </w:divBdr>
    </w:div>
    <w:div w:id="527446245">
      <w:marLeft w:val="0"/>
      <w:marRight w:val="0"/>
      <w:marTop w:val="0"/>
      <w:marBottom w:val="0"/>
      <w:divBdr>
        <w:top w:val="none" w:sz="0" w:space="0" w:color="auto"/>
        <w:left w:val="none" w:sz="0" w:space="0" w:color="auto"/>
        <w:bottom w:val="none" w:sz="0" w:space="0" w:color="auto"/>
        <w:right w:val="none" w:sz="0" w:space="0" w:color="auto"/>
      </w:divBdr>
    </w:div>
    <w:div w:id="527446249">
      <w:marLeft w:val="0"/>
      <w:marRight w:val="0"/>
      <w:marTop w:val="0"/>
      <w:marBottom w:val="0"/>
      <w:divBdr>
        <w:top w:val="none" w:sz="0" w:space="0" w:color="auto"/>
        <w:left w:val="none" w:sz="0" w:space="0" w:color="auto"/>
        <w:bottom w:val="none" w:sz="0" w:space="0" w:color="auto"/>
        <w:right w:val="none" w:sz="0" w:space="0" w:color="auto"/>
      </w:divBdr>
    </w:div>
    <w:div w:id="527446250">
      <w:marLeft w:val="0"/>
      <w:marRight w:val="0"/>
      <w:marTop w:val="0"/>
      <w:marBottom w:val="0"/>
      <w:divBdr>
        <w:top w:val="none" w:sz="0" w:space="0" w:color="auto"/>
        <w:left w:val="none" w:sz="0" w:space="0" w:color="auto"/>
        <w:bottom w:val="none" w:sz="0" w:space="0" w:color="auto"/>
        <w:right w:val="none" w:sz="0" w:space="0" w:color="auto"/>
      </w:divBdr>
    </w:div>
    <w:div w:id="527446251">
      <w:marLeft w:val="0"/>
      <w:marRight w:val="0"/>
      <w:marTop w:val="0"/>
      <w:marBottom w:val="0"/>
      <w:divBdr>
        <w:top w:val="none" w:sz="0" w:space="0" w:color="auto"/>
        <w:left w:val="none" w:sz="0" w:space="0" w:color="auto"/>
        <w:bottom w:val="none" w:sz="0" w:space="0" w:color="auto"/>
        <w:right w:val="none" w:sz="0" w:space="0" w:color="auto"/>
      </w:divBdr>
    </w:div>
    <w:div w:id="527446254">
      <w:marLeft w:val="0"/>
      <w:marRight w:val="0"/>
      <w:marTop w:val="0"/>
      <w:marBottom w:val="0"/>
      <w:divBdr>
        <w:top w:val="none" w:sz="0" w:space="0" w:color="auto"/>
        <w:left w:val="none" w:sz="0" w:space="0" w:color="auto"/>
        <w:bottom w:val="none" w:sz="0" w:space="0" w:color="auto"/>
        <w:right w:val="none" w:sz="0" w:space="0" w:color="auto"/>
      </w:divBdr>
      <w:divsChild>
        <w:div w:id="527446172">
          <w:marLeft w:val="274"/>
          <w:marRight w:val="0"/>
          <w:marTop w:val="0"/>
          <w:marBottom w:val="0"/>
          <w:divBdr>
            <w:top w:val="none" w:sz="0" w:space="0" w:color="auto"/>
            <w:left w:val="none" w:sz="0" w:space="0" w:color="auto"/>
            <w:bottom w:val="none" w:sz="0" w:space="0" w:color="auto"/>
            <w:right w:val="none" w:sz="0" w:space="0" w:color="auto"/>
          </w:divBdr>
        </w:div>
        <w:div w:id="527446247">
          <w:marLeft w:val="274"/>
          <w:marRight w:val="0"/>
          <w:marTop w:val="0"/>
          <w:marBottom w:val="0"/>
          <w:divBdr>
            <w:top w:val="none" w:sz="0" w:space="0" w:color="auto"/>
            <w:left w:val="none" w:sz="0" w:space="0" w:color="auto"/>
            <w:bottom w:val="none" w:sz="0" w:space="0" w:color="auto"/>
            <w:right w:val="none" w:sz="0" w:space="0" w:color="auto"/>
          </w:divBdr>
        </w:div>
        <w:div w:id="527446261">
          <w:marLeft w:val="274"/>
          <w:marRight w:val="0"/>
          <w:marTop w:val="0"/>
          <w:marBottom w:val="0"/>
          <w:divBdr>
            <w:top w:val="none" w:sz="0" w:space="0" w:color="auto"/>
            <w:left w:val="none" w:sz="0" w:space="0" w:color="auto"/>
            <w:bottom w:val="none" w:sz="0" w:space="0" w:color="auto"/>
            <w:right w:val="none" w:sz="0" w:space="0" w:color="auto"/>
          </w:divBdr>
        </w:div>
        <w:div w:id="527446282">
          <w:marLeft w:val="274"/>
          <w:marRight w:val="0"/>
          <w:marTop w:val="0"/>
          <w:marBottom w:val="0"/>
          <w:divBdr>
            <w:top w:val="none" w:sz="0" w:space="0" w:color="auto"/>
            <w:left w:val="none" w:sz="0" w:space="0" w:color="auto"/>
            <w:bottom w:val="none" w:sz="0" w:space="0" w:color="auto"/>
            <w:right w:val="none" w:sz="0" w:space="0" w:color="auto"/>
          </w:divBdr>
        </w:div>
      </w:divsChild>
    </w:div>
    <w:div w:id="527446257">
      <w:marLeft w:val="0"/>
      <w:marRight w:val="0"/>
      <w:marTop w:val="0"/>
      <w:marBottom w:val="0"/>
      <w:divBdr>
        <w:top w:val="none" w:sz="0" w:space="0" w:color="auto"/>
        <w:left w:val="none" w:sz="0" w:space="0" w:color="auto"/>
        <w:bottom w:val="none" w:sz="0" w:space="0" w:color="auto"/>
        <w:right w:val="none" w:sz="0" w:space="0" w:color="auto"/>
      </w:divBdr>
      <w:divsChild>
        <w:div w:id="527446372">
          <w:marLeft w:val="274"/>
          <w:marRight w:val="0"/>
          <w:marTop w:val="0"/>
          <w:marBottom w:val="0"/>
          <w:divBdr>
            <w:top w:val="none" w:sz="0" w:space="0" w:color="auto"/>
            <w:left w:val="none" w:sz="0" w:space="0" w:color="auto"/>
            <w:bottom w:val="none" w:sz="0" w:space="0" w:color="auto"/>
            <w:right w:val="none" w:sz="0" w:space="0" w:color="auto"/>
          </w:divBdr>
        </w:div>
        <w:div w:id="527446469">
          <w:marLeft w:val="274"/>
          <w:marRight w:val="0"/>
          <w:marTop w:val="0"/>
          <w:marBottom w:val="0"/>
          <w:divBdr>
            <w:top w:val="none" w:sz="0" w:space="0" w:color="auto"/>
            <w:left w:val="none" w:sz="0" w:space="0" w:color="auto"/>
            <w:bottom w:val="none" w:sz="0" w:space="0" w:color="auto"/>
            <w:right w:val="none" w:sz="0" w:space="0" w:color="auto"/>
          </w:divBdr>
        </w:div>
        <w:div w:id="527446543">
          <w:marLeft w:val="274"/>
          <w:marRight w:val="0"/>
          <w:marTop w:val="0"/>
          <w:marBottom w:val="0"/>
          <w:divBdr>
            <w:top w:val="none" w:sz="0" w:space="0" w:color="auto"/>
            <w:left w:val="none" w:sz="0" w:space="0" w:color="auto"/>
            <w:bottom w:val="none" w:sz="0" w:space="0" w:color="auto"/>
            <w:right w:val="none" w:sz="0" w:space="0" w:color="auto"/>
          </w:divBdr>
        </w:div>
      </w:divsChild>
    </w:div>
    <w:div w:id="527446258">
      <w:marLeft w:val="0"/>
      <w:marRight w:val="0"/>
      <w:marTop w:val="0"/>
      <w:marBottom w:val="0"/>
      <w:divBdr>
        <w:top w:val="none" w:sz="0" w:space="0" w:color="auto"/>
        <w:left w:val="none" w:sz="0" w:space="0" w:color="auto"/>
        <w:bottom w:val="none" w:sz="0" w:space="0" w:color="auto"/>
        <w:right w:val="none" w:sz="0" w:space="0" w:color="auto"/>
      </w:divBdr>
    </w:div>
    <w:div w:id="527446259">
      <w:marLeft w:val="0"/>
      <w:marRight w:val="0"/>
      <w:marTop w:val="0"/>
      <w:marBottom w:val="0"/>
      <w:divBdr>
        <w:top w:val="none" w:sz="0" w:space="0" w:color="auto"/>
        <w:left w:val="none" w:sz="0" w:space="0" w:color="auto"/>
        <w:bottom w:val="none" w:sz="0" w:space="0" w:color="auto"/>
        <w:right w:val="none" w:sz="0" w:space="0" w:color="auto"/>
      </w:divBdr>
      <w:divsChild>
        <w:div w:id="527446215">
          <w:marLeft w:val="720"/>
          <w:marRight w:val="0"/>
          <w:marTop w:val="0"/>
          <w:marBottom w:val="0"/>
          <w:divBdr>
            <w:top w:val="none" w:sz="0" w:space="0" w:color="auto"/>
            <w:left w:val="none" w:sz="0" w:space="0" w:color="auto"/>
            <w:bottom w:val="none" w:sz="0" w:space="0" w:color="auto"/>
            <w:right w:val="none" w:sz="0" w:space="0" w:color="auto"/>
          </w:divBdr>
        </w:div>
        <w:div w:id="527446233">
          <w:marLeft w:val="720"/>
          <w:marRight w:val="0"/>
          <w:marTop w:val="0"/>
          <w:marBottom w:val="0"/>
          <w:divBdr>
            <w:top w:val="none" w:sz="0" w:space="0" w:color="auto"/>
            <w:left w:val="none" w:sz="0" w:space="0" w:color="auto"/>
            <w:bottom w:val="none" w:sz="0" w:space="0" w:color="auto"/>
            <w:right w:val="none" w:sz="0" w:space="0" w:color="auto"/>
          </w:divBdr>
        </w:div>
        <w:div w:id="527446241">
          <w:marLeft w:val="720"/>
          <w:marRight w:val="0"/>
          <w:marTop w:val="0"/>
          <w:marBottom w:val="0"/>
          <w:divBdr>
            <w:top w:val="none" w:sz="0" w:space="0" w:color="auto"/>
            <w:left w:val="none" w:sz="0" w:space="0" w:color="auto"/>
            <w:bottom w:val="none" w:sz="0" w:space="0" w:color="auto"/>
            <w:right w:val="none" w:sz="0" w:space="0" w:color="auto"/>
          </w:divBdr>
        </w:div>
        <w:div w:id="527446341">
          <w:marLeft w:val="720"/>
          <w:marRight w:val="0"/>
          <w:marTop w:val="0"/>
          <w:marBottom w:val="0"/>
          <w:divBdr>
            <w:top w:val="none" w:sz="0" w:space="0" w:color="auto"/>
            <w:left w:val="none" w:sz="0" w:space="0" w:color="auto"/>
            <w:bottom w:val="none" w:sz="0" w:space="0" w:color="auto"/>
            <w:right w:val="none" w:sz="0" w:space="0" w:color="auto"/>
          </w:divBdr>
        </w:div>
        <w:div w:id="527446415">
          <w:marLeft w:val="720"/>
          <w:marRight w:val="0"/>
          <w:marTop w:val="0"/>
          <w:marBottom w:val="0"/>
          <w:divBdr>
            <w:top w:val="none" w:sz="0" w:space="0" w:color="auto"/>
            <w:left w:val="none" w:sz="0" w:space="0" w:color="auto"/>
            <w:bottom w:val="none" w:sz="0" w:space="0" w:color="auto"/>
            <w:right w:val="none" w:sz="0" w:space="0" w:color="auto"/>
          </w:divBdr>
        </w:div>
        <w:div w:id="527446476">
          <w:marLeft w:val="720"/>
          <w:marRight w:val="0"/>
          <w:marTop w:val="0"/>
          <w:marBottom w:val="0"/>
          <w:divBdr>
            <w:top w:val="none" w:sz="0" w:space="0" w:color="auto"/>
            <w:left w:val="none" w:sz="0" w:space="0" w:color="auto"/>
            <w:bottom w:val="none" w:sz="0" w:space="0" w:color="auto"/>
            <w:right w:val="none" w:sz="0" w:space="0" w:color="auto"/>
          </w:divBdr>
        </w:div>
        <w:div w:id="527446557">
          <w:marLeft w:val="720"/>
          <w:marRight w:val="0"/>
          <w:marTop w:val="0"/>
          <w:marBottom w:val="0"/>
          <w:divBdr>
            <w:top w:val="none" w:sz="0" w:space="0" w:color="auto"/>
            <w:left w:val="none" w:sz="0" w:space="0" w:color="auto"/>
            <w:bottom w:val="none" w:sz="0" w:space="0" w:color="auto"/>
            <w:right w:val="none" w:sz="0" w:space="0" w:color="auto"/>
          </w:divBdr>
        </w:div>
        <w:div w:id="527446588">
          <w:marLeft w:val="720"/>
          <w:marRight w:val="0"/>
          <w:marTop w:val="0"/>
          <w:marBottom w:val="0"/>
          <w:divBdr>
            <w:top w:val="none" w:sz="0" w:space="0" w:color="auto"/>
            <w:left w:val="none" w:sz="0" w:space="0" w:color="auto"/>
            <w:bottom w:val="none" w:sz="0" w:space="0" w:color="auto"/>
            <w:right w:val="none" w:sz="0" w:space="0" w:color="auto"/>
          </w:divBdr>
        </w:div>
      </w:divsChild>
    </w:div>
    <w:div w:id="527446262">
      <w:marLeft w:val="0"/>
      <w:marRight w:val="0"/>
      <w:marTop w:val="0"/>
      <w:marBottom w:val="0"/>
      <w:divBdr>
        <w:top w:val="none" w:sz="0" w:space="0" w:color="auto"/>
        <w:left w:val="none" w:sz="0" w:space="0" w:color="auto"/>
        <w:bottom w:val="none" w:sz="0" w:space="0" w:color="auto"/>
        <w:right w:val="none" w:sz="0" w:space="0" w:color="auto"/>
      </w:divBdr>
    </w:div>
    <w:div w:id="527446263">
      <w:marLeft w:val="0"/>
      <w:marRight w:val="0"/>
      <w:marTop w:val="0"/>
      <w:marBottom w:val="0"/>
      <w:divBdr>
        <w:top w:val="none" w:sz="0" w:space="0" w:color="auto"/>
        <w:left w:val="none" w:sz="0" w:space="0" w:color="auto"/>
        <w:bottom w:val="none" w:sz="0" w:space="0" w:color="auto"/>
        <w:right w:val="none" w:sz="0" w:space="0" w:color="auto"/>
      </w:divBdr>
    </w:div>
    <w:div w:id="527446265">
      <w:marLeft w:val="0"/>
      <w:marRight w:val="0"/>
      <w:marTop w:val="0"/>
      <w:marBottom w:val="0"/>
      <w:divBdr>
        <w:top w:val="none" w:sz="0" w:space="0" w:color="auto"/>
        <w:left w:val="none" w:sz="0" w:space="0" w:color="auto"/>
        <w:bottom w:val="none" w:sz="0" w:space="0" w:color="auto"/>
        <w:right w:val="none" w:sz="0" w:space="0" w:color="auto"/>
      </w:divBdr>
    </w:div>
    <w:div w:id="527446266">
      <w:marLeft w:val="0"/>
      <w:marRight w:val="0"/>
      <w:marTop w:val="0"/>
      <w:marBottom w:val="0"/>
      <w:divBdr>
        <w:top w:val="none" w:sz="0" w:space="0" w:color="auto"/>
        <w:left w:val="none" w:sz="0" w:space="0" w:color="auto"/>
        <w:bottom w:val="none" w:sz="0" w:space="0" w:color="auto"/>
        <w:right w:val="none" w:sz="0" w:space="0" w:color="auto"/>
      </w:divBdr>
    </w:div>
    <w:div w:id="527446269">
      <w:marLeft w:val="0"/>
      <w:marRight w:val="0"/>
      <w:marTop w:val="0"/>
      <w:marBottom w:val="0"/>
      <w:divBdr>
        <w:top w:val="none" w:sz="0" w:space="0" w:color="auto"/>
        <w:left w:val="none" w:sz="0" w:space="0" w:color="auto"/>
        <w:bottom w:val="none" w:sz="0" w:space="0" w:color="auto"/>
        <w:right w:val="none" w:sz="0" w:space="0" w:color="auto"/>
      </w:divBdr>
    </w:div>
    <w:div w:id="527446270">
      <w:marLeft w:val="0"/>
      <w:marRight w:val="0"/>
      <w:marTop w:val="0"/>
      <w:marBottom w:val="0"/>
      <w:divBdr>
        <w:top w:val="none" w:sz="0" w:space="0" w:color="auto"/>
        <w:left w:val="none" w:sz="0" w:space="0" w:color="auto"/>
        <w:bottom w:val="none" w:sz="0" w:space="0" w:color="auto"/>
        <w:right w:val="none" w:sz="0" w:space="0" w:color="auto"/>
      </w:divBdr>
    </w:div>
    <w:div w:id="527446274">
      <w:marLeft w:val="0"/>
      <w:marRight w:val="0"/>
      <w:marTop w:val="0"/>
      <w:marBottom w:val="0"/>
      <w:divBdr>
        <w:top w:val="none" w:sz="0" w:space="0" w:color="auto"/>
        <w:left w:val="none" w:sz="0" w:space="0" w:color="auto"/>
        <w:bottom w:val="none" w:sz="0" w:space="0" w:color="auto"/>
        <w:right w:val="none" w:sz="0" w:space="0" w:color="auto"/>
      </w:divBdr>
    </w:div>
    <w:div w:id="527446277">
      <w:marLeft w:val="0"/>
      <w:marRight w:val="0"/>
      <w:marTop w:val="0"/>
      <w:marBottom w:val="0"/>
      <w:divBdr>
        <w:top w:val="none" w:sz="0" w:space="0" w:color="auto"/>
        <w:left w:val="none" w:sz="0" w:space="0" w:color="auto"/>
        <w:bottom w:val="none" w:sz="0" w:space="0" w:color="auto"/>
        <w:right w:val="none" w:sz="0" w:space="0" w:color="auto"/>
      </w:divBdr>
    </w:div>
    <w:div w:id="527446278">
      <w:marLeft w:val="0"/>
      <w:marRight w:val="0"/>
      <w:marTop w:val="0"/>
      <w:marBottom w:val="0"/>
      <w:divBdr>
        <w:top w:val="none" w:sz="0" w:space="0" w:color="auto"/>
        <w:left w:val="none" w:sz="0" w:space="0" w:color="auto"/>
        <w:bottom w:val="none" w:sz="0" w:space="0" w:color="auto"/>
        <w:right w:val="none" w:sz="0" w:space="0" w:color="auto"/>
      </w:divBdr>
    </w:div>
    <w:div w:id="527446279">
      <w:marLeft w:val="0"/>
      <w:marRight w:val="0"/>
      <w:marTop w:val="0"/>
      <w:marBottom w:val="0"/>
      <w:divBdr>
        <w:top w:val="none" w:sz="0" w:space="0" w:color="auto"/>
        <w:left w:val="none" w:sz="0" w:space="0" w:color="auto"/>
        <w:bottom w:val="none" w:sz="0" w:space="0" w:color="auto"/>
        <w:right w:val="none" w:sz="0" w:space="0" w:color="auto"/>
      </w:divBdr>
    </w:div>
    <w:div w:id="527446280">
      <w:marLeft w:val="0"/>
      <w:marRight w:val="0"/>
      <w:marTop w:val="0"/>
      <w:marBottom w:val="0"/>
      <w:divBdr>
        <w:top w:val="none" w:sz="0" w:space="0" w:color="auto"/>
        <w:left w:val="none" w:sz="0" w:space="0" w:color="auto"/>
        <w:bottom w:val="none" w:sz="0" w:space="0" w:color="auto"/>
        <w:right w:val="none" w:sz="0" w:space="0" w:color="auto"/>
      </w:divBdr>
    </w:div>
    <w:div w:id="527446284">
      <w:marLeft w:val="0"/>
      <w:marRight w:val="0"/>
      <w:marTop w:val="0"/>
      <w:marBottom w:val="0"/>
      <w:divBdr>
        <w:top w:val="none" w:sz="0" w:space="0" w:color="auto"/>
        <w:left w:val="none" w:sz="0" w:space="0" w:color="auto"/>
        <w:bottom w:val="none" w:sz="0" w:space="0" w:color="auto"/>
        <w:right w:val="none" w:sz="0" w:space="0" w:color="auto"/>
      </w:divBdr>
    </w:div>
    <w:div w:id="527446288">
      <w:marLeft w:val="0"/>
      <w:marRight w:val="0"/>
      <w:marTop w:val="0"/>
      <w:marBottom w:val="0"/>
      <w:divBdr>
        <w:top w:val="none" w:sz="0" w:space="0" w:color="auto"/>
        <w:left w:val="none" w:sz="0" w:space="0" w:color="auto"/>
        <w:bottom w:val="none" w:sz="0" w:space="0" w:color="auto"/>
        <w:right w:val="none" w:sz="0" w:space="0" w:color="auto"/>
      </w:divBdr>
    </w:div>
    <w:div w:id="527446289">
      <w:marLeft w:val="0"/>
      <w:marRight w:val="0"/>
      <w:marTop w:val="0"/>
      <w:marBottom w:val="0"/>
      <w:divBdr>
        <w:top w:val="none" w:sz="0" w:space="0" w:color="auto"/>
        <w:left w:val="none" w:sz="0" w:space="0" w:color="auto"/>
        <w:bottom w:val="none" w:sz="0" w:space="0" w:color="auto"/>
        <w:right w:val="none" w:sz="0" w:space="0" w:color="auto"/>
      </w:divBdr>
    </w:div>
    <w:div w:id="527446290">
      <w:marLeft w:val="0"/>
      <w:marRight w:val="0"/>
      <w:marTop w:val="0"/>
      <w:marBottom w:val="0"/>
      <w:divBdr>
        <w:top w:val="none" w:sz="0" w:space="0" w:color="auto"/>
        <w:left w:val="none" w:sz="0" w:space="0" w:color="auto"/>
        <w:bottom w:val="none" w:sz="0" w:space="0" w:color="auto"/>
        <w:right w:val="none" w:sz="0" w:space="0" w:color="auto"/>
      </w:divBdr>
    </w:div>
    <w:div w:id="527446294">
      <w:marLeft w:val="0"/>
      <w:marRight w:val="0"/>
      <w:marTop w:val="0"/>
      <w:marBottom w:val="0"/>
      <w:divBdr>
        <w:top w:val="none" w:sz="0" w:space="0" w:color="auto"/>
        <w:left w:val="none" w:sz="0" w:space="0" w:color="auto"/>
        <w:bottom w:val="none" w:sz="0" w:space="0" w:color="auto"/>
        <w:right w:val="none" w:sz="0" w:space="0" w:color="auto"/>
      </w:divBdr>
    </w:div>
    <w:div w:id="527446295">
      <w:marLeft w:val="0"/>
      <w:marRight w:val="0"/>
      <w:marTop w:val="0"/>
      <w:marBottom w:val="0"/>
      <w:divBdr>
        <w:top w:val="none" w:sz="0" w:space="0" w:color="auto"/>
        <w:left w:val="none" w:sz="0" w:space="0" w:color="auto"/>
        <w:bottom w:val="none" w:sz="0" w:space="0" w:color="auto"/>
        <w:right w:val="none" w:sz="0" w:space="0" w:color="auto"/>
      </w:divBdr>
    </w:div>
    <w:div w:id="527446300">
      <w:marLeft w:val="0"/>
      <w:marRight w:val="0"/>
      <w:marTop w:val="0"/>
      <w:marBottom w:val="0"/>
      <w:divBdr>
        <w:top w:val="none" w:sz="0" w:space="0" w:color="auto"/>
        <w:left w:val="none" w:sz="0" w:space="0" w:color="auto"/>
        <w:bottom w:val="none" w:sz="0" w:space="0" w:color="auto"/>
        <w:right w:val="none" w:sz="0" w:space="0" w:color="auto"/>
      </w:divBdr>
    </w:div>
    <w:div w:id="527446301">
      <w:marLeft w:val="0"/>
      <w:marRight w:val="0"/>
      <w:marTop w:val="0"/>
      <w:marBottom w:val="0"/>
      <w:divBdr>
        <w:top w:val="none" w:sz="0" w:space="0" w:color="auto"/>
        <w:left w:val="none" w:sz="0" w:space="0" w:color="auto"/>
        <w:bottom w:val="none" w:sz="0" w:space="0" w:color="auto"/>
        <w:right w:val="none" w:sz="0" w:space="0" w:color="auto"/>
      </w:divBdr>
    </w:div>
    <w:div w:id="527446304">
      <w:marLeft w:val="0"/>
      <w:marRight w:val="0"/>
      <w:marTop w:val="0"/>
      <w:marBottom w:val="0"/>
      <w:divBdr>
        <w:top w:val="none" w:sz="0" w:space="0" w:color="auto"/>
        <w:left w:val="none" w:sz="0" w:space="0" w:color="auto"/>
        <w:bottom w:val="none" w:sz="0" w:space="0" w:color="auto"/>
        <w:right w:val="none" w:sz="0" w:space="0" w:color="auto"/>
      </w:divBdr>
    </w:div>
    <w:div w:id="527446305">
      <w:marLeft w:val="0"/>
      <w:marRight w:val="0"/>
      <w:marTop w:val="0"/>
      <w:marBottom w:val="0"/>
      <w:divBdr>
        <w:top w:val="none" w:sz="0" w:space="0" w:color="auto"/>
        <w:left w:val="none" w:sz="0" w:space="0" w:color="auto"/>
        <w:bottom w:val="none" w:sz="0" w:space="0" w:color="auto"/>
        <w:right w:val="none" w:sz="0" w:space="0" w:color="auto"/>
      </w:divBdr>
    </w:div>
    <w:div w:id="527446306">
      <w:marLeft w:val="0"/>
      <w:marRight w:val="0"/>
      <w:marTop w:val="0"/>
      <w:marBottom w:val="0"/>
      <w:divBdr>
        <w:top w:val="none" w:sz="0" w:space="0" w:color="auto"/>
        <w:left w:val="none" w:sz="0" w:space="0" w:color="auto"/>
        <w:bottom w:val="none" w:sz="0" w:space="0" w:color="auto"/>
        <w:right w:val="none" w:sz="0" w:space="0" w:color="auto"/>
      </w:divBdr>
      <w:divsChild>
        <w:div w:id="527446230">
          <w:marLeft w:val="274"/>
          <w:marRight w:val="0"/>
          <w:marTop w:val="0"/>
          <w:marBottom w:val="0"/>
          <w:divBdr>
            <w:top w:val="none" w:sz="0" w:space="0" w:color="auto"/>
            <w:left w:val="none" w:sz="0" w:space="0" w:color="auto"/>
            <w:bottom w:val="none" w:sz="0" w:space="0" w:color="auto"/>
            <w:right w:val="none" w:sz="0" w:space="0" w:color="auto"/>
          </w:divBdr>
        </w:div>
        <w:div w:id="527446338">
          <w:marLeft w:val="274"/>
          <w:marRight w:val="0"/>
          <w:marTop w:val="0"/>
          <w:marBottom w:val="0"/>
          <w:divBdr>
            <w:top w:val="none" w:sz="0" w:space="0" w:color="auto"/>
            <w:left w:val="none" w:sz="0" w:space="0" w:color="auto"/>
            <w:bottom w:val="none" w:sz="0" w:space="0" w:color="auto"/>
            <w:right w:val="none" w:sz="0" w:space="0" w:color="auto"/>
          </w:divBdr>
        </w:div>
        <w:div w:id="527446472">
          <w:marLeft w:val="274"/>
          <w:marRight w:val="0"/>
          <w:marTop w:val="0"/>
          <w:marBottom w:val="0"/>
          <w:divBdr>
            <w:top w:val="none" w:sz="0" w:space="0" w:color="auto"/>
            <w:left w:val="none" w:sz="0" w:space="0" w:color="auto"/>
            <w:bottom w:val="none" w:sz="0" w:space="0" w:color="auto"/>
            <w:right w:val="none" w:sz="0" w:space="0" w:color="auto"/>
          </w:divBdr>
        </w:div>
        <w:div w:id="527446568">
          <w:marLeft w:val="274"/>
          <w:marRight w:val="0"/>
          <w:marTop w:val="0"/>
          <w:marBottom w:val="0"/>
          <w:divBdr>
            <w:top w:val="none" w:sz="0" w:space="0" w:color="auto"/>
            <w:left w:val="none" w:sz="0" w:space="0" w:color="auto"/>
            <w:bottom w:val="none" w:sz="0" w:space="0" w:color="auto"/>
            <w:right w:val="none" w:sz="0" w:space="0" w:color="auto"/>
          </w:divBdr>
        </w:div>
      </w:divsChild>
    </w:div>
    <w:div w:id="527446307">
      <w:marLeft w:val="0"/>
      <w:marRight w:val="0"/>
      <w:marTop w:val="0"/>
      <w:marBottom w:val="0"/>
      <w:divBdr>
        <w:top w:val="none" w:sz="0" w:space="0" w:color="auto"/>
        <w:left w:val="none" w:sz="0" w:space="0" w:color="auto"/>
        <w:bottom w:val="none" w:sz="0" w:space="0" w:color="auto"/>
        <w:right w:val="none" w:sz="0" w:space="0" w:color="auto"/>
      </w:divBdr>
      <w:divsChild>
        <w:div w:id="527446260">
          <w:marLeft w:val="274"/>
          <w:marRight w:val="0"/>
          <w:marTop w:val="0"/>
          <w:marBottom w:val="0"/>
          <w:divBdr>
            <w:top w:val="none" w:sz="0" w:space="0" w:color="auto"/>
            <w:left w:val="none" w:sz="0" w:space="0" w:color="auto"/>
            <w:bottom w:val="none" w:sz="0" w:space="0" w:color="auto"/>
            <w:right w:val="none" w:sz="0" w:space="0" w:color="auto"/>
          </w:divBdr>
        </w:div>
        <w:div w:id="527446273">
          <w:marLeft w:val="274"/>
          <w:marRight w:val="0"/>
          <w:marTop w:val="0"/>
          <w:marBottom w:val="0"/>
          <w:divBdr>
            <w:top w:val="none" w:sz="0" w:space="0" w:color="auto"/>
            <w:left w:val="none" w:sz="0" w:space="0" w:color="auto"/>
            <w:bottom w:val="none" w:sz="0" w:space="0" w:color="auto"/>
            <w:right w:val="none" w:sz="0" w:space="0" w:color="auto"/>
          </w:divBdr>
        </w:div>
        <w:div w:id="527446333">
          <w:marLeft w:val="274"/>
          <w:marRight w:val="0"/>
          <w:marTop w:val="0"/>
          <w:marBottom w:val="0"/>
          <w:divBdr>
            <w:top w:val="none" w:sz="0" w:space="0" w:color="auto"/>
            <w:left w:val="none" w:sz="0" w:space="0" w:color="auto"/>
            <w:bottom w:val="none" w:sz="0" w:space="0" w:color="auto"/>
            <w:right w:val="none" w:sz="0" w:space="0" w:color="auto"/>
          </w:divBdr>
        </w:div>
        <w:div w:id="527446565">
          <w:marLeft w:val="274"/>
          <w:marRight w:val="0"/>
          <w:marTop w:val="0"/>
          <w:marBottom w:val="0"/>
          <w:divBdr>
            <w:top w:val="none" w:sz="0" w:space="0" w:color="auto"/>
            <w:left w:val="none" w:sz="0" w:space="0" w:color="auto"/>
            <w:bottom w:val="none" w:sz="0" w:space="0" w:color="auto"/>
            <w:right w:val="none" w:sz="0" w:space="0" w:color="auto"/>
          </w:divBdr>
        </w:div>
      </w:divsChild>
    </w:div>
    <w:div w:id="527446311">
      <w:marLeft w:val="0"/>
      <w:marRight w:val="0"/>
      <w:marTop w:val="0"/>
      <w:marBottom w:val="0"/>
      <w:divBdr>
        <w:top w:val="none" w:sz="0" w:space="0" w:color="auto"/>
        <w:left w:val="none" w:sz="0" w:space="0" w:color="auto"/>
        <w:bottom w:val="none" w:sz="0" w:space="0" w:color="auto"/>
        <w:right w:val="none" w:sz="0" w:space="0" w:color="auto"/>
      </w:divBdr>
    </w:div>
    <w:div w:id="527446312">
      <w:marLeft w:val="0"/>
      <w:marRight w:val="0"/>
      <w:marTop w:val="0"/>
      <w:marBottom w:val="0"/>
      <w:divBdr>
        <w:top w:val="none" w:sz="0" w:space="0" w:color="auto"/>
        <w:left w:val="none" w:sz="0" w:space="0" w:color="auto"/>
        <w:bottom w:val="none" w:sz="0" w:space="0" w:color="auto"/>
        <w:right w:val="none" w:sz="0" w:space="0" w:color="auto"/>
      </w:divBdr>
    </w:div>
    <w:div w:id="527446313">
      <w:marLeft w:val="0"/>
      <w:marRight w:val="0"/>
      <w:marTop w:val="0"/>
      <w:marBottom w:val="0"/>
      <w:divBdr>
        <w:top w:val="none" w:sz="0" w:space="0" w:color="auto"/>
        <w:left w:val="none" w:sz="0" w:space="0" w:color="auto"/>
        <w:bottom w:val="none" w:sz="0" w:space="0" w:color="auto"/>
        <w:right w:val="none" w:sz="0" w:space="0" w:color="auto"/>
      </w:divBdr>
      <w:divsChild>
        <w:div w:id="527446323">
          <w:marLeft w:val="274"/>
          <w:marRight w:val="0"/>
          <w:marTop w:val="0"/>
          <w:marBottom w:val="0"/>
          <w:divBdr>
            <w:top w:val="none" w:sz="0" w:space="0" w:color="auto"/>
            <w:left w:val="none" w:sz="0" w:space="0" w:color="auto"/>
            <w:bottom w:val="none" w:sz="0" w:space="0" w:color="auto"/>
            <w:right w:val="none" w:sz="0" w:space="0" w:color="auto"/>
          </w:divBdr>
        </w:div>
        <w:div w:id="527446387">
          <w:marLeft w:val="274"/>
          <w:marRight w:val="0"/>
          <w:marTop w:val="0"/>
          <w:marBottom w:val="0"/>
          <w:divBdr>
            <w:top w:val="none" w:sz="0" w:space="0" w:color="auto"/>
            <w:left w:val="none" w:sz="0" w:space="0" w:color="auto"/>
            <w:bottom w:val="none" w:sz="0" w:space="0" w:color="auto"/>
            <w:right w:val="none" w:sz="0" w:space="0" w:color="auto"/>
          </w:divBdr>
        </w:div>
      </w:divsChild>
    </w:div>
    <w:div w:id="527446315">
      <w:marLeft w:val="0"/>
      <w:marRight w:val="0"/>
      <w:marTop w:val="0"/>
      <w:marBottom w:val="0"/>
      <w:divBdr>
        <w:top w:val="none" w:sz="0" w:space="0" w:color="auto"/>
        <w:left w:val="none" w:sz="0" w:space="0" w:color="auto"/>
        <w:bottom w:val="none" w:sz="0" w:space="0" w:color="auto"/>
        <w:right w:val="none" w:sz="0" w:space="0" w:color="auto"/>
      </w:divBdr>
    </w:div>
    <w:div w:id="527446316">
      <w:marLeft w:val="0"/>
      <w:marRight w:val="0"/>
      <w:marTop w:val="0"/>
      <w:marBottom w:val="0"/>
      <w:divBdr>
        <w:top w:val="none" w:sz="0" w:space="0" w:color="auto"/>
        <w:left w:val="none" w:sz="0" w:space="0" w:color="auto"/>
        <w:bottom w:val="none" w:sz="0" w:space="0" w:color="auto"/>
        <w:right w:val="none" w:sz="0" w:space="0" w:color="auto"/>
      </w:divBdr>
    </w:div>
    <w:div w:id="527446317">
      <w:marLeft w:val="0"/>
      <w:marRight w:val="0"/>
      <w:marTop w:val="0"/>
      <w:marBottom w:val="0"/>
      <w:divBdr>
        <w:top w:val="none" w:sz="0" w:space="0" w:color="auto"/>
        <w:left w:val="none" w:sz="0" w:space="0" w:color="auto"/>
        <w:bottom w:val="none" w:sz="0" w:space="0" w:color="auto"/>
        <w:right w:val="none" w:sz="0" w:space="0" w:color="auto"/>
      </w:divBdr>
    </w:div>
    <w:div w:id="527446320">
      <w:marLeft w:val="0"/>
      <w:marRight w:val="0"/>
      <w:marTop w:val="0"/>
      <w:marBottom w:val="0"/>
      <w:divBdr>
        <w:top w:val="none" w:sz="0" w:space="0" w:color="auto"/>
        <w:left w:val="none" w:sz="0" w:space="0" w:color="auto"/>
        <w:bottom w:val="none" w:sz="0" w:space="0" w:color="auto"/>
        <w:right w:val="none" w:sz="0" w:space="0" w:color="auto"/>
      </w:divBdr>
    </w:div>
    <w:div w:id="527446324">
      <w:marLeft w:val="0"/>
      <w:marRight w:val="0"/>
      <w:marTop w:val="0"/>
      <w:marBottom w:val="0"/>
      <w:divBdr>
        <w:top w:val="none" w:sz="0" w:space="0" w:color="auto"/>
        <w:left w:val="none" w:sz="0" w:space="0" w:color="auto"/>
        <w:bottom w:val="none" w:sz="0" w:space="0" w:color="auto"/>
        <w:right w:val="none" w:sz="0" w:space="0" w:color="auto"/>
      </w:divBdr>
      <w:divsChild>
        <w:div w:id="527446175">
          <w:marLeft w:val="1440"/>
          <w:marRight w:val="0"/>
          <w:marTop w:val="115"/>
          <w:marBottom w:val="0"/>
          <w:divBdr>
            <w:top w:val="none" w:sz="0" w:space="0" w:color="auto"/>
            <w:left w:val="none" w:sz="0" w:space="0" w:color="auto"/>
            <w:bottom w:val="none" w:sz="0" w:space="0" w:color="auto"/>
            <w:right w:val="none" w:sz="0" w:space="0" w:color="auto"/>
          </w:divBdr>
        </w:div>
        <w:div w:id="527446208">
          <w:marLeft w:val="1440"/>
          <w:marRight w:val="0"/>
          <w:marTop w:val="115"/>
          <w:marBottom w:val="0"/>
          <w:divBdr>
            <w:top w:val="none" w:sz="0" w:space="0" w:color="auto"/>
            <w:left w:val="none" w:sz="0" w:space="0" w:color="auto"/>
            <w:bottom w:val="none" w:sz="0" w:space="0" w:color="auto"/>
            <w:right w:val="none" w:sz="0" w:space="0" w:color="auto"/>
          </w:divBdr>
        </w:div>
        <w:div w:id="527446267">
          <w:marLeft w:val="1440"/>
          <w:marRight w:val="0"/>
          <w:marTop w:val="115"/>
          <w:marBottom w:val="0"/>
          <w:divBdr>
            <w:top w:val="none" w:sz="0" w:space="0" w:color="auto"/>
            <w:left w:val="none" w:sz="0" w:space="0" w:color="auto"/>
            <w:bottom w:val="none" w:sz="0" w:space="0" w:color="auto"/>
            <w:right w:val="none" w:sz="0" w:space="0" w:color="auto"/>
          </w:divBdr>
        </w:div>
        <w:div w:id="527446283">
          <w:marLeft w:val="1440"/>
          <w:marRight w:val="0"/>
          <w:marTop w:val="115"/>
          <w:marBottom w:val="0"/>
          <w:divBdr>
            <w:top w:val="none" w:sz="0" w:space="0" w:color="auto"/>
            <w:left w:val="none" w:sz="0" w:space="0" w:color="auto"/>
            <w:bottom w:val="none" w:sz="0" w:space="0" w:color="auto"/>
            <w:right w:val="none" w:sz="0" w:space="0" w:color="auto"/>
          </w:divBdr>
        </w:div>
        <w:div w:id="527446287">
          <w:marLeft w:val="1440"/>
          <w:marRight w:val="0"/>
          <w:marTop w:val="115"/>
          <w:marBottom w:val="0"/>
          <w:divBdr>
            <w:top w:val="none" w:sz="0" w:space="0" w:color="auto"/>
            <w:left w:val="none" w:sz="0" w:space="0" w:color="auto"/>
            <w:bottom w:val="none" w:sz="0" w:space="0" w:color="auto"/>
            <w:right w:val="none" w:sz="0" w:space="0" w:color="auto"/>
          </w:divBdr>
        </w:div>
        <w:div w:id="527446291">
          <w:marLeft w:val="1440"/>
          <w:marRight w:val="0"/>
          <w:marTop w:val="115"/>
          <w:marBottom w:val="0"/>
          <w:divBdr>
            <w:top w:val="none" w:sz="0" w:space="0" w:color="auto"/>
            <w:left w:val="none" w:sz="0" w:space="0" w:color="auto"/>
            <w:bottom w:val="none" w:sz="0" w:space="0" w:color="auto"/>
            <w:right w:val="none" w:sz="0" w:space="0" w:color="auto"/>
          </w:divBdr>
        </w:div>
        <w:div w:id="527446342">
          <w:marLeft w:val="1440"/>
          <w:marRight w:val="0"/>
          <w:marTop w:val="115"/>
          <w:marBottom w:val="0"/>
          <w:divBdr>
            <w:top w:val="none" w:sz="0" w:space="0" w:color="auto"/>
            <w:left w:val="none" w:sz="0" w:space="0" w:color="auto"/>
            <w:bottom w:val="none" w:sz="0" w:space="0" w:color="auto"/>
            <w:right w:val="none" w:sz="0" w:space="0" w:color="auto"/>
          </w:divBdr>
        </w:div>
        <w:div w:id="527446492">
          <w:marLeft w:val="1440"/>
          <w:marRight w:val="0"/>
          <w:marTop w:val="115"/>
          <w:marBottom w:val="0"/>
          <w:divBdr>
            <w:top w:val="none" w:sz="0" w:space="0" w:color="auto"/>
            <w:left w:val="none" w:sz="0" w:space="0" w:color="auto"/>
            <w:bottom w:val="none" w:sz="0" w:space="0" w:color="auto"/>
            <w:right w:val="none" w:sz="0" w:space="0" w:color="auto"/>
          </w:divBdr>
        </w:div>
        <w:div w:id="527446542">
          <w:marLeft w:val="1440"/>
          <w:marRight w:val="0"/>
          <w:marTop w:val="115"/>
          <w:marBottom w:val="0"/>
          <w:divBdr>
            <w:top w:val="none" w:sz="0" w:space="0" w:color="auto"/>
            <w:left w:val="none" w:sz="0" w:space="0" w:color="auto"/>
            <w:bottom w:val="none" w:sz="0" w:space="0" w:color="auto"/>
            <w:right w:val="none" w:sz="0" w:space="0" w:color="auto"/>
          </w:divBdr>
        </w:div>
      </w:divsChild>
    </w:div>
    <w:div w:id="527446326">
      <w:marLeft w:val="0"/>
      <w:marRight w:val="0"/>
      <w:marTop w:val="0"/>
      <w:marBottom w:val="0"/>
      <w:divBdr>
        <w:top w:val="none" w:sz="0" w:space="0" w:color="auto"/>
        <w:left w:val="none" w:sz="0" w:space="0" w:color="auto"/>
        <w:bottom w:val="none" w:sz="0" w:space="0" w:color="auto"/>
        <w:right w:val="none" w:sz="0" w:space="0" w:color="auto"/>
      </w:divBdr>
    </w:div>
    <w:div w:id="527446327">
      <w:marLeft w:val="0"/>
      <w:marRight w:val="0"/>
      <w:marTop w:val="0"/>
      <w:marBottom w:val="0"/>
      <w:divBdr>
        <w:top w:val="none" w:sz="0" w:space="0" w:color="auto"/>
        <w:left w:val="none" w:sz="0" w:space="0" w:color="auto"/>
        <w:bottom w:val="none" w:sz="0" w:space="0" w:color="auto"/>
        <w:right w:val="none" w:sz="0" w:space="0" w:color="auto"/>
      </w:divBdr>
    </w:div>
    <w:div w:id="527446328">
      <w:marLeft w:val="0"/>
      <w:marRight w:val="0"/>
      <w:marTop w:val="0"/>
      <w:marBottom w:val="0"/>
      <w:divBdr>
        <w:top w:val="none" w:sz="0" w:space="0" w:color="auto"/>
        <w:left w:val="none" w:sz="0" w:space="0" w:color="auto"/>
        <w:bottom w:val="none" w:sz="0" w:space="0" w:color="auto"/>
        <w:right w:val="none" w:sz="0" w:space="0" w:color="auto"/>
      </w:divBdr>
    </w:div>
    <w:div w:id="527446330">
      <w:marLeft w:val="0"/>
      <w:marRight w:val="0"/>
      <w:marTop w:val="0"/>
      <w:marBottom w:val="0"/>
      <w:divBdr>
        <w:top w:val="none" w:sz="0" w:space="0" w:color="auto"/>
        <w:left w:val="none" w:sz="0" w:space="0" w:color="auto"/>
        <w:bottom w:val="none" w:sz="0" w:space="0" w:color="auto"/>
        <w:right w:val="none" w:sz="0" w:space="0" w:color="auto"/>
      </w:divBdr>
    </w:div>
    <w:div w:id="527446334">
      <w:marLeft w:val="0"/>
      <w:marRight w:val="0"/>
      <w:marTop w:val="0"/>
      <w:marBottom w:val="0"/>
      <w:divBdr>
        <w:top w:val="none" w:sz="0" w:space="0" w:color="auto"/>
        <w:left w:val="none" w:sz="0" w:space="0" w:color="auto"/>
        <w:bottom w:val="none" w:sz="0" w:space="0" w:color="auto"/>
        <w:right w:val="none" w:sz="0" w:space="0" w:color="auto"/>
      </w:divBdr>
      <w:divsChild>
        <w:div w:id="527446297">
          <w:marLeft w:val="259"/>
          <w:marRight w:val="0"/>
          <w:marTop w:val="0"/>
          <w:marBottom w:val="0"/>
          <w:divBdr>
            <w:top w:val="none" w:sz="0" w:space="0" w:color="auto"/>
            <w:left w:val="none" w:sz="0" w:space="0" w:color="auto"/>
            <w:bottom w:val="none" w:sz="0" w:space="0" w:color="auto"/>
            <w:right w:val="none" w:sz="0" w:space="0" w:color="auto"/>
          </w:divBdr>
        </w:div>
        <w:div w:id="527446459">
          <w:marLeft w:val="259"/>
          <w:marRight w:val="0"/>
          <w:marTop w:val="0"/>
          <w:marBottom w:val="0"/>
          <w:divBdr>
            <w:top w:val="none" w:sz="0" w:space="0" w:color="auto"/>
            <w:left w:val="none" w:sz="0" w:space="0" w:color="auto"/>
            <w:bottom w:val="none" w:sz="0" w:space="0" w:color="auto"/>
            <w:right w:val="none" w:sz="0" w:space="0" w:color="auto"/>
          </w:divBdr>
        </w:div>
      </w:divsChild>
    </w:div>
    <w:div w:id="527446335">
      <w:marLeft w:val="0"/>
      <w:marRight w:val="0"/>
      <w:marTop w:val="0"/>
      <w:marBottom w:val="0"/>
      <w:divBdr>
        <w:top w:val="none" w:sz="0" w:space="0" w:color="auto"/>
        <w:left w:val="none" w:sz="0" w:space="0" w:color="auto"/>
        <w:bottom w:val="none" w:sz="0" w:space="0" w:color="auto"/>
        <w:right w:val="none" w:sz="0" w:space="0" w:color="auto"/>
      </w:divBdr>
    </w:div>
    <w:div w:id="527446345">
      <w:marLeft w:val="0"/>
      <w:marRight w:val="0"/>
      <w:marTop w:val="0"/>
      <w:marBottom w:val="0"/>
      <w:divBdr>
        <w:top w:val="none" w:sz="0" w:space="0" w:color="auto"/>
        <w:left w:val="none" w:sz="0" w:space="0" w:color="auto"/>
        <w:bottom w:val="none" w:sz="0" w:space="0" w:color="auto"/>
        <w:right w:val="none" w:sz="0" w:space="0" w:color="auto"/>
      </w:divBdr>
    </w:div>
    <w:div w:id="527446346">
      <w:marLeft w:val="0"/>
      <w:marRight w:val="0"/>
      <w:marTop w:val="0"/>
      <w:marBottom w:val="0"/>
      <w:divBdr>
        <w:top w:val="none" w:sz="0" w:space="0" w:color="auto"/>
        <w:left w:val="none" w:sz="0" w:space="0" w:color="auto"/>
        <w:bottom w:val="none" w:sz="0" w:space="0" w:color="auto"/>
        <w:right w:val="none" w:sz="0" w:space="0" w:color="auto"/>
      </w:divBdr>
    </w:div>
    <w:div w:id="527446347">
      <w:marLeft w:val="0"/>
      <w:marRight w:val="0"/>
      <w:marTop w:val="0"/>
      <w:marBottom w:val="0"/>
      <w:divBdr>
        <w:top w:val="none" w:sz="0" w:space="0" w:color="auto"/>
        <w:left w:val="none" w:sz="0" w:space="0" w:color="auto"/>
        <w:bottom w:val="none" w:sz="0" w:space="0" w:color="auto"/>
        <w:right w:val="none" w:sz="0" w:space="0" w:color="auto"/>
      </w:divBdr>
    </w:div>
    <w:div w:id="527446348">
      <w:marLeft w:val="0"/>
      <w:marRight w:val="0"/>
      <w:marTop w:val="0"/>
      <w:marBottom w:val="0"/>
      <w:divBdr>
        <w:top w:val="none" w:sz="0" w:space="0" w:color="auto"/>
        <w:left w:val="none" w:sz="0" w:space="0" w:color="auto"/>
        <w:bottom w:val="none" w:sz="0" w:space="0" w:color="auto"/>
        <w:right w:val="none" w:sz="0" w:space="0" w:color="auto"/>
      </w:divBdr>
    </w:div>
    <w:div w:id="527446349">
      <w:marLeft w:val="0"/>
      <w:marRight w:val="0"/>
      <w:marTop w:val="0"/>
      <w:marBottom w:val="0"/>
      <w:divBdr>
        <w:top w:val="none" w:sz="0" w:space="0" w:color="auto"/>
        <w:left w:val="none" w:sz="0" w:space="0" w:color="auto"/>
        <w:bottom w:val="none" w:sz="0" w:space="0" w:color="auto"/>
        <w:right w:val="none" w:sz="0" w:space="0" w:color="auto"/>
      </w:divBdr>
    </w:div>
    <w:div w:id="527446350">
      <w:marLeft w:val="0"/>
      <w:marRight w:val="0"/>
      <w:marTop w:val="0"/>
      <w:marBottom w:val="0"/>
      <w:divBdr>
        <w:top w:val="none" w:sz="0" w:space="0" w:color="auto"/>
        <w:left w:val="none" w:sz="0" w:space="0" w:color="auto"/>
        <w:bottom w:val="none" w:sz="0" w:space="0" w:color="auto"/>
        <w:right w:val="none" w:sz="0" w:space="0" w:color="auto"/>
      </w:divBdr>
    </w:div>
    <w:div w:id="527446351">
      <w:marLeft w:val="0"/>
      <w:marRight w:val="0"/>
      <w:marTop w:val="0"/>
      <w:marBottom w:val="0"/>
      <w:divBdr>
        <w:top w:val="none" w:sz="0" w:space="0" w:color="auto"/>
        <w:left w:val="none" w:sz="0" w:space="0" w:color="auto"/>
        <w:bottom w:val="none" w:sz="0" w:space="0" w:color="auto"/>
        <w:right w:val="none" w:sz="0" w:space="0" w:color="auto"/>
      </w:divBdr>
    </w:div>
    <w:div w:id="527446352">
      <w:marLeft w:val="0"/>
      <w:marRight w:val="0"/>
      <w:marTop w:val="0"/>
      <w:marBottom w:val="0"/>
      <w:divBdr>
        <w:top w:val="none" w:sz="0" w:space="0" w:color="auto"/>
        <w:left w:val="none" w:sz="0" w:space="0" w:color="auto"/>
        <w:bottom w:val="none" w:sz="0" w:space="0" w:color="auto"/>
        <w:right w:val="none" w:sz="0" w:space="0" w:color="auto"/>
      </w:divBdr>
    </w:div>
    <w:div w:id="527446353">
      <w:marLeft w:val="0"/>
      <w:marRight w:val="0"/>
      <w:marTop w:val="0"/>
      <w:marBottom w:val="0"/>
      <w:divBdr>
        <w:top w:val="none" w:sz="0" w:space="0" w:color="auto"/>
        <w:left w:val="none" w:sz="0" w:space="0" w:color="auto"/>
        <w:bottom w:val="none" w:sz="0" w:space="0" w:color="auto"/>
        <w:right w:val="none" w:sz="0" w:space="0" w:color="auto"/>
      </w:divBdr>
      <w:divsChild>
        <w:div w:id="527446531">
          <w:marLeft w:val="274"/>
          <w:marRight w:val="0"/>
          <w:marTop w:val="0"/>
          <w:marBottom w:val="0"/>
          <w:divBdr>
            <w:top w:val="none" w:sz="0" w:space="0" w:color="auto"/>
            <w:left w:val="none" w:sz="0" w:space="0" w:color="auto"/>
            <w:bottom w:val="none" w:sz="0" w:space="0" w:color="auto"/>
            <w:right w:val="none" w:sz="0" w:space="0" w:color="auto"/>
          </w:divBdr>
        </w:div>
        <w:div w:id="527446544">
          <w:marLeft w:val="274"/>
          <w:marRight w:val="0"/>
          <w:marTop w:val="0"/>
          <w:marBottom w:val="0"/>
          <w:divBdr>
            <w:top w:val="none" w:sz="0" w:space="0" w:color="auto"/>
            <w:left w:val="none" w:sz="0" w:space="0" w:color="auto"/>
            <w:bottom w:val="none" w:sz="0" w:space="0" w:color="auto"/>
            <w:right w:val="none" w:sz="0" w:space="0" w:color="auto"/>
          </w:divBdr>
        </w:div>
        <w:div w:id="527446547">
          <w:marLeft w:val="274"/>
          <w:marRight w:val="0"/>
          <w:marTop w:val="0"/>
          <w:marBottom w:val="0"/>
          <w:divBdr>
            <w:top w:val="none" w:sz="0" w:space="0" w:color="auto"/>
            <w:left w:val="none" w:sz="0" w:space="0" w:color="auto"/>
            <w:bottom w:val="none" w:sz="0" w:space="0" w:color="auto"/>
            <w:right w:val="none" w:sz="0" w:space="0" w:color="auto"/>
          </w:divBdr>
        </w:div>
      </w:divsChild>
    </w:div>
    <w:div w:id="527446354">
      <w:marLeft w:val="0"/>
      <w:marRight w:val="0"/>
      <w:marTop w:val="0"/>
      <w:marBottom w:val="0"/>
      <w:divBdr>
        <w:top w:val="none" w:sz="0" w:space="0" w:color="auto"/>
        <w:left w:val="none" w:sz="0" w:space="0" w:color="auto"/>
        <w:bottom w:val="none" w:sz="0" w:space="0" w:color="auto"/>
        <w:right w:val="none" w:sz="0" w:space="0" w:color="auto"/>
      </w:divBdr>
    </w:div>
    <w:div w:id="527446355">
      <w:marLeft w:val="0"/>
      <w:marRight w:val="0"/>
      <w:marTop w:val="0"/>
      <w:marBottom w:val="0"/>
      <w:divBdr>
        <w:top w:val="none" w:sz="0" w:space="0" w:color="auto"/>
        <w:left w:val="none" w:sz="0" w:space="0" w:color="auto"/>
        <w:bottom w:val="none" w:sz="0" w:space="0" w:color="auto"/>
        <w:right w:val="none" w:sz="0" w:space="0" w:color="auto"/>
      </w:divBdr>
    </w:div>
    <w:div w:id="527446357">
      <w:marLeft w:val="0"/>
      <w:marRight w:val="0"/>
      <w:marTop w:val="0"/>
      <w:marBottom w:val="0"/>
      <w:divBdr>
        <w:top w:val="none" w:sz="0" w:space="0" w:color="auto"/>
        <w:left w:val="none" w:sz="0" w:space="0" w:color="auto"/>
        <w:bottom w:val="none" w:sz="0" w:space="0" w:color="auto"/>
        <w:right w:val="none" w:sz="0" w:space="0" w:color="auto"/>
      </w:divBdr>
      <w:divsChild>
        <w:div w:id="527446236">
          <w:marLeft w:val="274"/>
          <w:marRight w:val="0"/>
          <w:marTop w:val="0"/>
          <w:marBottom w:val="0"/>
          <w:divBdr>
            <w:top w:val="none" w:sz="0" w:space="0" w:color="auto"/>
            <w:left w:val="none" w:sz="0" w:space="0" w:color="auto"/>
            <w:bottom w:val="none" w:sz="0" w:space="0" w:color="auto"/>
            <w:right w:val="none" w:sz="0" w:space="0" w:color="auto"/>
          </w:divBdr>
        </w:div>
        <w:div w:id="527446553">
          <w:marLeft w:val="274"/>
          <w:marRight w:val="0"/>
          <w:marTop w:val="0"/>
          <w:marBottom w:val="0"/>
          <w:divBdr>
            <w:top w:val="none" w:sz="0" w:space="0" w:color="auto"/>
            <w:left w:val="none" w:sz="0" w:space="0" w:color="auto"/>
            <w:bottom w:val="none" w:sz="0" w:space="0" w:color="auto"/>
            <w:right w:val="none" w:sz="0" w:space="0" w:color="auto"/>
          </w:divBdr>
        </w:div>
      </w:divsChild>
    </w:div>
    <w:div w:id="527446358">
      <w:marLeft w:val="0"/>
      <w:marRight w:val="0"/>
      <w:marTop w:val="0"/>
      <w:marBottom w:val="0"/>
      <w:divBdr>
        <w:top w:val="none" w:sz="0" w:space="0" w:color="auto"/>
        <w:left w:val="none" w:sz="0" w:space="0" w:color="auto"/>
        <w:bottom w:val="none" w:sz="0" w:space="0" w:color="auto"/>
        <w:right w:val="none" w:sz="0" w:space="0" w:color="auto"/>
      </w:divBdr>
    </w:div>
    <w:div w:id="527446359">
      <w:marLeft w:val="0"/>
      <w:marRight w:val="0"/>
      <w:marTop w:val="0"/>
      <w:marBottom w:val="0"/>
      <w:divBdr>
        <w:top w:val="none" w:sz="0" w:space="0" w:color="auto"/>
        <w:left w:val="none" w:sz="0" w:space="0" w:color="auto"/>
        <w:bottom w:val="none" w:sz="0" w:space="0" w:color="auto"/>
        <w:right w:val="none" w:sz="0" w:space="0" w:color="auto"/>
      </w:divBdr>
    </w:div>
    <w:div w:id="527446360">
      <w:marLeft w:val="0"/>
      <w:marRight w:val="0"/>
      <w:marTop w:val="0"/>
      <w:marBottom w:val="0"/>
      <w:divBdr>
        <w:top w:val="none" w:sz="0" w:space="0" w:color="auto"/>
        <w:left w:val="none" w:sz="0" w:space="0" w:color="auto"/>
        <w:bottom w:val="none" w:sz="0" w:space="0" w:color="auto"/>
        <w:right w:val="none" w:sz="0" w:space="0" w:color="auto"/>
      </w:divBdr>
    </w:div>
    <w:div w:id="527446361">
      <w:marLeft w:val="0"/>
      <w:marRight w:val="0"/>
      <w:marTop w:val="0"/>
      <w:marBottom w:val="0"/>
      <w:divBdr>
        <w:top w:val="none" w:sz="0" w:space="0" w:color="auto"/>
        <w:left w:val="none" w:sz="0" w:space="0" w:color="auto"/>
        <w:bottom w:val="none" w:sz="0" w:space="0" w:color="auto"/>
        <w:right w:val="none" w:sz="0" w:space="0" w:color="auto"/>
      </w:divBdr>
      <w:divsChild>
        <w:div w:id="527446271">
          <w:marLeft w:val="1440"/>
          <w:marRight w:val="0"/>
          <w:marTop w:val="115"/>
          <w:marBottom w:val="0"/>
          <w:divBdr>
            <w:top w:val="none" w:sz="0" w:space="0" w:color="auto"/>
            <w:left w:val="none" w:sz="0" w:space="0" w:color="auto"/>
            <w:bottom w:val="none" w:sz="0" w:space="0" w:color="auto"/>
            <w:right w:val="none" w:sz="0" w:space="0" w:color="auto"/>
          </w:divBdr>
        </w:div>
        <w:div w:id="527446321">
          <w:marLeft w:val="1440"/>
          <w:marRight w:val="0"/>
          <w:marTop w:val="115"/>
          <w:marBottom w:val="0"/>
          <w:divBdr>
            <w:top w:val="none" w:sz="0" w:space="0" w:color="auto"/>
            <w:left w:val="none" w:sz="0" w:space="0" w:color="auto"/>
            <w:bottom w:val="none" w:sz="0" w:space="0" w:color="auto"/>
            <w:right w:val="none" w:sz="0" w:space="0" w:color="auto"/>
          </w:divBdr>
        </w:div>
        <w:div w:id="527446322">
          <w:marLeft w:val="1440"/>
          <w:marRight w:val="0"/>
          <w:marTop w:val="115"/>
          <w:marBottom w:val="0"/>
          <w:divBdr>
            <w:top w:val="none" w:sz="0" w:space="0" w:color="auto"/>
            <w:left w:val="none" w:sz="0" w:space="0" w:color="auto"/>
            <w:bottom w:val="none" w:sz="0" w:space="0" w:color="auto"/>
            <w:right w:val="none" w:sz="0" w:space="0" w:color="auto"/>
          </w:divBdr>
        </w:div>
        <w:div w:id="527446417">
          <w:marLeft w:val="1440"/>
          <w:marRight w:val="0"/>
          <w:marTop w:val="115"/>
          <w:marBottom w:val="0"/>
          <w:divBdr>
            <w:top w:val="none" w:sz="0" w:space="0" w:color="auto"/>
            <w:left w:val="none" w:sz="0" w:space="0" w:color="auto"/>
            <w:bottom w:val="none" w:sz="0" w:space="0" w:color="auto"/>
            <w:right w:val="none" w:sz="0" w:space="0" w:color="auto"/>
          </w:divBdr>
        </w:div>
      </w:divsChild>
    </w:div>
    <w:div w:id="527446363">
      <w:marLeft w:val="0"/>
      <w:marRight w:val="0"/>
      <w:marTop w:val="0"/>
      <w:marBottom w:val="0"/>
      <w:divBdr>
        <w:top w:val="none" w:sz="0" w:space="0" w:color="auto"/>
        <w:left w:val="none" w:sz="0" w:space="0" w:color="auto"/>
        <w:bottom w:val="none" w:sz="0" w:space="0" w:color="auto"/>
        <w:right w:val="none" w:sz="0" w:space="0" w:color="auto"/>
      </w:divBdr>
    </w:div>
    <w:div w:id="527446364">
      <w:marLeft w:val="0"/>
      <w:marRight w:val="0"/>
      <w:marTop w:val="0"/>
      <w:marBottom w:val="0"/>
      <w:divBdr>
        <w:top w:val="none" w:sz="0" w:space="0" w:color="auto"/>
        <w:left w:val="none" w:sz="0" w:space="0" w:color="auto"/>
        <w:bottom w:val="none" w:sz="0" w:space="0" w:color="auto"/>
        <w:right w:val="none" w:sz="0" w:space="0" w:color="auto"/>
      </w:divBdr>
      <w:divsChild>
        <w:div w:id="527446240">
          <w:marLeft w:val="1094"/>
          <w:marRight w:val="0"/>
          <w:marTop w:val="0"/>
          <w:marBottom w:val="0"/>
          <w:divBdr>
            <w:top w:val="none" w:sz="0" w:space="0" w:color="auto"/>
            <w:left w:val="none" w:sz="0" w:space="0" w:color="auto"/>
            <w:bottom w:val="none" w:sz="0" w:space="0" w:color="auto"/>
            <w:right w:val="none" w:sz="0" w:space="0" w:color="auto"/>
          </w:divBdr>
        </w:div>
        <w:div w:id="527446253">
          <w:marLeft w:val="1728"/>
          <w:marRight w:val="0"/>
          <w:marTop w:val="0"/>
          <w:marBottom w:val="0"/>
          <w:divBdr>
            <w:top w:val="none" w:sz="0" w:space="0" w:color="auto"/>
            <w:left w:val="none" w:sz="0" w:space="0" w:color="auto"/>
            <w:bottom w:val="none" w:sz="0" w:space="0" w:color="auto"/>
            <w:right w:val="none" w:sz="0" w:space="0" w:color="auto"/>
          </w:divBdr>
        </w:div>
        <w:div w:id="527446373">
          <w:marLeft w:val="1094"/>
          <w:marRight w:val="0"/>
          <w:marTop w:val="0"/>
          <w:marBottom w:val="0"/>
          <w:divBdr>
            <w:top w:val="none" w:sz="0" w:space="0" w:color="auto"/>
            <w:left w:val="none" w:sz="0" w:space="0" w:color="auto"/>
            <w:bottom w:val="none" w:sz="0" w:space="0" w:color="auto"/>
            <w:right w:val="none" w:sz="0" w:space="0" w:color="auto"/>
          </w:divBdr>
        </w:div>
        <w:div w:id="527446419">
          <w:marLeft w:val="2894"/>
          <w:marRight w:val="0"/>
          <w:marTop w:val="0"/>
          <w:marBottom w:val="0"/>
          <w:divBdr>
            <w:top w:val="none" w:sz="0" w:space="0" w:color="auto"/>
            <w:left w:val="none" w:sz="0" w:space="0" w:color="auto"/>
            <w:bottom w:val="none" w:sz="0" w:space="0" w:color="auto"/>
            <w:right w:val="none" w:sz="0" w:space="0" w:color="auto"/>
          </w:divBdr>
        </w:div>
        <w:div w:id="527446431">
          <w:marLeft w:val="1094"/>
          <w:marRight w:val="0"/>
          <w:marTop w:val="0"/>
          <w:marBottom w:val="0"/>
          <w:divBdr>
            <w:top w:val="none" w:sz="0" w:space="0" w:color="auto"/>
            <w:left w:val="none" w:sz="0" w:space="0" w:color="auto"/>
            <w:bottom w:val="none" w:sz="0" w:space="0" w:color="auto"/>
            <w:right w:val="none" w:sz="0" w:space="0" w:color="auto"/>
          </w:divBdr>
        </w:div>
      </w:divsChild>
    </w:div>
    <w:div w:id="527446365">
      <w:marLeft w:val="0"/>
      <w:marRight w:val="0"/>
      <w:marTop w:val="0"/>
      <w:marBottom w:val="0"/>
      <w:divBdr>
        <w:top w:val="none" w:sz="0" w:space="0" w:color="auto"/>
        <w:left w:val="none" w:sz="0" w:space="0" w:color="auto"/>
        <w:bottom w:val="none" w:sz="0" w:space="0" w:color="auto"/>
        <w:right w:val="none" w:sz="0" w:space="0" w:color="auto"/>
      </w:divBdr>
      <w:divsChild>
        <w:div w:id="527446171">
          <w:marLeft w:val="274"/>
          <w:marRight w:val="0"/>
          <w:marTop w:val="0"/>
          <w:marBottom w:val="0"/>
          <w:divBdr>
            <w:top w:val="none" w:sz="0" w:space="0" w:color="auto"/>
            <w:left w:val="none" w:sz="0" w:space="0" w:color="auto"/>
            <w:bottom w:val="none" w:sz="0" w:space="0" w:color="auto"/>
            <w:right w:val="none" w:sz="0" w:space="0" w:color="auto"/>
          </w:divBdr>
        </w:div>
        <w:div w:id="527446197">
          <w:marLeft w:val="274"/>
          <w:marRight w:val="0"/>
          <w:marTop w:val="0"/>
          <w:marBottom w:val="0"/>
          <w:divBdr>
            <w:top w:val="none" w:sz="0" w:space="0" w:color="auto"/>
            <w:left w:val="none" w:sz="0" w:space="0" w:color="auto"/>
            <w:bottom w:val="none" w:sz="0" w:space="0" w:color="auto"/>
            <w:right w:val="none" w:sz="0" w:space="0" w:color="auto"/>
          </w:divBdr>
        </w:div>
        <w:div w:id="527446200">
          <w:marLeft w:val="274"/>
          <w:marRight w:val="0"/>
          <w:marTop w:val="0"/>
          <w:marBottom w:val="0"/>
          <w:divBdr>
            <w:top w:val="none" w:sz="0" w:space="0" w:color="auto"/>
            <w:left w:val="none" w:sz="0" w:space="0" w:color="auto"/>
            <w:bottom w:val="none" w:sz="0" w:space="0" w:color="auto"/>
            <w:right w:val="none" w:sz="0" w:space="0" w:color="auto"/>
          </w:divBdr>
        </w:div>
        <w:div w:id="527446268">
          <w:marLeft w:val="274"/>
          <w:marRight w:val="0"/>
          <w:marTop w:val="0"/>
          <w:marBottom w:val="0"/>
          <w:divBdr>
            <w:top w:val="none" w:sz="0" w:space="0" w:color="auto"/>
            <w:left w:val="none" w:sz="0" w:space="0" w:color="auto"/>
            <w:bottom w:val="none" w:sz="0" w:space="0" w:color="auto"/>
            <w:right w:val="none" w:sz="0" w:space="0" w:color="auto"/>
          </w:divBdr>
        </w:div>
        <w:div w:id="527446371">
          <w:marLeft w:val="274"/>
          <w:marRight w:val="0"/>
          <w:marTop w:val="0"/>
          <w:marBottom w:val="0"/>
          <w:divBdr>
            <w:top w:val="none" w:sz="0" w:space="0" w:color="auto"/>
            <w:left w:val="none" w:sz="0" w:space="0" w:color="auto"/>
            <w:bottom w:val="none" w:sz="0" w:space="0" w:color="auto"/>
            <w:right w:val="none" w:sz="0" w:space="0" w:color="auto"/>
          </w:divBdr>
        </w:div>
      </w:divsChild>
    </w:div>
    <w:div w:id="527446366">
      <w:marLeft w:val="0"/>
      <w:marRight w:val="0"/>
      <w:marTop w:val="0"/>
      <w:marBottom w:val="0"/>
      <w:divBdr>
        <w:top w:val="none" w:sz="0" w:space="0" w:color="auto"/>
        <w:left w:val="none" w:sz="0" w:space="0" w:color="auto"/>
        <w:bottom w:val="none" w:sz="0" w:space="0" w:color="auto"/>
        <w:right w:val="none" w:sz="0" w:space="0" w:color="auto"/>
      </w:divBdr>
    </w:div>
    <w:div w:id="527446367">
      <w:marLeft w:val="0"/>
      <w:marRight w:val="0"/>
      <w:marTop w:val="0"/>
      <w:marBottom w:val="0"/>
      <w:divBdr>
        <w:top w:val="none" w:sz="0" w:space="0" w:color="auto"/>
        <w:left w:val="none" w:sz="0" w:space="0" w:color="auto"/>
        <w:bottom w:val="none" w:sz="0" w:space="0" w:color="auto"/>
        <w:right w:val="none" w:sz="0" w:space="0" w:color="auto"/>
      </w:divBdr>
    </w:div>
    <w:div w:id="527446369">
      <w:marLeft w:val="0"/>
      <w:marRight w:val="0"/>
      <w:marTop w:val="0"/>
      <w:marBottom w:val="0"/>
      <w:divBdr>
        <w:top w:val="none" w:sz="0" w:space="0" w:color="auto"/>
        <w:left w:val="none" w:sz="0" w:space="0" w:color="auto"/>
        <w:bottom w:val="none" w:sz="0" w:space="0" w:color="auto"/>
        <w:right w:val="none" w:sz="0" w:space="0" w:color="auto"/>
      </w:divBdr>
    </w:div>
    <w:div w:id="527446370">
      <w:marLeft w:val="0"/>
      <w:marRight w:val="0"/>
      <w:marTop w:val="0"/>
      <w:marBottom w:val="0"/>
      <w:divBdr>
        <w:top w:val="none" w:sz="0" w:space="0" w:color="auto"/>
        <w:left w:val="none" w:sz="0" w:space="0" w:color="auto"/>
        <w:bottom w:val="none" w:sz="0" w:space="0" w:color="auto"/>
        <w:right w:val="none" w:sz="0" w:space="0" w:color="auto"/>
      </w:divBdr>
    </w:div>
    <w:div w:id="527446374">
      <w:marLeft w:val="0"/>
      <w:marRight w:val="0"/>
      <w:marTop w:val="0"/>
      <w:marBottom w:val="0"/>
      <w:divBdr>
        <w:top w:val="none" w:sz="0" w:space="0" w:color="auto"/>
        <w:left w:val="none" w:sz="0" w:space="0" w:color="auto"/>
        <w:bottom w:val="none" w:sz="0" w:space="0" w:color="auto"/>
        <w:right w:val="none" w:sz="0" w:space="0" w:color="auto"/>
      </w:divBdr>
    </w:div>
    <w:div w:id="527446375">
      <w:marLeft w:val="0"/>
      <w:marRight w:val="0"/>
      <w:marTop w:val="0"/>
      <w:marBottom w:val="0"/>
      <w:divBdr>
        <w:top w:val="none" w:sz="0" w:space="0" w:color="auto"/>
        <w:left w:val="none" w:sz="0" w:space="0" w:color="auto"/>
        <w:bottom w:val="none" w:sz="0" w:space="0" w:color="auto"/>
        <w:right w:val="none" w:sz="0" w:space="0" w:color="auto"/>
      </w:divBdr>
    </w:div>
    <w:div w:id="527446376">
      <w:marLeft w:val="0"/>
      <w:marRight w:val="0"/>
      <w:marTop w:val="0"/>
      <w:marBottom w:val="0"/>
      <w:divBdr>
        <w:top w:val="none" w:sz="0" w:space="0" w:color="auto"/>
        <w:left w:val="none" w:sz="0" w:space="0" w:color="auto"/>
        <w:bottom w:val="none" w:sz="0" w:space="0" w:color="auto"/>
        <w:right w:val="none" w:sz="0" w:space="0" w:color="auto"/>
      </w:divBdr>
    </w:div>
    <w:div w:id="527446378">
      <w:marLeft w:val="0"/>
      <w:marRight w:val="0"/>
      <w:marTop w:val="0"/>
      <w:marBottom w:val="0"/>
      <w:divBdr>
        <w:top w:val="none" w:sz="0" w:space="0" w:color="auto"/>
        <w:left w:val="none" w:sz="0" w:space="0" w:color="auto"/>
        <w:bottom w:val="none" w:sz="0" w:space="0" w:color="auto"/>
        <w:right w:val="none" w:sz="0" w:space="0" w:color="auto"/>
      </w:divBdr>
    </w:div>
    <w:div w:id="527446379">
      <w:marLeft w:val="0"/>
      <w:marRight w:val="0"/>
      <w:marTop w:val="0"/>
      <w:marBottom w:val="0"/>
      <w:divBdr>
        <w:top w:val="none" w:sz="0" w:space="0" w:color="auto"/>
        <w:left w:val="none" w:sz="0" w:space="0" w:color="auto"/>
        <w:bottom w:val="none" w:sz="0" w:space="0" w:color="auto"/>
        <w:right w:val="none" w:sz="0" w:space="0" w:color="auto"/>
      </w:divBdr>
      <w:divsChild>
        <w:div w:id="527446319">
          <w:marLeft w:val="274"/>
          <w:marRight w:val="0"/>
          <w:marTop w:val="0"/>
          <w:marBottom w:val="0"/>
          <w:divBdr>
            <w:top w:val="none" w:sz="0" w:space="0" w:color="auto"/>
            <w:left w:val="none" w:sz="0" w:space="0" w:color="auto"/>
            <w:bottom w:val="none" w:sz="0" w:space="0" w:color="auto"/>
            <w:right w:val="none" w:sz="0" w:space="0" w:color="auto"/>
          </w:divBdr>
        </w:div>
        <w:div w:id="527446339">
          <w:marLeft w:val="274"/>
          <w:marRight w:val="0"/>
          <w:marTop w:val="0"/>
          <w:marBottom w:val="0"/>
          <w:divBdr>
            <w:top w:val="none" w:sz="0" w:space="0" w:color="auto"/>
            <w:left w:val="none" w:sz="0" w:space="0" w:color="auto"/>
            <w:bottom w:val="none" w:sz="0" w:space="0" w:color="auto"/>
            <w:right w:val="none" w:sz="0" w:space="0" w:color="auto"/>
          </w:divBdr>
        </w:div>
        <w:div w:id="527446566">
          <w:marLeft w:val="274"/>
          <w:marRight w:val="0"/>
          <w:marTop w:val="0"/>
          <w:marBottom w:val="0"/>
          <w:divBdr>
            <w:top w:val="none" w:sz="0" w:space="0" w:color="auto"/>
            <w:left w:val="none" w:sz="0" w:space="0" w:color="auto"/>
            <w:bottom w:val="none" w:sz="0" w:space="0" w:color="auto"/>
            <w:right w:val="none" w:sz="0" w:space="0" w:color="auto"/>
          </w:divBdr>
        </w:div>
      </w:divsChild>
    </w:div>
    <w:div w:id="527446380">
      <w:marLeft w:val="0"/>
      <w:marRight w:val="0"/>
      <w:marTop w:val="0"/>
      <w:marBottom w:val="0"/>
      <w:divBdr>
        <w:top w:val="none" w:sz="0" w:space="0" w:color="auto"/>
        <w:left w:val="none" w:sz="0" w:space="0" w:color="auto"/>
        <w:bottom w:val="none" w:sz="0" w:space="0" w:color="auto"/>
        <w:right w:val="none" w:sz="0" w:space="0" w:color="auto"/>
      </w:divBdr>
    </w:div>
    <w:div w:id="527446382">
      <w:marLeft w:val="0"/>
      <w:marRight w:val="0"/>
      <w:marTop w:val="0"/>
      <w:marBottom w:val="0"/>
      <w:divBdr>
        <w:top w:val="none" w:sz="0" w:space="0" w:color="auto"/>
        <w:left w:val="none" w:sz="0" w:space="0" w:color="auto"/>
        <w:bottom w:val="none" w:sz="0" w:space="0" w:color="auto"/>
        <w:right w:val="none" w:sz="0" w:space="0" w:color="auto"/>
      </w:divBdr>
    </w:div>
    <w:div w:id="527446383">
      <w:marLeft w:val="0"/>
      <w:marRight w:val="0"/>
      <w:marTop w:val="0"/>
      <w:marBottom w:val="0"/>
      <w:divBdr>
        <w:top w:val="none" w:sz="0" w:space="0" w:color="auto"/>
        <w:left w:val="none" w:sz="0" w:space="0" w:color="auto"/>
        <w:bottom w:val="none" w:sz="0" w:space="0" w:color="auto"/>
        <w:right w:val="none" w:sz="0" w:space="0" w:color="auto"/>
      </w:divBdr>
    </w:div>
    <w:div w:id="527446384">
      <w:marLeft w:val="0"/>
      <w:marRight w:val="0"/>
      <w:marTop w:val="0"/>
      <w:marBottom w:val="0"/>
      <w:divBdr>
        <w:top w:val="none" w:sz="0" w:space="0" w:color="auto"/>
        <w:left w:val="none" w:sz="0" w:space="0" w:color="auto"/>
        <w:bottom w:val="none" w:sz="0" w:space="0" w:color="auto"/>
        <w:right w:val="none" w:sz="0" w:space="0" w:color="auto"/>
      </w:divBdr>
    </w:div>
    <w:div w:id="527446385">
      <w:marLeft w:val="0"/>
      <w:marRight w:val="0"/>
      <w:marTop w:val="0"/>
      <w:marBottom w:val="0"/>
      <w:divBdr>
        <w:top w:val="none" w:sz="0" w:space="0" w:color="auto"/>
        <w:left w:val="none" w:sz="0" w:space="0" w:color="auto"/>
        <w:bottom w:val="none" w:sz="0" w:space="0" w:color="auto"/>
        <w:right w:val="none" w:sz="0" w:space="0" w:color="auto"/>
      </w:divBdr>
    </w:div>
    <w:div w:id="527446388">
      <w:marLeft w:val="0"/>
      <w:marRight w:val="0"/>
      <w:marTop w:val="0"/>
      <w:marBottom w:val="0"/>
      <w:divBdr>
        <w:top w:val="none" w:sz="0" w:space="0" w:color="auto"/>
        <w:left w:val="none" w:sz="0" w:space="0" w:color="auto"/>
        <w:bottom w:val="none" w:sz="0" w:space="0" w:color="auto"/>
        <w:right w:val="none" w:sz="0" w:space="0" w:color="auto"/>
      </w:divBdr>
    </w:div>
    <w:div w:id="527446390">
      <w:marLeft w:val="0"/>
      <w:marRight w:val="0"/>
      <w:marTop w:val="0"/>
      <w:marBottom w:val="0"/>
      <w:divBdr>
        <w:top w:val="none" w:sz="0" w:space="0" w:color="auto"/>
        <w:left w:val="none" w:sz="0" w:space="0" w:color="auto"/>
        <w:bottom w:val="none" w:sz="0" w:space="0" w:color="auto"/>
        <w:right w:val="none" w:sz="0" w:space="0" w:color="auto"/>
      </w:divBdr>
    </w:div>
    <w:div w:id="527446393">
      <w:marLeft w:val="0"/>
      <w:marRight w:val="0"/>
      <w:marTop w:val="0"/>
      <w:marBottom w:val="0"/>
      <w:divBdr>
        <w:top w:val="none" w:sz="0" w:space="0" w:color="auto"/>
        <w:left w:val="none" w:sz="0" w:space="0" w:color="auto"/>
        <w:bottom w:val="none" w:sz="0" w:space="0" w:color="auto"/>
        <w:right w:val="none" w:sz="0" w:space="0" w:color="auto"/>
      </w:divBdr>
    </w:div>
    <w:div w:id="527446394">
      <w:marLeft w:val="0"/>
      <w:marRight w:val="0"/>
      <w:marTop w:val="0"/>
      <w:marBottom w:val="0"/>
      <w:divBdr>
        <w:top w:val="none" w:sz="0" w:space="0" w:color="auto"/>
        <w:left w:val="none" w:sz="0" w:space="0" w:color="auto"/>
        <w:bottom w:val="none" w:sz="0" w:space="0" w:color="auto"/>
        <w:right w:val="none" w:sz="0" w:space="0" w:color="auto"/>
      </w:divBdr>
    </w:div>
    <w:div w:id="527446395">
      <w:marLeft w:val="0"/>
      <w:marRight w:val="0"/>
      <w:marTop w:val="0"/>
      <w:marBottom w:val="0"/>
      <w:divBdr>
        <w:top w:val="none" w:sz="0" w:space="0" w:color="auto"/>
        <w:left w:val="none" w:sz="0" w:space="0" w:color="auto"/>
        <w:bottom w:val="none" w:sz="0" w:space="0" w:color="auto"/>
        <w:right w:val="none" w:sz="0" w:space="0" w:color="auto"/>
      </w:divBdr>
    </w:div>
    <w:div w:id="527446396">
      <w:marLeft w:val="0"/>
      <w:marRight w:val="0"/>
      <w:marTop w:val="0"/>
      <w:marBottom w:val="0"/>
      <w:divBdr>
        <w:top w:val="none" w:sz="0" w:space="0" w:color="auto"/>
        <w:left w:val="none" w:sz="0" w:space="0" w:color="auto"/>
        <w:bottom w:val="none" w:sz="0" w:space="0" w:color="auto"/>
        <w:right w:val="none" w:sz="0" w:space="0" w:color="auto"/>
      </w:divBdr>
    </w:div>
    <w:div w:id="527446397">
      <w:marLeft w:val="0"/>
      <w:marRight w:val="0"/>
      <w:marTop w:val="0"/>
      <w:marBottom w:val="0"/>
      <w:divBdr>
        <w:top w:val="none" w:sz="0" w:space="0" w:color="auto"/>
        <w:left w:val="none" w:sz="0" w:space="0" w:color="auto"/>
        <w:bottom w:val="none" w:sz="0" w:space="0" w:color="auto"/>
        <w:right w:val="none" w:sz="0" w:space="0" w:color="auto"/>
      </w:divBdr>
    </w:div>
    <w:div w:id="527446398">
      <w:marLeft w:val="0"/>
      <w:marRight w:val="0"/>
      <w:marTop w:val="0"/>
      <w:marBottom w:val="0"/>
      <w:divBdr>
        <w:top w:val="none" w:sz="0" w:space="0" w:color="auto"/>
        <w:left w:val="none" w:sz="0" w:space="0" w:color="auto"/>
        <w:bottom w:val="none" w:sz="0" w:space="0" w:color="auto"/>
        <w:right w:val="none" w:sz="0" w:space="0" w:color="auto"/>
      </w:divBdr>
      <w:divsChild>
        <w:div w:id="527446281">
          <w:marLeft w:val="274"/>
          <w:marRight w:val="0"/>
          <w:marTop w:val="0"/>
          <w:marBottom w:val="0"/>
          <w:divBdr>
            <w:top w:val="none" w:sz="0" w:space="0" w:color="auto"/>
            <w:left w:val="none" w:sz="0" w:space="0" w:color="auto"/>
            <w:bottom w:val="none" w:sz="0" w:space="0" w:color="auto"/>
            <w:right w:val="none" w:sz="0" w:space="0" w:color="auto"/>
          </w:divBdr>
        </w:div>
        <w:div w:id="527446343">
          <w:marLeft w:val="274"/>
          <w:marRight w:val="0"/>
          <w:marTop w:val="0"/>
          <w:marBottom w:val="0"/>
          <w:divBdr>
            <w:top w:val="none" w:sz="0" w:space="0" w:color="auto"/>
            <w:left w:val="none" w:sz="0" w:space="0" w:color="auto"/>
            <w:bottom w:val="none" w:sz="0" w:space="0" w:color="auto"/>
            <w:right w:val="none" w:sz="0" w:space="0" w:color="auto"/>
          </w:divBdr>
        </w:div>
        <w:div w:id="527446524">
          <w:marLeft w:val="274"/>
          <w:marRight w:val="0"/>
          <w:marTop w:val="0"/>
          <w:marBottom w:val="0"/>
          <w:divBdr>
            <w:top w:val="none" w:sz="0" w:space="0" w:color="auto"/>
            <w:left w:val="none" w:sz="0" w:space="0" w:color="auto"/>
            <w:bottom w:val="none" w:sz="0" w:space="0" w:color="auto"/>
            <w:right w:val="none" w:sz="0" w:space="0" w:color="auto"/>
          </w:divBdr>
        </w:div>
      </w:divsChild>
    </w:div>
    <w:div w:id="527446401">
      <w:marLeft w:val="0"/>
      <w:marRight w:val="0"/>
      <w:marTop w:val="0"/>
      <w:marBottom w:val="0"/>
      <w:divBdr>
        <w:top w:val="none" w:sz="0" w:space="0" w:color="auto"/>
        <w:left w:val="none" w:sz="0" w:space="0" w:color="auto"/>
        <w:bottom w:val="none" w:sz="0" w:space="0" w:color="auto"/>
        <w:right w:val="none" w:sz="0" w:space="0" w:color="auto"/>
      </w:divBdr>
    </w:div>
    <w:div w:id="527446402">
      <w:marLeft w:val="0"/>
      <w:marRight w:val="0"/>
      <w:marTop w:val="0"/>
      <w:marBottom w:val="0"/>
      <w:divBdr>
        <w:top w:val="none" w:sz="0" w:space="0" w:color="auto"/>
        <w:left w:val="none" w:sz="0" w:space="0" w:color="auto"/>
        <w:bottom w:val="none" w:sz="0" w:space="0" w:color="auto"/>
        <w:right w:val="none" w:sz="0" w:space="0" w:color="auto"/>
      </w:divBdr>
    </w:div>
    <w:div w:id="527446403">
      <w:marLeft w:val="0"/>
      <w:marRight w:val="0"/>
      <w:marTop w:val="0"/>
      <w:marBottom w:val="0"/>
      <w:divBdr>
        <w:top w:val="none" w:sz="0" w:space="0" w:color="auto"/>
        <w:left w:val="none" w:sz="0" w:space="0" w:color="auto"/>
        <w:bottom w:val="none" w:sz="0" w:space="0" w:color="auto"/>
        <w:right w:val="none" w:sz="0" w:space="0" w:color="auto"/>
      </w:divBdr>
    </w:div>
    <w:div w:id="527446404">
      <w:marLeft w:val="0"/>
      <w:marRight w:val="0"/>
      <w:marTop w:val="0"/>
      <w:marBottom w:val="0"/>
      <w:divBdr>
        <w:top w:val="none" w:sz="0" w:space="0" w:color="auto"/>
        <w:left w:val="none" w:sz="0" w:space="0" w:color="auto"/>
        <w:bottom w:val="none" w:sz="0" w:space="0" w:color="auto"/>
        <w:right w:val="none" w:sz="0" w:space="0" w:color="auto"/>
      </w:divBdr>
    </w:div>
    <w:div w:id="527446406">
      <w:marLeft w:val="0"/>
      <w:marRight w:val="0"/>
      <w:marTop w:val="0"/>
      <w:marBottom w:val="0"/>
      <w:divBdr>
        <w:top w:val="none" w:sz="0" w:space="0" w:color="auto"/>
        <w:left w:val="none" w:sz="0" w:space="0" w:color="auto"/>
        <w:bottom w:val="none" w:sz="0" w:space="0" w:color="auto"/>
        <w:right w:val="none" w:sz="0" w:space="0" w:color="auto"/>
      </w:divBdr>
    </w:div>
    <w:div w:id="527446407">
      <w:marLeft w:val="0"/>
      <w:marRight w:val="0"/>
      <w:marTop w:val="0"/>
      <w:marBottom w:val="0"/>
      <w:divBdr>
        <w:top w:val="none" w:sz="0" w:space="0" w:color="auto"/>
        <w:left w:val="none" w:sz="0" w:space="0" w:color="auto"/>
        <w:bottom w:val="none" w:sz="0" w:space="0" w:color="auto"/>
        <w:right w:val="none" w:sz="0" w:space="0" w:color="auto"/>
      </w:divBdr>
    </w:div>
    <w:div w:id="527446408">
      <w:marLeft w:val="0"/>
      <w:marRight w:val="0"/>
      <w:marTop w:val="0"/>
      <w:marBottom w:val="0"/>
      <w:divBdr>
        <w:top w:val="none" w:sz="0" w:space="0" w:color="auto"/>
        <w:left w:val="none" w:sz="0" w:space="0" w:color="auto"/>
        <w:bottom w:val="none" w:sz="0" w:space="0" w:color="auto"/>
        <w:right w:val="none" w:sz="0" w:space="0" w:color="auto"/>
      </w:divBdr>
    </w:div>
    <w:div w:id="527446409">
      <w:marLeft w:val="0"/>
      <w:marRight w:val="0"/>
      <w:marTop w:val="0"/>
      <w:marBottom w:val="0"/>
      <w:divBdr>
        <w:top w:val="none" w:sz="0" w:space="0" w:color="auto"/>
        <w:left w:val="none" w:sz="0" w:space="0" w:color="auto"/>
        <w:bottom w:val="none" w:sz="0" w:space="0" w:color="auto"/>
        <w:right w:val="none" w:sz="0" w:space="0" w:color="auto"/>
      </w:divBdr>
    </w:div>
    <w:div w:id="527446410">
      <w:marLeft w:val="0"/>
      <w:marRight w:val="0"/>
      <w:marTop w:val="0"/>
      <w:marBottom w:val="0"/>
      <w:divBdr>
        <w:top w:val="none" w:sz="0" w:space="0" w:color="auto"/>
        <w:left w:val="none" w:sz="0" w:space="0" w:color="auto"/>
        <w:bottom w:val="none" w:sz="0" w:space="0" w:color="auto"/>
        <w:right w:val="none" w:sz="0" w:space="0" w:color="auto"/>
      </w:divBdr>
    </w:div>
    <w:div w:id="527446411">
      <w:marLeft w:val="0"/>
      <w:marRight w:val="0"/>
      <w:marTop w:val="0"/>
      <w:marBottom w:val="0"/>
      <w:divBdr>
        <w:top w:val="none" w:sz="0" w:space="0" w:color="auto"/>
        <w:left w:val="none" w:sz="0" w:space="0" w:color="auto"/>
        <w:bottom w:val="none" w:sz="0" w:space="0" w:color="auto"/>
        <w:right w:val="none" w:sz="0" w:space="0" w:color="auto"/>
      </w:divBdr>
    </w:div>
    <w:div w:id="527446412">
      <w:marLeft w:val="0"/>
      <w:marRight w:val="0"/>
      <w:marTop w:val="0"/>
      <w:marBottom w:val="0"/>
      <w:divBdr>
        <w:top w:val="none" w:sz="0" w:space="0" w:color="auto"/>
        <w:left w:val="none" w:sz="0" w:space="0" w:color="auto"/>
        <w:bottom w:val="none" w:sz="0" w:space="0" w:color="auto"/>
        <w:right w:val="none" w:sz="0" w:space="0" w:color="auto"/>
      </w:divBdr>
    </w:div>
    <w:div w:id="527446413">
      <w:marLeft w:val="0"/>
      <w:marRight w:val="0"/>
      <w:marTop w:val="0"/>
      <w:marBottom w:val="0"/>
      <w:divBdr>
        <w:top w:val="none" w:sz="0" w:space="0" w:color="auto"/>
        <w:left w:val="none" w:sz="0" w:space="0" w:color="auto"/>
        <w:bottom w:val="none" w:sz="0" w:space="0" w:color="auto"/>
        <w:right w:val="none" w:sz="0" w:space="0" w:color="auto"/>
      </w:divBdr>
    </w:div>
    <w:div w:id="527446414">
      <w:marLeft w:val="0"/>
      <w:marRight w:val="0"/>
      <w:marTop w:val="0"/>
      <w:marBottom w:val="0"/>
      <w:divBdr>
        <w:top w:val="none" w:sz="0" w:space="0" w:color="auto"/>
        <w:left w:val="none" w:sz="0" w:space="0" w:color="auto"/>
        <w:bottom w:val="none" w:sz="0" w:space="0" w:color="auto"/>
        <w:right w:val="none" w:sz="0" w:space="0" w:color="auto"/>
      </w:divBdr>
    </w:div>
    <w:div w:id="527446416">
      <w:marLeft w:val="0"/>
      <w:marRight w:val="0"/>
      <w:marTop w:val="0"/>
      <w:marBottom w:val="0"/>
      <w:divBdr>
        <w:top w:val="none" w:sz="0" w:space="0" w:color="auto"/>
        <w:left w:val="none" w:sz="0" w:space="0" w:color="auto"/>
        <w:bottom w:val="none" w:sz="0" w:space="0" w:color="auto"/>
        <w:right w:val="none" w:sz="0" w:space="0" w:color="auto"/>
      </w:divBdr>
    </w:div>
    <w:div w:id="527446418">
      <w:marLeft w:val="0"/>
      <w:marRight w:val="0"/>
      <w:marTop w:val="0"/>
      <w:marBottom w:val="0"/>
      <w:divBdr>
        <w:top w:val="none" w:sz="0" w:space="0" w:color="auto"/>
        <w:left w:val="none" w:sz="0" w:space="0" w:color="auto"/>
        <w:bottom w:val="none" w:sz="0" w:space="0" w:color="auto"/>
        <w:right w:val="none" w:sz="0" w:space="0" w:color="auto"/>
      </w:divBdr>
    </w:div>
    <w:div w:id="527446420">
      <w:marLeft w:val="0"/>
      <w:marRight w:val="0"/>
      <w:marTop w:val="0"/>
      <w:marBottom w:val="0"/>
      <w:divBdr>
        <w:top w:val="none" w:sz="0" w:space="0" w:color="auto"/>
        <w:left w:val="none" w:sz="0" w:space="0" w:color="auto"/>
        <w:bottom w:val="none" w:sz="0" w:space="0" w:color="auto"/>
        <w:right w:val="none" w:sz="0" w:space="0" w:color="auto"/>
      </w:divBdr>
    </w:div>
    <w:div w:id="527446421">
      <w:marLeft w:val="0"/>
      <w:marRight w:val="0"/>
      <w:marTop w:val="0"/>
      <w:marBottom w:val="0"/>
      <w:divBdr>
        <w:top w:val="none" w:sz="0" w:space="0" w:color="auto"/>
        <w:left w:val="none" w:sz="0" w:space="0" w:color="auto"/>
        <w:bottom w:val="none" w:sz="0" w:space="0" w:color="auto"/>
        <w:right w:val="none" w:sz="0" w:space="0" w:color="auto"/>
      </w:divBdr>
    </w:div>
    <w:div w:id="527446422">
      <w:marLeft w:val="0"/>
      <w:marRight w:val="0"/>
      <w:marTop w:val="0"/>
      <w:marBottom w:val="0"/>
      <w:divBdr>
        <w:top w:val="none" w:sz="0" w:space="0" w:color="auto"/>
        <w:left w:val="none" w:sz="0" w:space="0" w:color="auto"/>
        <w:bottom w:val="none" w:sz="0" w:space="0" w:color="auto"/>
        <w:right w:val="none" w:sz="0" w:space="0" w:color="auto"/>
      </w:divBdr>
    </w:div>
    <w:div w:id="527446423">
      <w:marLeft w:val="0"/>
      <w:marRight w:val="0"/>
      <w:marTop w:val="0"/>
      <w:marBottom w:val="0"/>
      <w:divBdr>
        <w:top w:val="none" w:sz="0" w:space="0" w:color="auto"/>
        <w:left w:val="none" w:sz="0" w:space="0" w:color="auto"/>
        <w:bottom w:val="none" w:sz="0" w:space="0" w:color="auto"/>
        <w:right w:val="none" w:sz="0" w:space="0" w:color="auto"/>
      </w:divBdr>
      <w:divsChild>
        <w:div w:id="527446196">
          <w:marLeft w:val="0"/>
          <w:marRight w:val="0"/>
          <w:marTop w:val="0"/>
          <w:marBottom w:val="0"/>
          <w:divBdr>
            <w:top w:val="none" w:sz="0" w:space="0" w:color="auto"/>
            <w:left w:val="none" w:sz="0" w:space="0" w:color="auto"/>
            <w:bottom w:val="none" w:sz="0" w:space="0" w:color="auto"/>
            <w:right w:val="none" w:sz="0" w:space="0" w:color="auto"/>
          </w:divBdr>
        </w:div>
        <w:div w:id="527446500">
          <w:marLeft w:val="0"/>
          <w:marRight w:val="0"/>
          <w:marTop w:val="0"/>
          <w:marBottom w:val="0"/>
          <w:divBdr>
            <w:top w:val="none" w:sz="0" w:space="0" w:color="auto"/>
            <w:left w:val="none" w:sz="0" w:space="0" w:color="auto"/>
            <w:bottom w:val="none" w:sz="0" w:space="0" w:color="auto"/>
            <w:right w:val="none" w:sz="0" w:space="0" w:color="auto"/>
          </w:divBdr>
        </w:div>
      </w:divsChild>
    </w:div>
    <w:div w:id="527446424">
      <w:marLeft w:val="0"/>
      <w:marRight w:val="0"/>
      <w:marTop w:val="0"/>
      <w:marBottom w:val="0"/>
      <w:divBdr>
        <w:top w:val="none" w:sz="0" w:space="0" w:color="auto"/>
        <w:left w:val="none" w:sz="0" w:space="0" w:color="auto"/>
        <w:bottom w:val="none" w:sz="0" w:space="0" w:color="auto"/>
        <w:right w:val="none" w:sz="0" w:space="0" w:color="auto"/>
      </w:divBdr>
    </w:div>
    <w:div w:id="527446427">
      <w:marLeft w:val="0"/>
      <w:marRight w:val="0"/>
      <w:marTop w:val="0"/>
      <w:marBottom w:val="0"/>
      <w:divBdr>
        <w:top w:val="none" w:sz="0" w:space="0" w:color="auto"/>
        <w:left w:val="none" w:sz="0" w:space="0" w:color="auto"/>
        <w:bottom w:val="none" w:sz="0" w:space="0" w:color="auto"/>
        <w:right w:val="none" w:sz="0" w:space="0" w:color="auto"/>
      </w:divBdr>
    </w:div>
    <w:div w:id="527446428">
      <w:marLeft w:val="0"/>
      <w:marRight w:val="0"/>
      <w:marTop w:val="0"/>
      <w:marBottom w:val="0"/>
      <w:divBdr>
        <w:top w:val="none" w:sz="0" w:space="0" w:color="auto"/>
        <w:left w:val="none" w:sz="0" w:space="0" w:color="auto"/>
        <w:bottom w:val="none" w:sz="0" w:space="0" w:color="auto"/>
        <w:right w:val="none" w:sz="0" w:space="0" w:color="auto"/>
      </w:divBdr>
    </w:div>
    <w:div w:id="527446429">
      <w:marLeft w:val="0"/>
      <w:marRight w:val="0"/>
      <w:marTop w:val="0"/>
      <w:marBottom w:val="0"/>
      <w:divBdr>
        <w:top w:val="none" w:sz="0" w:space="0" w:color="auto"/>
        <w:left w:val="none" w:sz="0" w:space="0" w:color="auto"/>
        <w:bottom w:val="none" w:sz="0" w:space="0" w:color="auto"/>
        <w:right w:val="none" w:sz="0" w:space="0" w:color="auto"/>
      </w:divBdr>
    </w:div>
    <w:div w:id="527446430">
      <w:marLeft w:val="0"/>
      <w:marRight w:val="0"/>
      <w:marTop w:val="0"/>
      <w:marBottom w:val="0"/>
      <w:divBdr>
        <w:top w:val="none" w:sz="0" w:space="0" w:color="auto"/>
        <w:left w:val="none" w:sz="0" w:space="0" w:color="auto"/>
        <w:bottom w:val="none" w:sz="0" w:space="0" w:color="auto"/>
        <w:right w:val="none" w:sz="0" w:space="0" w:color="auto"/>
      </w:divBdr>
    </w:div>
    <w:div w:id="527446432">
      <w:marLeft w:val="0"/>
      <w:marRight w:val="0"/>
      <w:marTop w:val="0"/>
      <w:marBottom w:val="0"/>
      <w:divBdr>
        <w:top w:val="none" w:sz="0" w:space="0" w:color="auto"/>
        <w:left w:val="none" w:sz="0" w:space="0" w:color="auto"/>
        <w:bottom w:val="none" w:sz="0" w:space="0" w:color="auto"/>
        <w:right w:val="none" w:sz="0" w:space="0" w:color="auto"/>
      </w:divBdr>
    </w:div>
    <w:div w:id="527446435">
      <w:marLeft w:val="0"/>
      <w:marRight w:val="0"/>
      <w:marTop w:val="0"/>
      <w:marBottom w:val="0"/>
      <w:divBdr>
        <w:top w:val="none" w:sz="0" w:space="0" w:color="auto"/>
        <w:left w:val="none" w:sz="0" w:space="0" w:color="auto"/>
        <w:bottom w:val="none" w:sz="0" w:space="0" w:color="auto"/>
        <w:right w:val="none" w:sz="0" w:space="0" w:color="auto"/>
      </w:divBdr>
    </w:div>
    <w:div w:id="527446436">
      <w:marLeft w:val="0"/>
      <w:marRight w:val="0"/>
      <w:marTop w:val="0"/>
      <w:marBottom w:val="0"/>
      <w:divBdr>
        <w:top w:val="none" w:sz="0" w:space="0" w:color="auto"/>
        <w:left w:val="none" w:sz="0" w:space="0" w:color="auto"/>
        <w:bottom w:val="none" w:sz="0" w:space="0" w:color="auto"/>
        <w:right w:val="none" w:sz="0" w:space="0" w:color="auto"/>
      </w:divBdr>
    </w:div>
    <w:div w:id="527446438">
      <w:marLeft w:val="0"/>
      <w:marRight w:val="0"/>
      <w:marTop w:val="0"/>
      <w:marBottom w:val="0"/>
      <w:divBdr>
        <w:top w:val="none" w:sz="0" w:space="0" w:color="auto"/>
        <w:left w:val="none" w:sz="0" w:space="0" w:color="auto"/>
        <w:bottom w:val="none" w:sz="0" w:space="0" w:color="auto"/>
        <w:right w:val="none" w:sz="0" w:space="0" w:color="auto"/>
      </w:divBdr>
    </w:div>
    <w:div w:id="527446441">
      <w:marLeft w:val="0"/>
      <w:marRight w:val="0"/>
      <w:marTop w:val="0"/>
      <w:marBottom w:val="0"/>
      <w:divBdr>
        <w:top w:val="none" w:sz="0" w:space="0" w:color="auto"/>
        <w:left w:val="none" w:sz="0" w:space="0" w:color="auto"/>
        <w:bottom w:val="none" w:sz="0" w:space="0" w:color="auto"/>
        <w:right w:val="none" w:sz="0" w:space="0" w:color="auto"/>
      </w:divBdr>
    </w:div>
    <w:div w:id="527446442">
      <w:marLeft w:val="0"/>
      <w:marRight w:val="0"/>
      <w:marTop w:val="0"/>
      <w:marBottom w:val="0"/>
      <w:divBdr>
        <w:top w:val="none" w:sz="0" w:space="0" w:color="auto"/>
        <w:left w:val="none" w:sz="0" w:space="0" w:color="auto"/>
        <w:bottom w:val="none" w:sz="0" w:space="0" w:color="auto"/>
        <w:right w:val="none" w:sz="0" w:space="0" w:color="auto"/>
      </w:divBdr>
    </w:div>
    <w:div w:id="527446445">
      <w:marLeft w:val="0"/>
      <w:marRight w:val="0"/>
      <w:marTop w:val="0"/>
      <w:marBottom w:val="0"/>
      <w:divBdr>
        <w:top w:val="none" w:sz="0" w:space="0" w:color="auto"/>
        <w:left w:val="none" w:sz="0" w:space="0" w:color="auto"/>
        <w:bottom w:val="none" w:sz="0" w:space="0" w:color="auto"/>
        <w:right w:val="none" w:sz="0" w:space="0" w:color="auto"/>
      </w:divBdr>
      <w:divsChild>
        <w:div w:id="527446183">
          <w:marLeft w:val="1094"/>
          <w:marRight w:val="0"/>
          <w:marTop w:val="0"/>
          <w:marBottom w:val="0"/>
          <w:divBdr>
            <w:top w:val="none" w:sz="0" w:space="0" w:color="auto"/>
            <w:left w:val="none" w:sz="0" w:space="0" w:color="auto"/>
            <w:bottom w:val="none" w:sz="0" w:space="0" w:color="auto"/>
            <w:right w:val="none" w:sz="0" w:space="0" w:color="auto"/>
          </w:divBdr>
        </w:div>
        <w:div w:id="527446188">
          <w:marLeft w:val="2894"/>
          <w:marRight w:val="0"/>
          <w:marTop w:val="0"/>
          <w:marBottom w:val="0"/>
          <w:divBdr>
            <w:top w:val="none" w:sz="0" w:space="0" w:color="auto"/>
            <w:left w:val="none" w:sz="0" w:space="0" w:color="auto"/>
            <w:bottom w:val="none" w:sz="0" w:space="0" w:color="auto"/>
            <w:right w:val="none" w:sz="0" w:space="0" w:color="auto"/>
          </w:divBdr>
        </w:div>
        <w:div w:id="527446443">
          <w:marLeft w:val="1094"/>
          <w:marRight w:val="0"/>
          <w:marTop w:val="0"/>
          <w:marBottom w:val="0"/>
          <w:divBdr>
            <w:top w:val="none" w:sz="0" w:space="0" w:color="auto"/>
            <w:left w:val="none" w:sz="0" w:space="0" w:color="auto"/>
            <w:bottom w:val="none" w:sz="0" w:space="0" w:color="auto"/>
            <w:right w:val="none" w:sz="0" w:space="0" w:color="auto"/>
          </w:divBdr>
        </w:div>
        <w:div w:id="527446538">
          <w:marLeft w:val="1094"/>
          <w:marRight w:val="0"/>
          <w:marTop w:val="0"/>
          <w:marBottom w:val="0"/>
          <w:divBdr>
            <w:top w:val="none" w:sz="0" w:space="0" w:color="auto"/>
            <w:left w:val="none" w:sz="0" w:space="0" w:color="auto"/>
            <w:bottom w:val="none" w:sz="0" w:space="0" w:color="auto"/>
            <w:right w:val="none" w:sz="0" w:space="0" w:color="auto"/>
          </w:divBdr>
        </w:div>
        <w:div w:id="527446576">
          <w:marLeft w:val="1728"/>
          <w:marRight w:val="0"/>
          <w:marTop w:val="0"/>
          <w:marBottom w:val="0"/>
          <w:divBdr>
            <w:top w:val="none" w:sz="0" w:space="0" w:color="auto"/>
            <w:left w:val="none" w:sz="0" w:space="0" w:color="auto"/>
            <w:bottom w:val="none" w:sz="0" w:space="0" w:color="auto"/>
            <w:right w:val="none" w:sz="0" w:space="0" w:color="auto"/>
          </w:divBdr>
        </w:div>
      </w:divsChild>
    </w:div>
    <w:div w:id="527446446">
      <w:marLeft w:val="0"/>
      <w:marRight w:val="0"/>
      <w:marTop w:val="0"/>
      <w:marBottom w:val="0"/>
      <w:divBdr>
        <w:top w:val="none" w:sz="0" w:space="0" w:color="auto"/>
        <w:left w:val="none" w:sz="0" w:space="0" w:color="auto"/>
        <w:bottom w:val="none" w:sz="0" w:space="0" w:color="auto"/>
        <w:right w:val="none" w:sz="0" w:space="0" w:color="auto"/>
      </w:divBdr>
    </w:div>
    <w:div w:id="527446447">
      <w:marLeft w:val="0"/>
      <w:marRight w:val="0"/>
      <w:marTop w:val="0"/>
      <w:marBottom w:val="0"/>
      <w:divBdr>
        <w:top w:val="none" w:sz="0" w:space="0" w:color="auto"/>
        <w:left w:val="none" w:sz="0" w:space="0" w:color="auto"/>
        <w:bottom w:val="none" w:sz="0" w:space="0" w:color="auto"/>
        <w:right w:val="none" w:sz="0" w:space="0" w:color="auto"/>
      </w:divBdr>
    </w:div>
    <w:div w:id="527446448">
      <w:marLeft w:val="0"/>
      <w:marRight w:val="0"/>
      <w:marTop w:val="0"/>
      <w:marBottom w:val="0"/>
      <w:divBdr>
        <w:top w:val="none" w:sz="0" w:space="0" w:color="auto"/>
        <w:left w:val="none" w:sz="0" w:space="0" w:color="auto"/>
        <w:bottom w:val="none" w:sz="0" w:space="0" w:color="auto"/>
        <w:right w:val="none" w:sz="0" w:space="0" w:color="auto"/>
      </w:divBdr>
    </w:div>
    <w:div w:id="527446449">
      <w:marLeft w:val="0"/>
      <w:marRight w:val="0"/>
      <w:marTop w:val="0"/>
      <w:marBottom w:val="0"/>
      <w:divBdr>
        <w:top w:val="none" w:sz="0" w:space="0" w:color="auto"/>
        <w:left w:val="none" w:sz="0" w:space="0" w:color="auto"/>
        <w:bottom w:val="none" w:sz="0" w:space="0" w:color="auto"/>
        <w:right w:val="none" w:sz="0" w:space="0" w:color="auto"/>
      </w:divBdr>
    </w:div>
    <w:div w:id="527446450">
      <w:marLeft w:val="0"/>
      <w:marRight w:val="0"/>
      <w:marTop w:val="0"/>
      <w:marBottom w:val="0"/>
      <w:divBdr>
        <w:top w:val="none" w:sz="0" w:space="0" w:color="auto"/>
        <w:left w:val="none" w:sz="0" w:space="0" w:color="auto"/>
        <w:bottom w:val="none" w:sz="0" w:space="0" w:color="auto"/>
        <w:right w:val="none" w:sz="0" w:space="0" w:color="auto"/>
      </w:divBdr>
    </w:div>
    <w:div w:id="527446451">
      <w:marLeft w:val="0"/>
      <w:marRight w:val="0"/>
      <w:marTop w:val="0"/>
      <w:marBottom w:val="0"/>
      <w:divBdr>
        <w:top w:val="none" w:sz="0" w:space="0" w:color="auto"/>
        <w:left w:val="none" w:sz="0" w:space="0" w:color="auto"/>
        <w:bottom w:val="none" w:sz="0" w:space="0" w:color="auto"/>
        <w:right w:val="none" w:sz="0" w:space="0" w:color="auto"/>
      </w:divBdr>
      <w:divsChild>
        <w:div w:id="527446439">
          <w:marLeft w:val="274"/>
          <w:marRight w:val="0"/>
          <w:marTop w:val="0"/>
          <w:marBottom w:val="0"/>
          <w:divBdr>
            <w:top w:val="none" w:sz="0" w:space="0" w:color="auto"/>
            <w:left w:val="none" w:sz="0" w:space="0" w:color="auto"/>
            <w:bottom w:val="none" w:sz="0" w:space="0" w:color="auto"/>
            <w:right w:val="none" w:sz="0" w:space="0" w:color="auto"/>
          </w:divBdr>
        </w:div>
      </w:divsChild>
    </w:div>
    <w:div w:id="527446452">
      <w:marLeft w:val="0"/>
      <w:marRight w:val="0"/>
      <w:marTop w:val="0"/>
      <w:marBottom w:val="0"/>
      <w:divBdr>
        <w:top w:val="none" w:sz="0" w:space="0" w:color="auto"/>
        <w:left w:val="none" w:sz="0" w:space="0" w:color="auto"/>
        <w:bottom w:val="none" w:sz="0" w:space="0" w:color="auto"/>
        <w:right w:val="none" w:sz="0" w:space="0" w:color="auto"/>
      </w:divBdr>
    </w:div>
    <w:div w:id="527446454">
      <w:marLeft w:val="0"/>
      <w:marRight w:val="0"/>
      <w:marTop w:val="0"/>
      <w:marBottom w:val="0"/>
      <w:divBdr>
        <w:top w:val="none" w:sz="0" w:space="0" w:color="auto"/>
        <w:left w:val="none" w:sz="0" w:space="0" w:color="auto"/>
        <w:bottom w:val="none" w:sz="0" w:space="0" w:color="auto"/>
        <w:right w:val="none" w:sz="0" w:space="0" w:color="auto"/>
      </w:divBdr>
    </w:div>
    <w:div w:id="527446455">
      <w:marLeft w:val="0"/>
      <w:marRight w:val="0"/>
      <w:marTop w:val="0"/>
      <w:marBottom w:val="0"/>
      <w:divBdr>
        <w:top w:val="none" w:sz="0" w:space="0" w:color="auto"/>
        <w:left w:val="none" w:sz="0" w:space="0" w:color="auto"/>
        <w:bottom w:val="none" w:sz="0" w:space="0" w:color="auto"/>
        <w:right w:val="none" w:sz="0" w:space="0" w:color="auto"/>
      </w:divBdr>
    </w:div>
    <w:div w:id="527446456">
      <w:marLeft w:val="0"/>
      <w:marRight w:val="0"/>
      <w:marTop w:val="0"/>
      <w:marBottom w:val="0"/>
      <w:divBdr>
        <w:top w:val="none" w:sz="0" w:space="0" w:color="auto"/>
        <w:left w:val="none" w:sz="0" w:space="0" w:color="auto"/>
        <w:bottom w:val="none" w:sz="0" w:space="0" w:color="auto"/>
        <w:right w:val="none" w:sz="0" w:space="0" w:color="auto"/>
      </w:divBdr>
    </w:div>
    <w:div w:id="527446460">
      <w:marLeft w:val="0"/>
      <w:marRight w:val="0"/>
      <w:marTop w:val="0"/>
      <w:marBottom w:val="0"/>
      <w:divBdr>
        <w:top w:val="none" w:sz="0" w:space="0" w:color="auto"/>
        <w:left w:val="none" w:sz="0" w:space="0" w:color="auto"/>
        <w:bottom w:val="none" w:sz="0" w:space="0" w:color="auto"/>
        <w:right w:val="none" w:sz="0" w:space="0" w:color="auto"/>
      </w:divBdr>
    </w:div>
    <w:div w:id="527446464">
      <w:marLeft w:val="0"/>
      <w:marRight w:val="0"/>
      <w:marTop w:val="0"/>
      <w:marBottom w:val="0"/>
      <w:divBdr>
        <w:top w:val="none" w:sz="0" w:space="0" w:color="auto"/>
        <w:left w:val="none" w:sz="0" w:space="0" w:color="auto"/>
        <w:bottom w:val="none" w:sz="0" w:space="0" w:color="auto"/>
        <w:right w:val="none" w:sz="0" w:space="0" w:color="auto"/>
      </w:divBdr>
    </w:div>
    <w:div w:id="527446465">
      <w:marLeft w:val="0"/>
      <w:marRight w:val="0"/>
      <w:marTop w:val="0"/>
      <w:marBottom w:val="0"/>
      <w:divBdr>
        <w:top w:val="none" w:sz="0" w:space="0" w:color="auto"/>
        <w:left w:val="none" w:sz="0" w:space="0" w:color="auto"/>
        <w:bottom w:val="none" w:sz="0" w:space="0" w:color="auto"/>
        <w:right w:val="none" w:sz="0" w:space="0" w:color="auto"/>
      </w:divBdr>
      <w:divsChild>
        <w:div w:id="527446186">
          <w:marLeft w:val="274"/>
          <w:marRight w:val="0"/>
          <w:marTop w:val="0"/>
          <w:marBottom w:val="0"/>
          <w:divBdr>
            <w:top w:val="none" w:sz="0" w:space="0" w:color="auto"/>
            <w:left w:val="none" w:sz="0" w:space="0" w:color="auto"/>
            <w:bottom w:val="none" w:sz="0" w:space="0" w:color="auto"/>
            <w:right w:val="none" w:sz="0" w:space="0" w:color="auto"/>
          </w:divBdr>
        </w:div>
        <w:div w:id="527446238">
          <w:marLeft w:val="274"/>
          <w:marRight w:val="0"/>
          <w:marTop w:val="0"/>
          <w:marBottom w:val="0"/>
          <w:divBdr>
            <w:top w:val="none" w:sz="0" w:space="0" w:color="auto"/>
            <w:left w:val="none" w:sz="0" w:space="0" w:color="auto"/>
            <w:bottom w:val="none" w:sz="0" w:space="0" w:color="auto"/>
            <w:right w:val="none" w:sz="0" w:space="0" w:color="auto"/>
          </w:divBdr>
        </w:div>
        <w:div w:id="527446525">
          <w:marLeft w:val="274"/>
          <w:marRight w:val="0"/>
          <w:marTop w:val="0"/>
          <w:marBottom w:val="0"/>
          <w:divBdr>
            <w:top w:val="none" w:sz="0" w:space="0" w:color="auto"/>
            <w:left w:val="none" w:sz="0" w:space="0" w:color="auto"/>
            <w:bottom w:val="none" w:sz="0" w:space="0" w:color="auto"/>
            <w:right w:val="none" w:sz="0" w:space="0" w:color="auto"/>
          </w:divBdr>
        </w:div>
      </w:divsChild>
    </w:div>
    <w:div w:id="527446466">
      <w:marLeft w:val="0"/>
      <w:marRight w:val="0"/>
      <w:marTop w:val="0"/>
      <w:marBottom w:val="0"/>
      <w:divBdr>
        <w:top w:val="none" w:sz="0" w:space="0" w:color="auto"/>
        <w:left w:val="none" w:sz="0" w:space="0" w:color="auto"/>
        <w:bottom w:val="none" w:sz="0" w:space="0" w:color="auto"/>
        <w:right w:val="none" w:sz="0" w:space="0" w:color="auto"/>
      </w:divBdr>
    </w:div>
    <w:div w:id="527446467">
      <w:marLeft w:val="0"/>
      <w:marRight w:val="0"/>
      <w:marTop w:val="0"/>
      <w:marBottom w:val="0"/>
      <w:divBdr>
        <w:top w:val="none" w:sz="0" w:space="0" w:color="auto"/>
        <w:left w:val="none" w:sz="0" w:space="0" w:color="auto"/>
        <w:bottom w:val="none" w:sz="0" w:space="0" w:color="auto"/>
        <w:right w:val="none" w:sz="0" w:space="0" w:color="auto"/>
      </w:divBdr>
    </w:div>
    <w:div w:id="527446468">
      <w:marLeft w:val="0"/>
      <w:marRight w:val="0"/>
      <w:marTop w:val="0"/>
      <w:marBottom w:val="0"/>
      <w:divBdr>
        <w:top w:val="none" w:sz="0" w:space="0" w:color="auto"/>
        <w:left w:val="none" w:sz="0" w:space="0" w:color="auto"/>
        <w:bottom w:val="none" w:sz="0" w:space="0" w:color="auto"/>
        <w:right w:val="none" w:sz="0" w:space="0" w:color="auto"/>
      </w:divBdr>
    </w:div>
    <w:div w:id="527446470">
      <w:marLeft w:val="0"/>
      <w:marRight w:val="0"/>
      <w:marTop w:val="0"/>
      <w:marBottom w:val="0"/>
      <w:divBdr>
        <w:top w:val="none" w:sz="0" w:space="0" w:color="auto"/>
        <w:left w:val="none" w:sz="0" w:space="0" w:color="auto"/>
        <w:bottom w:val="none" w:sz="0" w:space="0" w:color="auto"/>
        <w:right w:val="none" w:sz="0" w:space="0" w:color="auto"/>
      </w:divBdr>
    </w:div>
    <w:div w:id="527446471">
      <w:marLeft w:val="0"/>
      <w:marRight w:val="0"/>
      <w:marTop w:val="0"/>
      <w:marBottom w:val="0"/>
      <w:divBdr>
        <w:top w:val="none" w:sz="0" w:space="0" w:color="auto"/>
        <w:left w:val="none" w:sz="0" w:space="0" w:color="auto"/>
        <w:bottom w:val="none" w:sz="0" w:space="0" w:color="auto"/>
        <w:right w:val="none" w:sz="0" w:space="0" w:color="auto"/>
      </w:divBdr>
    </w:div>
    <w:div w:id="527446473">
      <w:marLeft w:val="0"/>
      <w:marRight w:val="0"/>
      <w:marTop w:val="0"/>
      <w:marBottom w:val="0"/>
      <w:divBdr>
        <w:top w:val="none" w:sz="0" w:space="0" w:color="auto"/>
        <w:left w:val="none" w:sz="0" w:space="0" w:color="auto"/>
        <w:bottom w:val="none" w:sz="0" w:space="0" w:color="auto"/>
        <w:right w:val="none" w:sz="0" w:space="0" w:color="auto"/>
      </w:divBdr>
    </w:div>
    <w:div w:id="527446474">
      <w:marLeft w:val="0"/>
      <w:marRight w:val="0"/>
      <w:marTop w:val="0"/>
      <w:marBottom w:val="0"/>
      <w:divBdr>
        <w:top w:val="none" w:sz="0" w:space="0" w:color="auto"/>
        <w:left w:val="none" w:sz="0" w:space="0" w:color="auto"/>
        <w:bottom w:val="none" w:sz="0" w:space="0" w:color="auto"/>
        <w:right w:val="none" w:sz="0" w:space="0" w:color="auto"/>
      </w:divBdr>
    </w:div>
    <w:div w:id="527446475">
      <w:marLeft w:val="0"/>
      <w:marRight w:val="0"/>
      <w:marTop w:val="0"/>
      <w:marBottom w:val="0"/>
      <w:divBdr>
        <w:top w:val="none" w:sz="0" w:space="0" w:color="auto"/>
        <w:left w:val="none" w:sz="0" w:space="0" w:color="auto"/>
        <w:bottom w:val="none" w:sz="0" w:space="0" w:color="auto"/>
        <w:right w:val="none" w:sz="0" w:space="0" w:color="auto"/>
      </w:divBdr>
    </w:div>
    <w:div w:id="527446477">
      <w:marLeft w:val="0"/>
      <w:marRight w:val="0"/>
      <w:marTop w:val="0"/>
      <w:marBottom w:val="0"/>
      <w:divBdr>
        <w:top w:val="none" w:sz="0" w:space="0" w:color="auto"/>
        <w:left w:val="none" w:sz="0" w:space="0" w:color="auto"/>
        <w:bottom w:val="none" w:sz="0" w:space="0" w:color="auto"/>
        <w:right w:val="none" w:sz="0" w:space="0" w:color="auto"/>
      </w:divBdr>
    </w:div>
    <w:div w:id="527446480">
      <w:marLeft w:val="0"/>
      <w:marRight w:val="0"/>
      <w:marTop w:val="0"/>
      <w:marBottom w:val="0"/>
      <w:divBdr>
        <w:top w:val="none" w:sz="0" w:space="0" w:color="auto"/>
        <w:left w:val="none" w:sz="0" w:space="0" w:color="auto"/>
        <w:bottom w:val="none" w:sz="0" w:space="0" w:color="auto"/>
        <w:right w:val="none" w:sz="0" w:space="0" w:color="auto"/>
      </w:divBdr>
    </w:div>
    <w:div w:id="527446481">
      <w:marLeft w:val="0"/>
      <w:marRight w:val="0"/>
      <w:marTop w:val="0"/>
      <w:marBottom w:val="0"/>
      <w:divBdr>
        <w:top w:val="none" w:sz="0" w:space="0" w:color="auto"/>
        <w:left w:val="none" w:sz="0" w:space="0" w:color="auto"/>
        <w:bottom w:val="none" w:sz="0" w:space="0" w:color="auto"/>
        <w:right w:val="none" w:sz="0" w:space="0" w:color="auto"/>
      </w:divBdr>
    </w:div>
    <w:div w:id="527446482">
      <w:marLeft w:val="0"/>
      <w:marRight w:val="0"/>
      <w:marTop w:val="0"/>
      <w:marBottom w:val="0"/>
      <w:divBdr>
        <w:top w:val="none" w:sz="0" w:space="0" w:color="auto"/>
        <w:left w:val="none" w:sz="0" w:space="0" w:color="auto"/>
        <w:bottom w:val="none" w:sz="0" w:space="0" w:color="auto"/>
        <w:right w:val="none" w:sz="0" w:space="0" w:color="auto"/>
      </w:divBdr>
    </w:div>
    <w:div w:id="527446483">
      <w:marLeft w:val="0"/>
      <w:marRight w:val="0"/>
      <w:marTop w:val="0"/>
      <w:marBottom w:val="0"/>
      <w:divBdr>
        <w:top w:val="none" w:sz="0" w:space="0" w:color="auto"/>
        <w:left w:val="none" w:sz="0" w:space="0" w:color="auto"/>
        <w:bottom w:val="none" w:sz="0" w:space="0" w:color="auto"/>
        <w:right w:val="none" w:sz="0" w:space="0" w:color="auto"/>
      </w:divBdr>
    </w:div>
    <w:div w:id="527446484">
      <w:marLeft w:val="0"/>
      <w:marRight w:val="0"/>
      <w:marTop w:val="0"/>
      <w:marBottom w:val="0"/>
      <w:divBdr>
        <w:top w:val="none" w:sz="0" w:space="0" w:color="auto"/>
        <w:left w:val="none" w:sz="0" w:space="0" w:color="auto"/>
        <w:bottom w:val="none" w:sz="0" w:space="0" w:color="auto"/>
        <w:right w:val="none" w:sz="0" w:space="0" w:color="auto"/>
      </w:divBdr>
    </w:div>
    <w:div w:id="527446486">
      <w:marLeft w:val="0"/>
      <w:marRight w:val="0"/>
      <w:marTop w:val="0"/>
      <w:marBottom w:val="0"/>
      <w:divBdr>
        <w:top w:val="none" w:sz="0" w:space="0" w:color="auto"/>
        <w:left w:val="none" w:sz="0" w:space="0" w:color="auto"/>
        <w:bottom w:val="none" w:sz="0" w:space="0" w:color="auto"/>
        <w:right w:val="none" w:sz="0" w:space="0" w:color="auto"/>
      </w:divBdr>
    </w:div>
    <w:div w:id="527446487">
      <w:marLeft w:val="0"/>
      <w:marRight w:val="0"/>
      <w:marTop w:val="0"/>
      <w:marBottom w:val="0"/>
      <w:divBdr>
        <w:top w:val="none" w:sz="0" w:space="0" w:color="auto"/>
        <w:left w:val="none" w:sz="0" w:space="0" w:color="auto"/>
        <w:bottom w:val="none" w:sz="0" w:space="0" w:color="auto"/>
        <w:right w:val="none" w:sz="0" w:space="0" w:color="auto"/>
      </w:divBdr>
    </w:div>
    <w:div w:id="527446490">
      <w:marLeft w:val="0"/>
      <w:marRight w:val="0"/>
      <w:marTop w:val="0"/>
      <w:marBottom w:val="0"/>
      <w:divBdr>
        <w:top w:val="none" w:sz="0" w:space="0" w:color="auto"/>
        <w:left w:val="none" w:sz="0" w:space="0" w:color="auto"/>
        <w:bottom w:val="none" w:sz="0" w:space="0" w:color="auto"/>
        <w:right w:val="none" w:sz="0" w:space="0" w:color="auto"/>
      </w:divBdr>
      <w:divsChild>
        <w:div w:id="527446318">
          <w:marLeft w:val="1440"/>
          <w:marRight w:val="0"/>
          <w:marTop w:val="115"/>
          <w:marBottom w:val="100"/>
          <w:divBdr>
            <w:top w:val="none" w:sz="0" w:space="0" w:color="auto"/>
            <w:left w:val="none" w:sz="0" w:space="0" w:color="auto"/>
            <w:bottom w:val="none" w:sz="0" w:space="0" w:color="auto"/>
            <w:right w:val="none" w:sz="0" w:space="0" w:color="auto"/>
          </w:divBdr>
        </w:div>
        <w:div w:id="527446519">
          <w:marLeft w:val="1440"/>
          <w:marRight w:val="0"/>
          <w:marTop w:val="115"/>
          <w:marBottom w:val="100"/>
          <w:divBdr>
            <w:top w:val="none" w:sz="0" w:space="0" w:color="auto"/>
            <w:left w:val="none" w:sz="0" w:space="0" w:color="auto"/>
            <w:bottom w:val="none" w:sz="0" w:space="0" w:color="auto"/>
            <w:right w:val="none" w:sz="0" w:space="0" w:color="auto"/>
          </w:divBdr>
        </w:div>
        <w:div w:id="527446520">
          <w:marLeft w:val="1440"/>
          <w:marRight w:val="0"/>
          <w:marTop w:val="115"/>
          <w:marBottom w:val="100"/>
          <w:divBdr>
            <w:top w:val="none" w:sz="0" w:space="0" w:color="auto"/>
            <w:left w:val="none" w:sz="0" w:space="0" w:color="auto"/>
            <w:bottom w:val="none" w:sz="0" w:space="0" w:color="auto"/>
            <w:right w:val="none" w:sz="0" w:space="0" w:color="auto"/>
          </w:divBdr>
        </w:div>
        <w:div w:id="527446572">
          <w:marLeft w:val="1440"/>
          <w:marRight w:val="0"/>
          <w:marTop w:val="115"/>
          <w:marBottom w:val="0"/>
          <w:divBdr>
            <w:top w:val="none" w:sz="0" w:space="0" w:color="auto"/>
            <w:left w:val="none" w:sz="0" w:space="0" w:color="auto"/>
            <w:bottom w:val="none" w:sz="0" w:space="0" w:color="auto"/>
            <w:right w:val="none" w:sz="0" w:space="0" w:color="auto"/>
          </w:divBdr>
        </w:div>
      </w:divsChild>
    </w:div>
    <w:div w:id="527446491">
      <w:marLeft w:val="0"/>
      <w:marRight w:val="0"/>
      <w:marTop w:val="0"/>
      <w:marBottom w:val="0"/>
      <w:divBdr>
        <w:top w:val="none" w:sz="0" w:space="0" w:color="auto"/>
        <w:left w:val="none" w:sz="0" w:space="0" w:color="auto"/>
        <w:bottom w:val="none" w:sz="0" w:space="0" w:color="auto"/>
        <w:right w:val="none" w:sz="0" w:space="0" w:color="auto"/>
      </w:divBdr>
    </w:div>
    <w:div w:id="527446493">
      <w:marLeft w:val="0"/>
      <w:marRight w:val="0"/>
      <w:marTop w:val="0"/>
      <w:marBottom w:val="0"/>
      <w:divBdr>
        <w:top w:val="none" w:sz="0" w:space="0" w:color="auto"/>
        <w:left w:val="none" w:sz="0" w:space="0" w:color="auto"/>
        <w:bottom w:val="none" w:sz="0" w:space="0" w:color="auto"/>
        <w:right w:val="none" w:sz="0" w:space="0" w:color="auto"/>
      </w:divBdr>
      <w:divsChild>
        <w:div w:id="527446226">
          <w:marLeft w:val="274"/>
          <w:marRight w:val="0"/>
          <w:marTop w:val="0"/>
          <w:marBottom w:val="0"/>
          <w:divBdr>
            <w:top w:val="none" w:sz="0" w:space="0" w:color="auto"/>
            <w:left w:val="none" w:sz="0" w:space="0" w:color="auto"/>
            <w:bottom w:val="none" w:sz="0" w:space="0" w:color="auto"/>
            <w:right w:val="none" w:sz="0" w:space="0" w:color="auto"/>
          </w:divBdr>
        </w:div>
        <w:div w:id="527446264">
          <w:marLeft w:val="274"/>
          <w:marRight w:val="0"/>
          <w:marTop w:val="0"/>
          <w:marBottom w:val="0"/>
          <w:divBdr>
            <w:top w:val="none" w:sz="0" w:space="0" w:color="auto"/>
            <w:left w:val="none" w:sz="0" w:space="0" w:color="auto"/>
            <w:bottom w:val="none" w:sz="0" w:space="0" w:color="auto"/>
            <w:right w:val="none" w:sz="0" w:space="0" w:color="auto"/>
          </w:divBdr>
        </w:div>
        <w:div w:id="527446457">
          <w:marLeft w:val="274"/>
          <w:marRight w:val="0"/>
          <w:marTop w:val="0"/>
          <w:marBottom w:val="0"/>
          <w:divBdr>
            <w:top w:val="none" w:sz="0" w:space="0" w:color="auto"/>
            <w:left w:val="none" w:sz="0" w:space="0" w:color="auto"/>
            <w:bottom w:val="none" w:sz="0" w:space="0" w:color="auto"/>
            <w:right w:val="none" w:sz="0" w:space="0" w:color="auto"/>
          </w:divBdr>
        </w:div>
        <w:div w:id="527446478">
          <w:marLeft w:val="274"/>
          <w:marRight w:val="0"/>
          <w:marTop w:val="0"/>
          <w:marBottom w:val="0"/>
          <w:divBdr>
            <w:top w:val="none" w:sz="0" w:space="0" w:color="auto"/>
            <w:left w:val="none" w:sz="0" w:space="0" w:color="auto"/>
            <w:bottom w:val="none" w:sz="0" w:space="0" w:color="auto"/>
            <w:right w:val="none" w:sz="0" w:space="0" w:color="auto"/>
          </w:divBdr>
        </w:div>
        <w:div w:id="527446488">
          <w:marLeft w:val="274"/>
          <w:marRight w:val="0"/>
          <w:marTop w:val="0"/>
          <w:marBottom w:val="0"/>
          <w:divBdr>
            <w:top w:val="none" w:sz="0" w:space="0" w:color="auto"/>
            <w:left w:val="none" w:sz="0" w:space="0" w:color="auto"/>
            <w:bottom w:val="none" w:sz="0" w:space="0" w:color="auto"/>
            <w:right w:val="none" w:sz="0" w:space="0" w:color="auto"/>
          </w:divBdr>
        </w:div>
      </w:divsChild>
    </w:div>
    <w:div w:id="527446494">
      <w:marLeft w:val="0"/>
      <w:marRight w:val="0"/>
      <w:marTop w:val="0"/>
      <w:marBottom w:val="0"/>
      <w:divBdr>
        <w:top w:val="none" w:sz="0" w:space="0" w:color="auto"/>
        <w:left w:val="none" w:sz="0" w:space="0" w:color="auto"/>
        <w:bottom w:val="none" w:sz="0" w:space="0" w:color="auto"/>
        <w:right w:val="none" w:sz="0" w:space="0" w:color="auto"/>
      </w:divBdr>
    </w:div>
    <w:div w:id="527446496">
      <w:marLeft w:val="0"/>
      <w:marRight w:val="0"/>
      <w:marTop w:val="0"/>
      <w:marBottom w:val="0"/>
      <w:divBdr>
        <w:top w:val="none" w:sz="0" w:space="0" w:color="auto"/>
        <w:left w:val="none" w:sz="0" w:space="0" w:color="auto"/>
        <w:bottom w:val="none" w:sz="0" w:space="0" w:color="auto"/>
        <w:right w:val="none" w:sz="0" w:space="0" w:color="auto"/>
      </w:divBdr>
    </w:div>
    <w:div w:id="527446497">
      <w:marLeft w:val="0"/>
      <w:marRight w:val="0"/>
      <w:marTop w:val="0"/>
      <w:marBottom w:val="0"/>
      <w:divBdr>
        <w:top w:val="none" w:sz="0" w:space="0" w:color="auto"/>
        <w:left w:val="none" w:sz="0" w:space="0" w:color="auto"/>
        <w:bottom w:val="none" w:sz="0" w:space="0" w:color="auto"/>
        <w:right w:val="none" w:sz="0" w:space="0" w:color="auto"/>
      </w:divBdr>
    </w:div>
    <w:div w:id="527446498">
      <w:marLeft w:val="0"/>
      <w:marRight w:val="0"/>
      <w:marTop w:val="0"/>
      <w:marBottom w:val="0"/>
      <w:divBdr>
        <w:top w:val="none" w:sz="0" w:space="0" w:color="auto"/>
        <w:left w:val="none" w:sz="0" w:space="0" w:color="auto"/>
        <w:bottom w:val="none" w:sz="0" w:space="0" w:color="auto"/>
        <w:right w:val="none" w:sz="0" w:space="0" w:color="auto"/>
      </w:divBdr>
    </w:div>
    <w:div w:id="527446502">
      <w:marLeft w:val="0"/>
      <w:marRight w:val="0"/>
      <w:marTop w:val="0"/>
      <w:marBottom w:val="0"/>
      <w:divBdr>
        <w:top w:val="none" w:sz="0" w:space="0" w:color="auto"/>
        <w:left w:val="none" w:sz="0" w:space="0" w:color="auto"/>
        <w:bottom w:val="none" w:sz="0" w:space="0" w:color="auto"/>
        <w:right w:val="none" w:sz="0" w:space="0" w:color="auto"/>
      </w:divBdr>
    </w:div>
    <w:div w:id="527446504">
      <w:marLeft w:val="0"/>
      <w:marRight w:val="0"/>
      <w:marTop w:val="0"/>
      <w:marBottom w:val="0"/>
      <w:divBdr>
        <w:top w:val="none" w:sz="0" w:space="0" w:color="auto"/>
        <w:left w:val="none" w:sz="0" w:space="0" w:color="auto"/>
        <w:bottom w:val="none" w:sz="0" w:space="0" w:color="auto"/>
        <w:right w:val="none" w:sz="0" w:space="0" w:color="auto"/>
      </w:divBdr>
    </w:div>
    <w:div w:id="527446506">
      <w:marLeft w:val="0"/>
      <w:marRight w:val="0"/>
      <w:marTop w:val="0"/>
      <w:marBottom w:val="0"/>
      <w:divBdr>
        <w:top w:val="none" w:sz="0" w:space="0" w:color="auto"/>
        <w:left w:val="none" w:sz="0" w:space="0" w:color="auto"/>
        <w:bottom w:val="none" w:sz="0" w:space="0" w:color="auto"/>
        <w:right w:val="none" w:sz="0" w:space="0" w:color="auto"/>
      </w:divBdr>
      <w:divsChild>
        <w:div w:id="527446298">
          <w:marLeft w:val="274"/>
          <w:marRight w:val="0"/>
          <w:marTop w:val="0"/>
          <w:marBottom w:val="0"/>
          <w:divBdr>
            <w:top w:val="none" w:sz="0" w:space="0" w:color="auto"/>
            <w:left w:val="none" w:sz="0" w:space="0" w:color="auto"/>
            <w:bottom w:val="none" w:sz="0" w:space="0" w:color="auto"/>
            <w:right w:val="none" w:sz="0" w:space="0" w:color="auto"/>
          </w:divBdr>
        </w:div>
      </w:divsChild>
    </w:div>
    <w:div w:id="527446507">
      <w:marLeft w:val="0"/>
      <w:marRight w:val="0"/>
      <w:marTop w:val="0"/>
      <w:marBottom w:val="0"/>
      <w:divBdr>
        <w:top w:val="none" w:sz="0" w:space="0" w:color="auto"/>
        <w:left w:val="none" w:sz="0" w:space="0" w:color="auto"/>
        <w:bottom w:val="none" w:sz="0" w:space="0" w:color="auto"/>
        <w:right w:val="none" w:sz="0" w:space="0" w:color="auto"/>
      </w:divBdr>
    </w:div>
    <w:div w:id="527446508">
      <w:marLeft w:val="0"/>
      <w:marRight w:val="0"/>
      <w:marTop w:val="0"/>
      <w:marBottom w:val="0"/>
      <w:divBdr>
        <w:top w:val="none" w:sz="0" w:space="0" w:color="auto"/>
        <w:left w:val="none" w:sz="0" w:space="0" w:color="auto"/>
        <w:bottom w:val="none" w:sz="0" w:space="0" w:color="auto"/>
        <w:right w:val="none" w:sz="0" w:space="0" w:color="auto"/>
      </w:divBdr>
    </w:div>
    <w:div w:id="527446509">
      <w:marLeft w:val="0"/>
      <w:marRight w:val="0"/>
      <w:marTop w:val="0"/>
      <w:marBottom w:val="0"/>
      <w:divBdr>
        <w:top w:val="none" w:sz="0" w:space="0" w:color="auto"/>
        <w:left w:val="none" w:sz="0" w:space="0" w:color="auto"/>
        <w:bottom w:val="none" w:sz="0" w:space="0" w:color="auto"/>
        <w:right w:val="none" w:sz="0" w:space="0" w:color="auto"/>
      </w:divBdr>
      <w:divsChild>
        <w:div w:id="527446256">
          <w:marLeft w:val="547"/>
          <w:marRight w:val="0"/>
          <w:marTop w:val="115"/>
          <w:marBottom w:val="100"/>
          <w:divBdr>
            <w:top w:val="none" w:sz="0" w:space="0" w:color="auto"/>
            <w:left w:val="none" w:sz="0" w:space="0" w:color="auto"/>
            <w:bottom w:val="none" w:sz="0" w:space="0" w:color="auto"/>
            <w:right w:val="none" w:sz="0" w:space="0" w:color="auto"/>
          </w:divBdr>
        </w:div>
        <w:div w:id="527446389">
          <w:marLeft w:val="547"/>
          <w:marRight w:val="0"/>
          <w:marTop w:val="115"/>
          <w:marBottom w:val="100"/>
          <w:divBdr>
            <w:top w:val="none" w:sz="0" w:space="0" w:color="auto"/>
            <w:left w:val="none" w:sz="0" w:space="0" w:color="auto"/>
            <w:bottom w:val="none" w:sz="0" w:space="0" w:color="auto"/>
            <w:right w:val="none" w:sz="0" w:space="0" w:color="auto"/>
          </w:divBdr>
        </w:div>
        <w:div w:id="527446489">
          <w:marLeft w:val="547"/>
          <w:marRight w:val="0"/>
          <w:marTop w:val="115"/>
          <w:marBottom w:val="100"/>
          <w:divBdr>
            <w:top w:val="none" w:sz="0" w:space="0" w:color="auto"/>
            <w:left w:val="none" w:sz="0" w:space="0" w:color="auto"/>
            <w:bottom w:val="none" w:sz="0" w:space="0" w:color="auto"/>
            <w:right w:val="none" w:sz="0" w:space="0" w:color="auto"/>
          </w:divBdr>
        </w:div>
        <w:div w:id="527446550">
          <w:marLeft w:val="547"/>
          <w:marRight w:val="0"/>
          <w:marTop w:val="115"/>
          <w:marBottom w:val="100"/>
          <w:divBdr>
            <w:top w:val="none" w:sz="0" w:space="0" w:color="auto"/>
            <w:left w:val="none" w:sz="0" w:space="0" w:color="auto"/>
            <w:bottom w:val="none" w:sz="0" w:space="0" w:color="auto"/>
            <w:right w:val="none" w:sz="0" w:space="0" w:color="auto"/>
          </w:divBdr>
        </w:div>
        <w:div w:id="527446563">
          <w:marLeft w:val="547"/>
          <w:marRight w:val="0"/>
          <w:marTop w:val="115"/>
          <w:marBottom w:val="100"/>
          <w:divBdr>
            <w:top w:val="none" w:sz="0" w:space="0" w:color="auto"/>
            <w:left w:val="none" w:sz="0" w:space="0" w:color="auto"/>
            <w:bottom w:val="none" w:sz="0" w:space="0" w:color="auto"/>
            <w:right w:val="none" w:sz="0" w:space="0" w:color="auto"/>
          </w:divBdr>
        </w:div>
      </w:divsChild>
    </w:div>
    <w:div w:id="527446511">
      <w:marLeft w:val="0"/>
      <w:marRight w:val="0"/>
      <w:marTop w:val="0"/>
      <w:marBottom w:val="0"/>
      <w:divBdr>
        <w:top w:val="none" w:sz="0" w:space="0" w:color="auto"/>
        <w:left w:val="none" w:sz="0" w:space="0" w:color="auto"/>
        <w:bottom w:val="none" w:sz="0" w:space="0" w:color="auto"/>
        <w:right w:val="none" w:sz="0" w:space="0" w:color="auto"/>
      </w:divBdr>
      <w:divsChild>
        <w:div w:id="527446275">
          <w:marLeft w:val="547"/>
          <w:marRight w:val="0"/>
          <w:marTop w:val="86"/>
          <w:marBottom w:val="160"/>
          <w:divBdr>
            <w:top w:val="none" w:sz="0" w:space="0" w:color="auto"/>
            <w:left w:val="none" w:sz="0" w:space="0" w:color="auto"/>
            <w:bottom w:val="none" w:sz="0" w:space="0" w:color="auto"/>
            <w:right w:val="none" w:sz="0" w:space="0" w:color="auto"/>
          </w:divBdr>
        </w:div>
        <w:div w:id="527446309">
          <w:marLeft w:val="547"/>
          <w:marRight w:val="0"/>
          <w:marTop w:val="86"/>
          <w:marBottom w:val="160"/>
          <w:divBdr>
            <w:top w:val="none" w:sz="0" w:space="0" w:color="auto"/>
            <w:left w:val="none" w:sz="0" w:space="0" w:color="auto"/>
            <w:bottom w:val="none" w:sz="0" w:space="0" w:color="auto"/>
            <w:right w:val="none" w:sz="0" w:space="0" w:color="auto"/>
          </w:divBdr>
        </w:div>
        <w:div w:id="527446314">
          <w:marLeft w:val="547"/>
          <w:marRight w:val="0"/>
          <w:marTop w:val="86"/>
          <w:marBottom w:val="160"/>
          <w:divBdr>
            <w:top w:val="none" w:sz="0" w:space="0" w:color="auto"/>
            <w:left w:val="none" w:sz="0" w:space="0" w:color="auto"/>
            <w:bottom w:val="none" w:sz="0" w:space="0" w:color="auto"/>
            <w:right w:val="none" w:sz="0" w:space="0" w:color="auto"/>
          </w:divBdr>
        </w:div>
        <w:div w:id="527446362">
          <w:marLeft w:val="547"/>
          <w:marRight w:val="0"/>
          <w:marTop w:val="86"/>
          <w:marBottom w:val="160"/>
          <w:divBdr>
            <w:top w:val="none" w:sz="0" w:space="0" w:color="auto"/>
            <w:left w:val="none" w:sz="0" w:space="0" w:color="auto"/>
            <w:bottom w:val="none" w:sz="0" w:space="0" w:color="auto"/>
            <w:right w:val="none" w:sz="0" w:space="0" w:color="auto"/>
          </w:divBdr>
        </w:div>
        <w:div w:id="527446400">
          <w:marLeft w:val="547"/>
          <w:marRight w:val="0"/>
          <w:marTop w:val="86"/>
          <w:marBottom w:val="0"/>
          <w:divBdr>
            <w:top w:val="none" w:sz="0" w:space="0" w:color="auto"/>
            <w:left w:val="none" w:sz="0" w:space="0" w:color="auto"/>
            <w:bottom w:val="none" w:sz="0" w:space="0" w:color="auto"/>
            <w:right w:val="none" w:sz="0" w:space="0" w:color="auto"/>
          </w:divBdr>
        </w:div>
        <w:div w:id="527446485">
          <w:marLeft w:val="547"/>
          <w:marRight w:val="0"/>
          <w:marTop w:val="86"/>
          <w:marBottom w:val="160"/>
          <w:divBdr>
            <w:top w:val="none" w:sz="0" w:space="0" w:color="auto"/>
            <w:left w:val="none" w:sz="0" w:space="0" w:color="auto"/>
            <w:bottom w:val="none" w:sz="0" w:space="0" w:color="auto"/>
            <w:right w:val="none" w:sz="0" w:space="0" w:color="auto"/>
          </w:divBdr>
        </w:div>
        <w:div w:id="527446513">
          <w:marLeft w:val="547"/>
          <w:marRight w:val="0"/>
          <w:marTop w:val="86"/>
          <w:marBottom w:val="160"/>
          <w:divBdr>
            <w:top w:val="none" w:sz="0" w:space="0" w:color="auto"/>
            <w:left w:val="none" w:sz="0" w:space="0" w:color="auto"/>
            <w:bottom w:val="none" w:sz="0" w:space="0" w:color="auto"/>
            <w:right w:val="none" w:sz="0" w:space="0" w:color="auto"/>
          </w:divBdr>
        </w:div>
        <w:div w:id="527446541">
          <w:marLeft w:val="547"/>
          <w:marRight w:val="0"/>
          <w:marTop w:val="86"/>
          <w:marBottom w:val="160"/>
          <w:divBdr>
            <w:top w:val="none" w:sz="0" w:space="0" w:color="auto"/>
            <w:left w:val="none" w:sz="0" w:space="0" w:color="auto"/>
            <w:bottom w:val="none" w:sz="0" w:space="0" w:color="auto"/>
            <w:right w:val="none" w:sz="0" w:space="0" w:color="auto"/>
          </w:divBdr>
        </w:div>
        <w:div w:id="527446556">
          <w:marLeft w:val="547"/>
          <w:marRight w:val="0"/>
          <w:marTop w:val="86"/>
          <w:marBottom w:val="160"/>
          <w:divBdr>
            <w:top w:val="none" w:sz="0" w:space="0" w:color="auto"/>
            <w:left w:val="none" w:sz="0" w:space="0" w:color="auto"/>
            <w:bottom w:val="none" w:sz="0" w:space="0" w:color="auto"/>
            <w:right w:val="none" w:sz="0" w:space="0" w:color="auto"/>
          </w:divBdr>
        </w:div>
      </w:divsChild>
    </w:div>
    <w:div w:id="527446512">
      <w:marLeft w:val="0"/>
      <w:marRight w:val="0"/>
      <w:marTop w:val="0"/>
      <w:marBottom w:val="0"/>
      <w:divBdr>
        <w:top w:val="none" w:sz="0" w:space="0" w:color="auto"/>
        <w:left w:val="none" w:sz="0" w:space="0" w:color="auto"/>
        <w:bottom w:val="none" w:sz="0" w:space="0" w:color="auto"/>
        <w:right w:val="none" w:sz="0" w:space="0" w:color="auto"/>
      </w:divBdr>
    </w:div>
    <w:div w:id="527446514">
      <w:marLeft w:val="0"/>
      <w:marRight w:val="0"/>
      <w:marTop w:val="0"/>
      <w:marBottom w:val="0"/>
      <w:divBdr>
        <w:top w:val="none" w:sz="0" w:space="0" w:color="auto"/>
        <w:left w:val="none" w:sz="0" w:space="0" w:color="auto"/>
        <w:bottom w:val="none" w:sz="0" w:space="0" w:color="auto"/>
        <w:right w:val="none" w:sz="0" w:space="0" w:color="auto"/>
      </w:divBdr>
    </w:div>
    <w:div w:id="527446515">
      <w:marLeft w:val="0"/>
      <w:marRight w:val="0"/>
      <w:marTop w:val="0"/>
      <w:marBottom w:val="0"/>
      <w:divBdr>
        <w:top w:val="none" w:sz="0" w:space="0" w:color="auto"/>
        <w:left w:val="none" w:sz="0" w:space="0" w:color="auto"/>
        <w:bottom w:val="none" w:sz="0" w:space="0" w:color="auto"/>
        <w:right w:val="none" w:sz="0" w:space="0" w:color="auto"/>
      </w:divBdr>
    </w:div>
    <w:div w:id="527446516">
      <w:marLeft w:val="0"/>
      <w:marRight w:val="0"/>
      <w:marTop w:val="0"/>
      <w:marBottom w:val="0"/>
      <w:divBdr>
        <w:top w:val="none" w:sz="0" w:space="0" w:color="auto"/>
        <w:left w:val="none" w:sz="0" w:space="0" w:color="auto"/>
        <w:bottom w:val="none" w:sz="0" w:space="0" w:color="auto"/>
        <w:right w:val="none" w:sz="0" w:space="0" w:color="auto"/>
      </w:divBdr>
    </w:div>
    <w:div w:id="527446518">
      <w:marLeft w:val="0"/>
      <w:marRight w:val="0"/>
      <w:marTop w:val="0"/>
      <w:marBottom w:val="0"/>
      <w:divBdr>
        <w:top w:val="none" w:sz="0" w:space="0" w:color="auto"/>
        <w:left w:val="none" w:sz="0" w:space="0" w:color="auto"/>
        <w:bottom w:val="none" w:sz="0" w:space="0" w:color="auto"/>
        <w:right w:val="none" w:sz="0" w:space="0" w:color="auto"/>
      </w:divBdr>
      <w:divsChild>
        <w:div w:id="527446344">
          <w:marLeft w:val="1454"/>
          <w:marRight w:val="0"/>
          <w:marTop w:val="106"/>
          <w:marBottom w:val="100"/>
          <w:divBdr>
            <w:top w:val="none" w:sz="0" w:space="0" w:color="auto"/>
            <w:left w:val="none" w:sz="0" w:space="0" w:color="auto"/>
            <w:bottom w:val="none" w:sz="0" w:space="0" w:color="auto"/>
            <w:right w:val="none" w:sz="0" w:space="0" w:color="auto"/>
          </w:divBdr>
        </w:div>
        <w:div w:id="527446433">
          <w:marLeft w:val="1454"/>
          <w:marRight w:val="0"/>
          <w:marTop w:val="106"/>
          <w:marBottom w:val="100"/>
          <w:divBdr>
            <w:top w:val="none" w:sz="0" w:space="0" w:color="auto"/>
            <w:left w:val="none" w:sz="0" w:space="0" w:color="auto"/>
            <w:bottom w:val="none" w:sz="0" w:space="0" w:color="auto"/>
            <w:right w:val="none" w:sz="0" w:space="0" w:color="auto"/>
          </w:divBdr>
        </w:div>
        <w:div w:id="527446434">
          <w:marLeft w:val="1454"/>
          <w:marRight w:val="0"/>
          <w:marTop w:val="106"/>
          <w:marBottom w:val="100"/>
          <w:divBdr>
            <w:top w:val="none" w:sz="0" w:space="0" w:color="auto"/>
            <w:left w:val="none" w:sz="0" w:space="0" w:color="auto"/>
            <w:bottom w:val="none" w:sz="0" w:space="0" w:color="auto"/>
            <w:right w:val="none" w:sz="0" w:space="0" w:color="auto"/>
          </w:divBdr>
        </w:div>
        <w:div w:id="527446453">
          <w:marLeft w:val="1454"/>
          <w:marRight w:val="0"/>
          <w:marTop w:val="106"/>
          <w:marBottom w:val="100"/>
          <w:divBdr>
            <w:top w:val="none" w:sz="0" w:space="0" w:color="auto"/>
            <w:left w:val="none" w:sz="0" w:space="0" w:color="auto"/>
            <w:bottom w:val="none" w:sz="0" w:space="0" w:color="auto"/>
            <w:right w:val="none" w:sz="0" w:space="0" w:color="auto"/>
          </w:divBdr>
        </w:div>
        <w:div w:id="527446495">
          <w:marLeft w:val="1454"/>
          <w:marRight w:val="0"/>
          <w:marTop w:val="106"/>
          <w:marBottom w:val="0"/>
          <w:divBdr>
            <w:top w:val="none" w:sz="0" w:space="0" w:color="auto"/>
            <w:left w:val="none" w:sz="0" w:space="0" w:color="auto"/>
            <w:bottom w:val="none" w:sz="0" w:space="0" w:color="auto"/>
            <w:right w:val="none" w:sz="0" w:space="0" w:color="auto"/>
          </w:divBdr>
        </w:div>
        <w:div w:id="527446532">
          <w:marLeft w:val="1454"/>
          <w:marRight w:val="0"/>
          <w:marTop w:val="106"/>
          <w:marBottom w:val="100"/>
          <w:divBdr>
            <w:top w:val="none" w:sz="0" w:space="0" w:color="auto"/>
            <w:left w:val="none" w:sz="0" w:space="0" w:color="auto"/>
            <w:bottom w:val="none" w:sz="0" w:space="0" w:color="auto"/>
            <w:right w:val="none" w:sz="0" w:space="0" w:color="auto"/>
          </w:divBdr>
        </w:div>
      </w:divsChild>
    </w:div>
    <w:div w:id="527446521">
      <w:marLeft w:val="0"/>
      <w:marRight w:val="0"/>
      <w:marTop w:val="0"/>
      <w:marBottom w:val="0"/>
      <w:divBdr>
        <w:top w:val="none" w:sz="0" w:space="0" w:color="auto"/>
        <w:left w:val="none" w:sz="0" w:space="0" w:color="auto"/>
        <w:bottom w:val="none" w:sz="0" w:space="0" w:color="auto"/>
        <w:right w:val="none" w:sz="0" w:space="0" w:color="auto"/>
      </w:divBdr>
    </w:div>
    <w:div w:id="527446523">
      <w:marLeft w:val="0"/>
      <w:marRight w:val="0"/>
      <w:marTop w:val="0"/>
      <w:marBottom w:val="0"/>
      <w:divBdr>
        <w:top w:val="none" w:sz="0" w:space="0" w:color="auto"/>
        <w:left w:val="none" w:sz="0" w:space="0" w:color="auto"/>
        <w:bottom w:val="none" w:sz="0" w:space="0" w:color="auto"/>
        <w:right w:val="none" w:sz="0" w:space="0" w:color="auto"/>
      </w:divBdr>
      <w:divsChild>
        <w:div w:id="527446234">
          <w:marLeft w:val="274"/>
          <w:marRight w:val="0"/>
          <w:marTop w:val="0"/>
          <w:marBottom w:val="0"/>
          <w:divBdr>
            <w:top w:val="none" w:sz="0" w:space="0" w:color="auto"/>
            <w:left w:val="none" w:sz="0" w:space="0" w:color="auto"/>
            <w:bottom w:val="none" w:sz="0" w:space="0" w:color="auto"/>
            <w:right w:val="none" w:sz="0" w:space="0" w:color="auto"/>
          </w:divBdr>
        </w:div>
        <w:div w:id="527446255">
          <w:marLeft w:val="274"/>
          <w:marRight w:val="0"/>
          <w:marTop w:val="0"/>
          <w:marBottom w:val="0"/>
          <w:divBdr>
            <w:top w:val="none" w:sz="0" w:space="0" w:color="auto"/>
            <w:left w:val="none" w:sz="0" w:space="0" w:color="auto"/>
            <w:bottom w:val="none" w:sz="0" w:space="0" w:color="auto"/>
            <w:right w:val="none" w:sz="0" w:space="0" w:color="auto"/>
          </w:divBdr>
        </w:div>
        <w:div w:id="527446444">
          <w:marLeft w:val="274"/>
          <w:marRight w:val="0"/>
          <w:marTop w:val="0"/>
          <w:marBottom w:val="0"/>
          <w:divBdr>
            <w:top w:val="none" w:sz="0" w:space="0" w:color="auto"/>
            <w:left w:val="none" w:sz="0" w:space="0" w:color="auto"/>
            <w:bottom w:val="none" w:sz="0" w:space="0" w:color="auto"/>
            <w:right w:val="none" w:sz="0" w:space="0" w:color="auto"/>
          </w:divBdr>
        </w:div>
        <w:div w:id="527446462">
          <w:marLeft w:val="274"/>
          <w:marRight w:val="0"/>
          <w:marTop w:val="0"/>
          <w:marBottom w:val="0"/>
          <w:divBdr>
            <w:top w:val="none" w:sz="0" w:space="0" w:color="auto"/>
            <w:left w:val="none" w:sz="0" w:space="0" w:color="auto"/>
            <w:bottom w:val="none" w:sz="0" w:space="0" w:color="auto"/>
            <w:right w:val="none" w:sz="0" w:space="0" w:color="auto"/>
          </w:divBdr>
        </w:div>
      </w:divsChild>
    </w:div>
    <w:div w:id="527446526">
      <w:marLeft w:val="0"/>
      <w:marRight w:val="0"/>
      <w:marTop w:val="0"/>
      <w:marBottom w:val="0"/>
      <w:divBdr>
        <w:top w:val="none" w:sz="0" w:space="0" w:color="auto"/>
        <w:left w:val="none" w:sz="0" w:space="0" w:color="auto"/>
        <w:bottom w:val="none" w:sz="0" w:space="0" w:color="auto"/>
        <w:right w:val="none" w:sz="0" w:space="0" w:color="auto"/>
      </w:divBdr>
    </w:div>
    <w:div w:id="527446527">
      <w:marLeft w:val="0"/>
      <w:marRight w:val="0"/>
      <w:marTop w:val="0"/>
      <w:marBottom w:val="0"/>
      <w:divBdr>
        <w:top w:val="none" w:sz="0" w:space="0" w:color="auto"/>
        <w:left w:val="none" w:sz="0" w:space="0" w:color="auto"/>
        <w:bottom w:val="none" w:sz="0" w:space="0" w:color="auto"/>
        <w:right w:val="none" w:sz="0" w:space="0" w:color="auto"/>
      </w:divBdr>
    </w:div>
    <w:div w:id="527446528">
      <w:marLeft w:val="0"/>
      <w:marRight w:val="0"/>
      <w:marTop w:val="0"/>
      <w:marBottom w:val="0"/>
      <w:divBdr>
        <w:top w:val="none" w:sz="0" w:space="0" w:color="auto"/>
        <w:left w:val="none" w:sz="0" w:space="0" w:color="auto"/>
        <w:bottom w:val="none" w:sz="0" w:space="0" w:color="auto"/>
        <w:right w:val="none" w:sz="0" w:space="0" w:color="auto"/>
      </w:divBdr>
    </w:div>
    <w:div w:id="527446529">
      <w:marLeft w:val="0"/>
      <w:marRight w:val="0"/>
      <w:marTop w:val="0"/>
      <w:marBottom w:val="0"/>
      <w:divBdr>
        <w:top w:val="none" w:sz="0" w:space="0" w:color="auto"/>
        <w:left w:val="none" w:sz="0" w:space="0" w:color="auto"/>
        <w:bottom w:val="none" w:sz="0" w:space="0" w:color="auto"/>
        <w:right w:val="none" w:sz="0" w:space="0" w:color="auto"/>
      </w:divBdr>
    </w:div>
    <w:div w:id="527446530">
      <w:marLeft w:val="0"/>
      <w:marRight w:val="0"/>
      <w:marTop w:val="0"/>
      <w:marBottom w:val="0"/>
      <w:divBdr>
        <w:top w:val="none" w:sz="0" w:space="0" w:color="auto"/>
        <w:left w:val="none" w:sz="0" w:space="0" w:color="auto"/>
        <w:bottom w:val="none" w:sz="0" w:space="0" w:color="auto"/>
        <w:right w:val="none" w:sz="0" w:space="0" w:color="auto"/>
      </w:divBdr>
    </w:div>
    <w:div w:id="527446533">
      <w:marLeft w:val="0"/>
      <w:marRight w:val="0"/>
      <w:marTop w:val="0"/>
      <w:marBottom w:val="0"/>
      <w:divBdr>
        <w:top w:val="none" w:sz="0" w:space="0" w:color="auto"/>
        <w:left w:val="none" w:sz="0" w:space="0" w:color="auto"/>
        <w:bottom w:val="none" w:sz="0" w:space="0" w:color="auto"/>
        <w:right w:val="none" w:sz="0" w:space="0" w:color="auto"/>
      </w:divBdr>
      <w:divsChild>
        <w:div w:id="527446206">
          <w:marLeft w:val="274"/>
          <w:marRight w:val="0"/>
          <w:marTop w:val="0"/>
          <w:marBottom w:val="0"/>
          <w:divBdr>
            <w:top w:val="none" w:sz="0" w:space="0" w:color="auto"/>
            <w:left w:val="none" w:sz="0" w:space="0" w:color="auto"/>
            <w:bottom w:val="none" w:sz="0" w:space="0" w:color="auto"/>
            <w:right w:val="none" w:sz="0" w:space="0" w:color="auto"/>
          </w:divBdr>
        </w:div>
        <w:div w:id="527446292">
          <w:marLeft w:val="274"/>
          <w:marRight w:val="0"/>
          <w:marTop w:val="0"/>
          <w:marBottom w:val="0"/>
          <w:divBdr>
            <w:top w:val="none" w:sz="0" w:space="0" w:color="auto"/>
            <w:left w:val="none" w:sz="0" w:space="0" w:color="auto"/>
            <w:bottom w:val="none" w:sz="0" w:space="0" w:color="auto"/>
            <w:right w:val="none" w:sz="0" w:space="0" w:color="auto"/>
          </w:divBdr>
        </w:div>
        <w:div w:id="527446399">
          <w:marLeft w:val="274"/>
          <w:marRight w:val="0"/>
          <w:marTop w:val="0"/>
          <w:marBottom w:val="0"/>
          <w:divBdr>
            <w:top w:val="none" w:sz="0" w:space="0" w:color="auto"/>
            <w:left w:val="none" w:sz="0" w:space="0" w:color="auto"/>
            <w:bottom w:val="none" w:sz="0" w:space="0" w:color="auto"/>
            <w:right w:val="none" w:sz="0" w:space="0" w:color="auto"/>
          </w:divBdr>
        </w:div>
        <w:div w:id="527446426">
          <w:marLeft w:val="274"/>
          <w:marRight w:val="0"/>
          <w:marTop w:val="0"/>
          <w:marBottom w:val="0"/>
          <w:divBdr>
            <w:top w:val="none" w:sz="0" w:space="0" w:color="auto"/>
            <w:left w:val="none" w:sz="0" w:space="0" w:color="auto"/>
            <w:bottom w:val="none" w:sz="0" w:space="0" w:color="auto"/>
            <w:right w:val="none" w:sz="0" w:space="0" w:color="auto"/>
          </w:divBdr>
        </w:div>
        <w:div w:id="527446522">
          <w:marLeft w:val="274"/>
          <w:marRight w:val="0"/>
          <w:marTop w:val="0"/>
          <w:marBottom w:val="0"/>
          <w:divBdr>
            <w:top w:val="none" w:sz="0" w:space="0" w:color="auto"/>
            <w:left w:val="none" w:sz="0" w:space="0" w:color="auto"/>
            <w:bottom w:val="none" w:sz="0" w:space="0" w:color="auto"/>
            <w:right w:val="none" w:sz="0" w:space="0" w:color="auto"/>
          </w:divBdr>
        </w:div>
      </w:divsChild>
    </w:div>
    <w:div w:id="527446534">
      <w:marLeft w:val="0"/>
      <w:marRight w:val="0"/>
      <w:marTop w:val="0"/>
      <w:marBottom w:val="0"/>
      <w:divBdr>
        <w:top w:val="none" w:sz="0" w:space="0" w:color="auto"/>
        <w:left w:val="none" w:sz="0" w:space="0" w:color="auto"/>
        <w:bottom w:val="none" w:sz="0" w:space="0" w:color="auto"/>
        <w:right w:val="none" w:sz="0" w:space="0" w:color="auto"/>
      </w:divBdr>
      <w:divsChild>
        <w:div w:id="527446303">
          <w:marLeft w:val="792"/>
          <w:marRight w:val="0"/>
          <w:marTop w:val="0"/>
          <w:marBottom w:val="0"/>
          <w:divBdr>
            <w:top w:val="none" w:sz="0" w:space="0" w:color="auto"/>
            <w:left w:val="none" w:sz="0" w:space="0" w:color="auto"/>
            <w:bottom w:val="none" w:sz="0" w:space="0" w:color="auto"/>
            <w:right w:val="none" w:sz="0" w:space="0" w:color="auto"/>
          </w:divBdr>
        </w:div>
        <w:div w:id="527446581">
          <w:marLeft w:val="792"/>
          <w:marRight w:val="0"/>
          <w:marTop w:val="0"/>
          <w:marBottom w:val="0"/>
          <w:divBdr>
            <w:top w:val="none" w:sz="0" w:space="0" w:color="auto"/>
            <w:left w:val="none" w:sz="0" w:space="0" w:color="auto"/>
            <w:bottom w:val="none" w:sz="0" w:space="0" w:color="auto"/>
            <w:right w:val="none" w:sz="0" w:space="0" w:color="auto"/>
          </w:divBdr>
        </w:div>
      </w:divsChild>
    </w:div>
    <w:div w:id="527446535">
      <w:marLeft w:val="0"/>
      <w:marRight w:val="0"/>
      <w:marTop w:val="0"/>
      <w:marBottom w:val="0"/>
      <w:divBdr>
        <w:top w:val="none" w:sz="0" w:space="0" w:color="auto"/>
        <w:left w:val="none" w:sz="0" w:space="0" w:color="auto"/>
        <w:bottom w:val="none" w:sz="0" w:space="0" w:color="auto"/>
        <w:right w:val="none" w:sz="0" w:space="0" w:color="auto"/>
      </w:divBdr>
    </w:div>
    <w:div w:id="527446536">
      <w:marLeft w:val="0"/>
      <w:marRight w:val="0"/>
      <w:marTop w:val="0"/>
      <w:marBottom w:val="0"/>
      <w:divBdr>
        <w:top w:val="none" w:sz="0" w:space="0" w:color="auto"/>
        <w:left w:val="none" w:sz="0" w:space="0" w:color="auto"/>
        <w:bottom w:val="none" w:sz="0" w:space="0" w:color="auto"/>
        <w:right w:val="none" w:sz="0" w:space="0" w:color="auto"/>
      </w:divBdr>
    </w:div>
    <w:div w:id="527446537">
      <w:marLeft w:val="0"/>
      <w:marRight w:val="0"/>
      <w:marTop w:val="0"/>
      <w:marBottom w:val="0"/>
      <w:divBdr>
        <w:top w:val="none" w:sz="0" w:space="0" w:color="auto"/>
        <w:left w:val="none" w:sz="0" w:space="0" w:color="auto"/>
        <w:bottom w:val="none" w:sz="0" w:space="0" w:color="auto"/>
        <w:right w:val="none" w:sz="0" w:space="0" w:color="auto"/>
      </w:divBdr>
    </w:div>
    <w:div w:id="527446539">
      <w:marLeft w:val="0"/>
      <w:marRight w:val="0"/>
      <w:marTop w:val="0"/>
      <w:marBottom w:val="0"/>
      <w:divBdr>
        <w:top w:val="none" w:sz="0" w:space="0" w:color="auto"/>
        <w:left w:val="none" w:sz="0" w:space="0" w:color="auto"/>
        <w:bottom w:val="none" w:sz="0" w:space="0" w:color="auto"/>
        <w:right w:val="none" w:sz="0" w:space="0" w:color="auto"/>
      </w:divBdr>
    </w:div>
    <w:div w:id="527446540">
      <w:marLeft w:val="0"/>
      <w:marRight w:val="0"/>
      <w:marTop w:val="0"/>
      <w:marBottom w:val="0"/>
      <w:divBdr>
        <w:top w:val="none" w:sz="0" w:space="0" w:color="auto"/>
        <w:left w:val="none" w:sz="0" w:space="0" w:color="auto"/>
        <w:bottom w:val="none" w:sz="0" w:space="0" w:color="auto"/>
        <w:right w:val="none" w:sz="0" w:space="0" w:color="auto"/>
      </w:divBdr>
    </w:div>
    <w:div w:id="527446545">
      <w:marLeft w:val="0"/>
      <w:marRight w:val="0"/>
      <w:marTop w:val="0"/>
      <w:marBottom w:val="0"/>
      <w:divBdr>
        <w:top w:val="none" w:sz="0" w:space="0" w:color="auto"/>
        <w:left w:val="none" w:sz="0" w:space="0" w:color="auto"/>
        <w:bottom w:val="none" w:sz="0" w:space="0" w:color="auto"/>
        <w:right w:val="none" w:sz="0" w:space="0" w:color="auto"/>
      </w:divBdr>
    </w:div>
    <w:div w:id="527446546">
      <w:marLeft w:val="0"/>
      <w:marRight w:val="0"/>
      <w:marTop w:val="0"/>
      <w:marBottom w:val="0"/>
      <w:divBdr>
        <w:top w:val="none" w:sz="0" w:space="0" w:color="auto"/>
        <w:left w:val="none" w:sz="0" w:space="0" w:color="auto"/>
        <w:bottom w:val="none" w:sz="0" w:space="0" w:color="auto"/>
        <w:right w:val="none" w:sz="0" w:space="0" w:color="auto"/>
      </w:divBdr>
    </w:div>
    <w:div w:id="527446548">
      <w:marLeft w:val="0"/>
      <w:marRight w:val="0"/>
      <w:marTop w:val="0"/>
      <w:marBottom w:val="0"/>
      <w:divBdr>
        <w:top w:val="none" w:sz="0" w:space="0" w:color="auto"/>
        <w:left w:val="none" w:sz="0" w:space="0" w:color="auto"/>
        <w:bottom w:val="none" w:sz="0" w:space="0" w:color="auto"/>
        <w:right w:val="none" w:sz="0" w:space="0" w:color="auto"/>
      </w:divBdr>
    </w:div>
    <w:div w:id="527446549">
      <w:marLeft w:val="0"/>
      <w:marRight w:val="0"/>
      <w:marTop w:val="0"/>
      <w:marBottom w:val="0"/>
      <w:divBdr>
        <w:top w:val="none" w:sz="0" w:space="0" w:color="auto"/>
        <w:left w:val="none" w:sz="0" w:space="0" w:color="auto"/>
        <w:bottom w:val="none" w:sz="0" w:space="0" w:color="auto"/>
        <w:right w:val="none" w:sz="0" w:space="0" w:color="auto"/>
      </w:divBdr>
    </w:div>
    <w:div w:id="527446551">
      <w:marLeft w:val="0"/>
      <w:marRight w:val="0"/>
      <w:marTop w:val="0"/>
      <w:marBottom w:val="0"/>
      <w:divBdr>
        <w:top w:val="none" w:sz="0" w:space="0" w:color="auto"/>
        <w:left w:val="none" w:sz="0" w:space="0" w:color="auto"/>
        <w:bottom w:val="none" w:sz="0" w:space="0" w:color="auto"/>
        <w:right w:val="none" w:sz="0" w:space="0" w:color="auto"/>
      </w:divBdr>
    </w:div>
    <w:div w:id="527446552">
      <w:marLeft w:val="0"/>
      <w:marRight w:val="0"/>
      <w:marTop w:val="0"/>
      <w:marBottom w:val="0"/>
      <w:divBdr>
        <w:top w:val="none" w:sz="0" w:space="0" w:color="auto"/>
        <w:left w:val="none" w:sz="0" w:space="0" w:color="auto"/>
        <w:bottom w:val="none" w:sz="0" w:space="0" w:color="auto"/>
        <w:right w:val="none" w:sz="0" w:space="0" w:color="auto"/>
      </w:divBdr>
      <w:divsChild>
        <w:div w:id="527446340">
          <w:marLeft w:val="1440"/>
          <w:marRight w:val="0"/>
          <w:marTop w:val="115"/>
          <w:marBottom w:val="0"/>
          <w:divBdr>
            <w:top w:val="none" w:sz="0" w:space="0" w:color="auto"/>
            <w:left w:val="none" w:sz="0" w:space="0" w:color="auto"/>
            <w:bottom w:val="none" w:sz="0" w:space="0" w:color="auto"/>
            <w:right w:val="none" w:sz="0" w:space="0" w:color="auto"/>
          </w:divBdr>
        </w:div>
        <w:div w:id="527446377">
          <w:marLeft w:val="1440"/>
          <w:marRight w:val="0"/>
          <w:marTop w:val="115"/>
          <w:marBottom w:val="0"/>
          <w:divBdr>
            <w:top w:val="none" w:sz="0" w:space="0" w:color="auto"/>
            <w:left w:val="none" w:sz="0" w:space="0" w:color="auto"/>
            <w:bottom w:val="none" w:sz="0" w:space="0" w:color="auto"/>
            <w:right w:val="none" w:sz="0" w:space="0" w:color="auto"/>
          </w:divBdr>
        </w:div>
        <w:div w:id="527446386">
          <w:marLeft w:val="1440"/>
          <w:marRight w:val="0"/>
          <w:marTop w:val="115"/>
          <w:marBottom w:val="0"/>
          <w:divBdr>
            <w:top w:val="none" w:sz="0" w:space="0" w:color="auto"/>
            <w:left w:val="none" w:sz="0" w:space="0" w:color="auto"/>
            <w:bottom w:val="none" w:sz="0" w:space="0" w:color="auto"/>
            <w:right w:val="none" w:sz="0" w:space="0" w:color="auto"/>
          </w:divBdr>
        </w:div>
        <w:div w:id="527446440">
          <w:marLeft w:val="1440"/>
          <w:marRight w:val="0"/>
          <w:marTop w:val="115"/>
          <w:marBottom w:val="0"/>
          <w:divBdr>
            <w:top w:val="none" w:sz="0" w:space="0" w:color="auto"/>
            <w:left w:val="none" w:sz="0" w:space="0" w:color="auto"/>
            <w:bottom w:val="none" w:sz="0" w:space="0" w:color="auto"/>
            <w:right w:val="none" w:sz="0" w:space="0" w:color="auto"/>
          </w:divBdr>
        </w:div>
        <w:div w:id="527446593">
          <w:marLeft w:val="1440"/>
          <w:marRight w:val="0"/>
          <w:marTop w:val="115"/>
          <w:marBottom w:val="0"/>
          <w:divBdr>
            <w:top w:val="none" w:sz="0" w:space="0" w:color="auto"/>
            <w:left w:val="none" w:sz="0" w:space="0" w:color="auto"/>
            <w:bottom w:val="none" w:sz="0" w:space="0" w:color="auto"/>
            <w:right w:val="none" w:sz="0" w:space="0" w:color="auto"/>
          </w:divBdr>
        </w:div>
        <w:div w:id="527446595">
          <w:marLeft w:val="1440"/>
          <w:marRight w:val="0"/>
          <w:marTop w:val="115"/>
          <w:marBottom w:val="0"/>
          <w:divBdr>
            <w:top w:val="none" w:sz="0" w:space="0" w:color="auto"/>
            <w:left w:val="none" w:sz="0" w:space="0" w:color="auto"/>
            <w:bottom w:val="none" w:sz="0" w:space="0" w:color="auto"/>
            <w:right w:val="none" w:sz="0" w:space="0" w:color="auto"/>
          </w:divBdr>
        </w:div>
      </w:divsChild>
    </w:div>
    <w:div w:id="527446554">
      <w:marLeft w:val="0"/>
      <w:marRight w:val="0"/>
      <w:marTop w:val="0"/>
      <w:marBottom w:val="0"/>
      <w:divBdr>
        <w:top w:val="none" w:sz="0" w:space="0" w:color="auto"/>
        <w:left w:val="none" w:sz="0" w:space="0" w:color="auto"/>
        <w:bottom w:val="none" w:sz="0" w:space="0" w:color="auto"/>
        <w:right w:val="none" w:sz="0" w:space="0" w:color="auto"/>
      </w:divBdr>
      <w:divsChild>
        <w:div w:id="527446242">
          <w:marLeft w:val="274"/>
          <w:marRight w:val="0"/>
          <w:marTop w:val="0"/>
          <w:marBottom w:val="0"/>
          <w:divBdr>
            <w:top w:val="none" w:sz="0" w:space="0" w:color="auto"/>
            <w:left w:val="none" w:sz="0" w:space="0" w:color="auto"/>
            <w:bottom w:val="none" w:sz="0" w:space="0" w:color="auto"/>
            <w:right w:val="none" w:sz="0" w:space="0" w:color="auto"/>
          </w:divBdr>
        </w:div>
      </w:divsChild>
    </w:div>
    <w:div w:id="527446555">
      <w:marLeft w:val="0"/>
      <w:marRight w:val="0"/>
      <w:marTop w:val="0"/>
      <w:marBottom w:val="0"/>
      <w:divBdr>
        <w:top w:val="none" w:sz="0" w:space="0" w:color="auto"/>
        <w:left w:val="none" w:sz="0" w:space="0" w:color="auto"/>
        <w:bottom w:val="none" w:sz="0" w:space="0" w:color="auto"/>
        <w:right w:val="none" w:sz="0" w:space="0" w:color="auto"/>
      </w:divBdr>
      <w:divsChild>
        <w:div w:id="527446331">
          <w:marLeft w:val="274"/>
          <w:marRight w:val="0"/>
          <w:marTop w:val="0"/>
          <w:marBottom w:val="0"/>
          <w:divBdr>
            <w:top w:val="none" w:sz="0" w:space="0" w:color="auto"/>
            <w:left w:val="none" w:sz="0" w:space="0" w:color="auto"/>
            <w:bottom w:val="none" w:sz="0" w:space="0" w:color="auto"/>
            <w:right w:val="none" w:sz="0" w:space="0" w:color="auto"/>
          </w:divBdr>
        </w:div>
        <w:div w:id="527446392">
          <w:marLeft w:val="274"/>
          <w:marRight w:val="0"/>
          <w:marTop w:val="0"/>
          <w:marBottom w:val="0"/>
          <w:divBdr>
            <w:top w:val="none" w:sz="0" w:space="0" w:color="auto"/>
            <w:left w:val="none" w:sz="0" w:space="0" w:color="auto"/>
            <w:bottom w:val="none" w:sz="0" w:space="0" w:color="auto"/>
            <w:right w:val="none" w:sz="0" w:space="0" w:color="auto"/>
          </w:divBdr>
        </w:div>
      </w:divsChild>
    </w:div>
    <w:div w:id="527446558">
      <w:marLeft w:val="0"/>
      <w:marRight w:val="0"/>
      <w:marTop w:val="0"/>
      <w:marBottom w:val="0"/>
      <w:divBdr>
        <w:top w:val="none" w:sz="0" w:space="0" w:color="auto"/>
        <w:left w:val="none" w:sz="0" w:space="0" w:color="auto"/>
        <w:bottom w:val="none" w:sz="0" w:space="0" w:color="auto"/>
        <w:right w:val="none" w:sz="0" w:space="0" w:color="auto"/>
      </w:divBdr>
    </w:div>
    <w:div w:id="527446560">
      <w:marLeft w:val="0"/>
      <w:marRight w:val="0"/>
      <w:marTop w:val="0"/>
      <w:marBottom w:val="0"/>
      <w:divBdr>
        <w:top w:val="none" w:sz="0" w:space="0" w:color="auto"/>
        <w:left w:val="none" w:sz="0" w:space="0" w:color="auto"/>
        <w:bottom w:val="none" w:sz="0" w:space="0" w:color="auto"/>
        <w:right w:val="none" w:sz="0" w:space="0" w:color="auto"/>
      </w:divBdr>
      <w:divsChild>
        <w:div w:id="527446169">
          <w:marLeft w:val="274"/>
          <w:marRight w:val="0"/>
          <w:marTop w:val="0"/>
          <w:marBottom w:val="0"/>
          <w:divBdr>
            <w:top w:val="none" w:sz="0" w:space="0" w:color="auto"/>
            <w:left w:val="none" w:sz="0" w:space="0" w:color="auto"/>
            <w:bottom w:val="none" w:sz="0" w:space="0" w:color="auto"/>
            <w:right w:val="none" w:sz="0" w:space="0" w:color="auto"/>
          </w:divBdr>
        </w:div>
        <w:div w:id="527446221">
          <w:marLeft w:val="274"/>
          <w:marRight w:val="0"/>
          <w:marTop w:val="0"/>
          <w:marBottom w:val="0"/>
          <w:divBdr>
            <w:top w:val="none" w:sz="0" w:space="0" w:color="auto"/>
            <w:left w:val="none" w:sz="0" w:space="0" w:color="auto"/>
            <w:bottom w:val="none" w:sz="0" w:space="0" w:color="auto"/>
            <w:right w:val="none" w:sz="0" w:space="0" w:color="auto"/>
          </w:divBdr>
        </w:div>
        <w:div w:id="527446244">
          <w:marLeft w:val="274"/>
          <w:marRight w:val="0"/>
          <w:marTop w:val="0"/>
          <w:marBottom w:val="0"/>
          <w:divBdr>
            <w:top w:val="none" w:sz="0" w:space="0" w:color="auto"/>
            <w:left w:val="none" w:sz="0" w:space="0" w:color="auto"/>
            <w:bottom w:val="none" w:sz="0" w:space="0" w:color="auto"/>
            <w:right w:val="none" w:sz="0" w:space="0" w:color="auto"/>
          </w:divBdr>
        </w:div>
        <w:div w:id="527446329">
          <w:marLeft w:val="274"/>
          <w:marRight w:val="0"/>
          <w:marTop w:val="0"/>
          <w:marBottom w:val="0"/>
          <w:divBdr>
            <w:top w:val="none" w:sz="0" w:space="0" w:color="auto"/>
            <w:left w:val="none" w:sz="0" w:space="0" w:color="auto"/>
            <w:bottom w:val="none" w:sz="0" w:space="0" w:color="auto"/>
            <w:right w:val="none" w:sz="0" w:space="0" w:color="auto"/>
          </w:divBdr>
        </w:div>
      </w:divsChild>
    </w:div>
    <w:div w:id="527446561">
      <w:marLeft w:val="0"/>
      <w:marRight w:val="0"/>
      <w:marTop w:val="0"/>
      <w:marBottom w:val="0"/>
      <w:divBdr>
        <w:top w:val="none" w:sz="0" w:space="0" w:color="auto"/>
        <w:left w:val="none" w:sz="0" w:space="0" w:color="auto"/>
        <w:bottom w:val="none" w:sz="0" w:space="0" w:color="auto"/>
        <w:right w:val="none" w:sz="0" w:space="0" w:color="auto"/>
      </w:divBdr>
    </w:div>
    <w:div w:id="527446562">
      <w:marLeft w:val="0"/>
      <w:marRight w:val="0"/>
      <w:marTop w:val="0"/>
      <w:marBottom w:val="0"/>
      <w:divBdr>
        <w:top w:val="none" w:sz="0" w:space="0" w:color="auto"/>
        <w:left w:val="none" w:sz="0" w:space="0" w:color="auto"/>
        <w:bottom w:val="none" w:sz="0" w:space="0" w:color="auto"/>
        <w:right w:val="none" w:sz="0" w:space="0" w:color="auto"/>
      </w:divBdr>
    </w:div>
    <w:div w:id="527446564">
      <w:marLeft w:val="0"/>
      <w:marRight w:val="0"/>
      <w:marTop w:val="0"/>
      <w:marBottom w:val="0"/>
      <w:divBdr>
        <w:top w:val="none" w:sz="0" w:space="0" w:color="auto"/>
        <w:left w:val="none" w:sz="0" w:space="0" w:color="auto"/>
        <w:bottom w:val="none" w:sz="0" w:space="0" w:color="auto"/>
        <w:right w:val="none" w:sz="0" w:space="0" w:color="auto"/>
      </w:divBdr>
    </w:div>
    <w:div w:id="527446567">
      <w:marLeft w:val="0"/>
      <w:marRight w:val="0"/>
      <w:marTop w:val="0"/>
      <w:marBottom w:val="0"/>
      <w:divBdr>
        <w:top w:val="none" w:sz="0" w:space="0" w:color="auto"/>
        <w:left w:val="none" w:sz="0" w:space="0" w:color="auto"/>
        <w:bottom w:val="none" w:sz="0" w:space="0" w:color="auto"/>
        <w:right w:val="none" w:sz="0" w:space="0" w:color="auto"/>
      </w:divBdr>
    </w:div>
    <w:div w:id="527446569">
      <w:marLeft w:val="0"/>
      <w:marRight w:val="0"/>
      <w:marTop w:val="0"/>
      <w:marBottom w:val="0"/>
      <w:divBdr>
        <w:top w:val="none" w:sz="0" w:space="0" w:color="auto"/>
        <w:left w:val="none" w:sz="0" w:space="0" w:color="auto"/>
        <w:bottom w:val="none" w:sz="0" w:space="0" w:color="auto"/>
        <w:right w:val="none" w:sz="0" w:space="0" w:color="auto"/>
      </w:divBdr>
    </w:div>
    <w:div w:id="527446570">
      <w:marLeft w:val="0"/>
      <w:marRight w:val="0"/>
      <w:marTop w:val="0"/>
      <w:marBottom w:val="0"/>
      <w:divBdr>
        <w:top w:val="none" w:sz="0" w:space="0" w:color="auto"/>
        <w:left w:val="none" w:sz="0" w:space="0" w:color="auto"/>
        <w:bottom w:val="none" w:sz="0" w:space="0" w:color="auto"/>
        <w:right w:val="none" w:sz="0" w:space="0" w:color="auto"/>
      </w:divBdr>
    </w:div>
    <w:div w:id="527446571">
      <w:marLeft w:val="0"/>
      <w:marRight w:val="0"/>
      <w:marTop w:val="0"/>
      <w:marBottom w:val="0"/>
      <w:divBdr>
        <w:top w:val="none" w:sz="0" w:space="0" w:color="auto"/>
        <w:left w:val="none" w:sz="0" w:space="0" w:color="auto"/>
        <w:bottom w:val="none" w:sz="0" w:space="0" w:color="auto"/>
        <w:right w:val="none" w:sz="0" w:space="0" w:color="auto"/>
      </w:divBdr>
    </w:div>
    <w:div w:id="527446574">
      <w:marLeft w:val="0"/>
      <w:marRight w:val="0"/>
      <w:marTop w:val="0"/>
      <w:marBottom w:val="0"/>
      <w:divBdr>
        <w:top w:val="none" w:sz="0" w:space="0" w:color="auto"/>
        <w:left w:val="none" w:sz="0" w:space="0" w:color="auto"/>
        <w:bottom w:val="none" w:sz="0" w:space="0" w:color="auto"/>
        <w:right w:val="none" w:sz="0" w:space="0" w:color="auto"/>
      </w:divBdr>
    </w:div>
    <w:div w:id="527446575">
      <w:marLeft w:val="0"/>
      <w:marRight w:val="0"/>
      <w:marTop w:val="0"/>
      <w:marBottom w:val="0"/>
      <w:divBdr>
        <w:top w:val="none" w:sz="0" w:space="0" w:color="auto"/>
        <w:left w:val="none" w:sz="0" w:space="0" w:color="auto"/>
        <w:bottom w:val="none" w:sz="0" w:space="0" w:color="auto"/>
        <w:right w:val="none" w:sz="0" w:space="0" w:color="auto"/>
      </w:divBdr>
      <w:divsChild>
        <w:div w:id="527446168">
          <w:marLeft w:val="274"/>
          <w:marRight w:val="0"/>
          <w:marTop w:val="0"/>
          <w:marBottom w:val="0"/>
          <w:divBdr>
            <w:top w:val="none" w:sz="0" w:space="0" w:color="auto"/>
            <w:left w:val="none" w:sz="0" w:space="0" w:color="auto"/>
            <w:bottom w:val="none" w:sz="0" w:space="0" w:color="auto"/>
            <w:right w:val="none" w:sz="0" w:space="0" w:color="auto"/>
          </w:divBdr>
        </w:div>
        <w:div w:id="527446205">
          <w:marLeft w:val="274"/>
          <w:marRight w:val="0"/>
          <w:marTop w:val="0"/>
          <w:marBottom w:val="0"/>
          <w:divBdr>
            <w:top w:val="none" w:sz="0" w:space="0" w:color="auto"/>
            <w:left w:val="none" w:sz="0" w:space="0" w:color="auto"/>
            <w:bottom w:val="none" w:sz="0" w:space="0" w:color="auto"/>
            <w:right w:val="none" w:sz="0" w:space="0" w:color="auto"/>
          </w:divBdr>
        </w:div>
      </w:divsChild>
    </w:div>
    <w:div w:id="527446577">
      <w:marLeft w:val="0"/>
      <w:marRight w:val="0"/>
      <w:marTop w:val="0"/>
      <w:marBottom w:val="0"/>
      <w:divBdr>
        <w:top w:val="none" w:sz="0" w:space="0" w:color="auto"/>
        <w:left w:val="none" w:sz="0" w:space="0" w:color="auto"/>
        <w:bottom w:val="none" w:sz="0" w:space="0" w:color="auto"/>
        <w:right w:val="none" w:sz="0" w:space="0" w:color="auto"/>
      </w:divBdr>
    </w:div>
    <w:div w:id="527446578">
      <w:marLeft w:val="0"/>
      <w:marRight w:val="0"/>
      <w:marTop w:val="0"/>
      <w:marBottom w:val="0"/>
      <w:divBdr>
        <w:top w:val="none" w:sz="0" w:space="0" w:color="auto"/>
        <w:left w:val="none" w:sz="0" w:space="0" w:color="auto"/>
        <w:bottom w:val="none" w:sz="0" w:space="0" w:color="auto"/>
        <w:right w:val="none" w:sz="0" w:space="0" w:color="auto"/>
      </w:divBdr>
    </w:div>
    <w:div w:id="527446579">
      <w:marLeft w:val="0"/>
      <w:marRight w:val="0"/>
      <w:marTop w:val="0"/>
      <w:marBottom w:val="0"/>
      <w:divBdr>
        <w:top w:val="none" w:sz="0" w:space="0" w:color="auto"/>
        <w:left w:val="none" w:sz="0" w:space="0" w:color="auto"/>
        <w:bottom w:val="none" w:sz="0" w:space="0" w:color="auto"/>
        <w:right w:val="none" w:sz="0" w:space="0" w:color="auto"/>
      </w:divBdr>
    </w:div>
    <w:div w:id="527446582">
      <w:marLeft w:val="0"/>
      <w:marRight w:val="0"/>
      <w:marTop w:val="0"/>
      <w:marBottom w:val="0"/>
      <w:divBdr>
        <w:top w:val="none" w:sz="0" w:space="0" w:color="auto"/>
        <w:left w:val="none" w:sz="0" w:space="0" w:color="auto"/>
        <w:bottom w:val="none" w:sz="0" w:space="0" w:color="auto"/>
        <w:right w:val="none" w:sz="0" w:space="0" w:color="auto"/>
      </w:divBdr>
      <w:divsChild>
        <w:div w:id="527446246">
          <w:marLeft w:val="547"/>
          <w:marRight w:val="0"/>
          <w:marTop w:val="115"/>
          <w:marBottom w:val="0"/>
          <w:divBdr>
            <w:top w:val="none" w:sz="0" w:space="0" w:color="auto"/>
            <w:left w:val="none" w:sz="0" w:space="0" w:color="auto"/>
            <w:bottom w:val="none" w:sz="0" w:space="0" w:color="auto"/>
            <w:right w:val="none" w:sz="0" w:space="0" w:color="auto"/>
          </w:divBdr>
        </w:div>
        <w:div w:id="527446337">
          <w:marLeft w:val="547"/>
          <w:marRight w:val="0"/>
          <w:marTop w:val="115"/>
          <w:marBottom w:val="0"/>
          <w:divBdr>
            <w:top w:val="none" w:sz="0" w:space="0" w:color="auto"/>
            <w:left w:val="none" w:sz="0" w:space="0" w:color="auto"/>
            <w:bottom w:val="none" w:sz="0" w:space="0" w:color="auto"/>
            <w:right w:val="none" w:sz="0" w:space="0" w:color="auto"/>
          </w:divBdr>
        </w:div>
        <w:div w:id="527446590">
          <w:marLeft w:val="547"/>
          <w:marRight w:val="0"/>
          <w:marTop w:val="115"/>
          <w:marBottom w:val="0"/>
          <w:divBdr>
            <w:top w:val="none" w:sz="0" w:space="0" w:color="auto"/>
            <w:left w:val="none" w:sz="0" w:space="0" w:color="auto"/>
            <w:bottom w:val="none" w:sz="0" w:space="0" w:color="auto"/>
            <w:right w:val="none" w:sz="0" w:space="0" w:color="auto"/>
          </w:divBdr>
        </w:div>
      </w:divsChild>
    </w:div>
    <w:div w:id="527446584">
      <w:marLeft w:val="0"/>
      <w:marRight w:val="0"/>
      <w:marTop w:val="0"/>
      <w:marBottom w:val="0"/>
      <w:divBdr>
        <w:top w:val="none" w:sz="0" w:space="0" w:color="auto"/>
        <w:left w:val="none" w:sz="0" w:space="0" w:color="auto"/>
        <w:bottom w:val="none" w:sz="0" w:space="0" w:color="auto"/>
        <w:right w:val="none" w:sz="0" w:space="0" w:color="auto"/>
      </w:divBdr>
    </w:div>
    <w:div w:id="527446586">
      <w:marLeft w:val="0"/>
      <w:marRight w:val="0"/>
      <w:marTop w:val="0"/>
      <w:marBottom w:val="0"/>
      <w:divBdr>
        <w:top w:val="none" w:sz="0" w:space="0" w:color="auto"/>
        <w:left w:val="none" w:sz="0" w:space="0" w:color="auto"/>
        <w:bottom w:val="none" w:sz="0" w:space="0" w:color="auto"/>
        <w:right w:val="none" w:sz="0" w:space="0" w:color="auto"/>
      </w:divBdr>
      <w:divsChild>
        <w:div w:id="527446210">
          <w:marLeft w:val="0"/>
          <w:marRight w:val="0"/>
          <w:marTop w:val="0"/>
          <w:marBottom w:val="0"/>
          <w:divBdr>
            <w:top w:val="none" w:sz="0" w:space="0" w:color="auto"/>
            <w:left w:val="none" w:sz="0" w:space="0" w:color="auto"/>
            <w:bottom w:val="none" w:sz="0" w:space="0" w:color="auto"/>
            <w:right w:val="none" w:sz="0" w:space="0" w:color="auto"/>
          </w:divBdr>
          <w:divsChild>
            <w:div w:id="527446517">
              <w:marLeft w:val="0"/>
              <w:marRight w:val="0"/>
              <w:marTop w:val="0"/>
              <w:marBottom w:val="0"/>
              <w:divBdr>
                <w:top w:val="none" w:sz="0" w:space="0" w:color="auto"/>
                <w:left w:val="none" w:sz="0" w:space="0" w:color="auto"/>
                <w:bottom w:val="none" w:sz="0" w:space="0" w:color="auto"/>
                <w:right w:val="none" w:sz="0" w:space="0" w:color="auto"/>
              </w:divBdr>
              <w:divsChild>
                <w:div w:id="527446391">
                  <w:marLeft w:val="0"/>
                  <w:marRight w:val="0"/>
                  <w:marTop w:val="0"/>
                  <w:marBottom w:val="0"/>
                  <w:divBdr>
                    <w:top w:val="none" w:sz="0" w:space="0" w:color="auto"/>
                    <w:left w:val="none" w:sz="0" w:space="0" w:color="auto"/>
                    <w:bottom w:val="none" w:sz="0" w:space="0" w:color="auto"/>
                    <w:right w:val="none" w:sz="0" w:space="0" w:color="auto"/>
                  </w:divBdr>
                  <w:divsChild>
                    <w:div w:id="527446368">
                      <w:marLeft w:val="0"/>
                      <w:marRight w:val="0"/>
                      <w:marTop w:val="0"/>
                      <w:marBottom w:val="0"/>
                      <w:divBdr>
                        <w:top w:val="none" w:sz="0" w:space="0" w:color="auto"/>
                        <w:left w:val="none" w:sz="0" w:space="0" w:color="auto"/>
                        <w:bottom w:val="none" w:sz="0" w:space="0" w:color="auto"/>
                        <w:right w:val="none" w:sz="0" w:space="0" w:color="auto"/>
                      </w:divBdr>
                      <w:divsChild>
                        <w:div w:id="5274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503">
                  <w:marLeft w:val="0"/>
                  <w:marRight w:val="0"/>
                  <w:marTop w:val="0"/>
                  <w:marBottom w:val="240"/>
                  <w:divBdr>
                    <w:top w:val="none" w:sz="0" w:space="0" w:color="auto"/>
                    <w:left w:val="none" w:sz="0" w:space="0" w:color="auto"/>
                    <w:bottom w:val="none" w:sz="0" w:space="0" w:color="auto"/>
                    <w:right w:val="none" w:sz="0" w:space="0" w:color="auto"/>
                  </w:divBdr>
                  <w:divsChild>
                    <w:div w:id="527446461">
                      <w:marLeft w:val="0"/>
                      <w:marRight w:val="0"/>
                      <w:marTop w:val="0"/>
                      <w:marBottom w:val="0"/>
                      <w:divBdr>
                        <w:top w:val="none" w:sz="0" w:space="0" w:color="auto"/>
                        <w:left w:val="none" w:sz="0" w:space="0" w:color="auto"/>
                        <w:bottom w:val="none" w:sz="0" w:space="0" w:color="auto"/>
                        <w:right w:val="none" w:sz="0" w:space="0" w:color="auto"/>
                      </w:divBdr>
                      <w:divsChild>
                        <w:div w:id="527446248">
                          <w:marLeft w:val="0"/>
                          <w:marRight w:val="0"/>
                          <w:marTop w:val="0"/>
                          <w:marBottom w:val="0"/>
                          <w:divBdr>
                            <w:top w:val="none" w:sz="0" w:space="0" w:color="auto"/>
                            <w:left w:val="none" w:sz="0" w:space="0" w:color="auto"/>
                            <w:bottom w:val="none" w:sz="0" w:space="0" w:color="auto"/>
                            <w:right w:val="none" w:sz="0" w:space="0" w:color="auto"/>
                          </w:divBdr>
                          <w:divsChild>
                            <w:div w:id="5274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446587">
      <w:marLeft w:val="0"/>
      <w:marRight w:val="0"/>
      <w:marTop w:val="0"/>
      <w:marBottom w:val="0"/>
      <w:divBdr>
        <w:top w:val="none" w:sz="0" w:space="0" w:color="auto"/>
        <w:left w:val="none" w:sz="0" w:space="0" w:color="auto"/>
        <w:bottom w:val="none" w:sz="0" w:space="0" w:color="auto"/>
        <w:right w:val="none" w:sz="0" w:space="0" w:color="auto"/>
      </w:divBdr>
    </w:div>
    <w:div w:id="527446589">
      <w:marLeft w:val="0"/>
      <w:marRight w:val="0"/>
      <w:marTop w:val="0"/>
      <w:marBottom w:val="0"/>
      <w:divBdr>
        <w:top w:val="none" w:sz="0" w:space="0" w:color="auto"/>
        <w:left w:val="none" w:sz="0" w:space="0" w:color="auto"/>
        <w:bottom w:val="none" w:sz="0" w:space="0" w:color="auto"/>
        <w:right w:val="none" w:sz="0" w:space="0" w:color="auto"/>
      </w:divBdr>
    </w:div>
    <w:div w:id="527446591">
      <w:marLeft w:val="0"/>
      <w:marRight w:val="0"/>
      <w:marTop w:val="0"/>
      <w:marBottom w:val="0"/>
      <w:divBdr>
        <w:top w:val="none" w:sz="0" w:space="0" w:color="auto"/>
        <w:left w:val="none" w:sz="0" w:space="0" w:color="auto"/>
        <w:bottom w:val="none" w:sz="0" w:space="0" w:color="auto"/>
        <w:right w:val="none" w:sz="0" w:space="0" w:color="auto"/>
      </w:divBdr>
    </w:div>
    <w:div w:id="527446592">
      <w:marLeft w:val="0"/>
      <w:marRight w:val="0"/>
      <w:marTop w:val="0"/>
      <w:marBottom w:val="0"/>
      <w:divBdr>
        <w:top w:val="none" w:sz="0" w:space="0" w:color="auto"/>
        <w:left w:val="none" w:sz="0" w:space="0" w:color="auto"/>
        <w:bottom w:val="none" w:sz="0" w:space="0" w:color="auto"/>
        <w:right w:val="none" w:sz="0" w:space="0" w:color="auto"/>
      </w:divBdr>
      <w:divsChild>
        <w:div w:id="527446165">
          <w:marLeft w:val="1440"/>
          <w:marRight w:val="0"/>
          <w:marTop w:val="115"/>
          <w:marBottom w:val="100"/>
          <w:divBdr>
            <w:top w:val="none" w:sz="0" w:space="0" w:color="auto"/>
            <w:left w:val="none" w:sz="0" w:space="0" w:color="auto"/>
            <w:bottom w:val="none" w:sz="0" w:space="0" w:color="auto"/>
            <w:right w:val="none" w:sz="0" w:space="0" w:color="auto"/>
          </w:divBdr>
        </w:div>
        <w:div w:id="527446325">
          <w:marLeft w:val="1440"/>
          <w:marRight w:val="0"/>
          <w:marTop w:val="115"/>
          <w:marBottom w:val="100"/>
          <w:divBdr>
            <w:top w:val="none" w:sz="0" w:space="0" w:color="auto"/>
            <w:left w:val="none" w:sz="0" w:space="0" w:color="auto"/>
            <w:bottom w:val="none" w:sz="0" w:space="0" w:color="auto"/>
            <w:right w:val="none" w:sz="0" w:space="0" w:color="auto"/>
          </w:divBdr>
        </w:div>
        <w:div w:id="527446458">
          <w:marLeft w:val="1440"/>
          <w:marRight w:val="0"/>
          <w:marTop w:val="115"/>
          <w:marBottom w:val="100"/>
          <w:divBdr>
            <w:top w:val="none" w:sz="0" w:space="0" w:color="auto"/>
            <w:left w:val="none" w:sz="0" w:space="0" w:color="auto"/>
            <w:bottom w:val="none" w:sz="0" w:space="0" w:color="auto"/>
            <w:right w:val="none" w:sz="0" w:space="0" w:color="auto"/>
          </w:divBdr>
        </w:div>
        <w:div w:id="527446585">
          <w:marLeft w:val="1440"/>
          <w:marRight w:val="0"/>
          <w:marTop w:val="115"/>
          <w:marBottom w:val="100"/>
          <w:divBdr>
            <w:top w:val="none" w:sz="0" w:space="0" w:color="auto"/>
            <w:left w:val="none" w:sz="0" w:space="0" w:color="auto"/>
            <w:bottom w:val="none" w:sz="0" w:space="0" w:color="auto"/>
            <w:right w:val="none" w:sz="0" w:space="0" w:color="auto"/>
          </w:divBdr>
        </w:div>
      </w:divsChild>
    </w:div>
    <w:div w:id="527446594">
      <w:marLeft w:val="0"/>
      <w:marRight w:val="0"/>
      <w:marTop w:val="0"/>
      <w:marBottom w:val="0"/>
      <w:divBdr>
        <w:top w:val="none" w:sz="0" w:space="0" w:color="auto"/>
        <w:left w:val="none" w:sz="0" w:space="0" w:color="auto"/>
        <w:bottom w:val="none" w:sz="0" w:space="0" w:color="auto"/>
        <w:right w:val="none" w:sz="0" w:space="0" w:color="auto"/>
      </w:divBdr>
      <w:divsChild>
        <w:div w:id="527446166">
          <w:marLeft w:val="1267"/>
          <w:marRight w:val="0"/>
          <w:marTop w:val="0"/>
          <w:marBottom w:val="0"/>
          <w:divBdr>
            <w:top w:val="none" w:sz="0" w:space="0" w:color="auto"/>
            <w:left w:val="none" w:sz="0" w:space="0" w:color="auto"/>
            <w:bottom w:val="none" w:sz="0" w:space="0" w:color="auto"/>
            <w:right w:val="none" w:sz="0" w:space="0" w:color="auto"/>
          </w:divBdr>
        </w:div>
        <w:div w:id="527446207">
          <w:marLeft w:val="1267"/>
          <w:marRight w:val="0"/>
          <w:marTop w:val="0"/>
          <w:marBottom w:val="0"/>
          <w:divBdr>
            <w:top w:val="none" w:sz="0" w:space="0" w:color="auto"/>
            <w:left w:val="none" w:sz="0" w:space="0" w:color="auto"/>
            <w:bottom w:val="none" w:sz="0" w:space="0" w:color="auto"/>
            <w:right w:val="none" w:sz="0" w:space="0" w:color="auto"/>
          </w:divBdr>
        </w:div>
        <w:div w:id="527446276">
          <w:marLeft w:val="1267"/>
          <w:marRight w:val="0"/>
          <w:marTop w:val="0"/>
          <w:marBottom w:val="0"/>
          <w:divBdr>
            <w:top w:val="none" w:sz="0" w:space="0" w:color="auto"/>
            <w:left w:val="none" w:sz="0" w:space="0" w:color="auto"/>
            <w:bottom w:val="none" w:sz="0" w:space="0" w:color="auto"/>
            <w:right w:val="none" w:sz="0" w:space="0" w:color="auto"/>
          </w:divBdr>
        </w:div>
        <w:div w:id="527446293">
          <w:marLeft w:val="1267"/>
          <w:marRight w:val="0"/>
          <w:marTop w:val="0"/>
          <w:marBottom w:val="0"/>
          <w:divBdr>
            <w:top w:val="none" w:sz="0" w:space="0" w:color="auto"/>
            <w:left w:val="none" w:sz="0" w:space="0" w:color="auto"/>
            <w:bottom w:val="none" w:sz="0" w:space="0" w:color="auto"/>
            <w:right w:val="none" w:sz="0" w:space="0" w:color="auto"/>
          </w:divBdr>
        </w:div>
        <w:div w:id="527446299">
          <w:marLeft w:val="1267"/>
          <w:marRight w:val="0"/>
          <w:marTop w:val="0"/>
          <w:marBottom w:val="0"/>
          <w:divBdr>
            <w:top w:val="none" w:sz="0" w:space="0" w:color="auto"/>
            <w:left w:val="none" w:sz="0" w:space="0" w:color="auto"/>
            <w:bottom w:val="none" w:sz="0" w:space="0" w:color="auto"/>
            <w:right w:val="none" w:sz="0" w:space="0" w:color="auto"/>
          </w:divBdr>
        </w:div>
        <w:div w:id="527446308">
          <w:marLeft w:val="274"/>
          <w:marRight w:val="0"/>
          <w:marTop w:val="0"/>
          <w:marBottom w:val="0"/>
          <w:divBdr>
            <w:top w:val="none" w:sz="0" w:space="0" w:color="auto"/>
            <w:left w:val="none" w:sz="0" w:space="0" w:color="auto"/>
            <w:bottom w:val="none" w:sz="0" w:space="0" w:color="auto"/>
            <w:right w:val="none" w:sz="0" w:space="0" w:color="auto"/>
          </w:divBdr>
        </w:div>
        <w:div w:id="527446310">
          <w:marLeft w:val="274"/>
          <w:marRight w:val="0"/>
          <w:marTop w:val="0"/>
          <w:marBottom w:val="0"/>
          <w:divBdr>
            <w:top w:val="none" w:sz="0" w:space="0" w:color="auto"/>
            <w:left w:val="none" w:sz="0" w:space="0" w:color="auto"/>
            <w:bottom w:val="none" w:sz="0" w:space="0" w:color="auto"/>
            <w:right w:val="none" w:sz="0" w:space="0" w:color="auto"/>
          </w:divBdr>
        </w:div>
        <w:div w:id="527446405">
          <w:marLeft w:val="1267"/>
          <w:marRight w:val="0"/>
          <w:marTop w:val="0"/>
          <w:marBottom w:val="0"/>
          <w:divBdr>
            <w:top w:val="none" w:sz="0" w:space="0" w:color="auto"/>
            <w:left w:val="none" w:sz="0" w:space="0" w:color="auto"/>
            <w:bottom w:val="none" w:sz="0" w:space="0" w:color="auto"/>
            <w:right w:val="none" w:sz="0" w:space="0" w:color="auto"/>
          </w:divBdr>
        </w:div>
        <w:div w:id="527446463">
          <w:marLeft w:val="1267"/>
          <w:marRight w:val="0"/>
          <w:marTop w:val="0"/>
          <w:marBottom w:val="0"/>
          <w:divBdr>
            <w:top w:val="none" w:sz="0" w:space="0" w:color="auto"/>
            <w:left w:val="none" w:sz="0" w:space="0" w:color="auto"/>
            <w:bottom w:val="none" w:sz="0" w:space="0" w:color="auto"/>
            <w:right w:val="none" w:sz="0" w:space="0" w:color="auto"/>
          </w:divBdr>
        </w:div>
        <w:div w:id="527446479">
          <w:marLeft w:val="1267"/>
          <w:marRight w:val="0"/>
          <w:marTop w:val="0"/>
          <w:marBottom w:val="0"/>
          <w:divBdr>
            <w:top w:val="none" w:sz="0" w:space="0" w:color="auto"/>
            <w:left w:val="none" w:sz="0" w:space="0" w:color="auto"/>
            <w:bottom w:val="none" w:sz="0" w:space="0" w:color="auto"/>
            <w:right w:val="none" w:sz="0" w:space="0" w:color="auto"/>
          </w:divBdr>
        </w:div>
        <w:div w:id="527446510">
          <w:marLeft w:val="1267"/>
          <w:marRight w:val="0"/>
          <w:marTop w:val="0"/>
          <w:marBottom w:val="0"/>
          <w:divBdr>
            <w:top w:val="none" w:sz="0" w:space="0" w:color="auto"/>
            <w:left w:val="none" w:sz="0" w:space="0" w:color="auto"/>
            <w:bottom w:val="none" w:sz="0" w:space="0" w:color="auto"/>
            <w:right w:val="none" w:sz="0" w:space="0" w:color="auto"/>
          </w:divBdr>
        </w:div>
        <w:div w:id="527446559">
          <w:marLeft w:val="274"/>
          <w:marRight w:val="0"/>
          <w:marTop w:val="0"/>
          <w:marBottom w:val="0"/>
          <w:divBdr>
            <w:top w:val="none" w:sz="0" w:space="0" w:color="auto"/>
            <w:left w:val="none" w:sz="0" w:space="0" w:color="auto"/>
            <w:bottom w:val="none" w:sz="0" w:space="0" w:color="auto"/>
            <w:right w:val="none" w:sz="0" w:space="0" w:color="auto"/>
          </w:divBdr>
        </w:div>
        <w:div w:id="527446573">
          <w:marLeft w:val="1267"/>
          <w:marRight w:val="0"/>
          <w:marTop w:val="0"/>
          <w:marBottom w:val="0"/>
          <w:divBdr>
            <w:top w:val="none" w:sz="0" w:space="0" w:color="auto"/>
            <w:left w:val="none" w:sz="0" w:space="0" w:color="auto"/>
            <w:bottom w:val="none" w:sz="0" w:space="0" w:color="auto"/>
            <w:right w:val="none" w:sz="0" w:space="0" w:color="auto"/>
          </w:divBdr>
        </w:div>
      </w:divsChild>
    </w:div>
    <w:div w:id="527446596">
      <w:marLeft w:val="0"/>
      <w:marRight w:val="0"/>
      <w:marTop w:val="0"/>
      <w:marBottom w:val="0"/>
      <w:divBdr>
        <w:top w:val="none" w:sz="0" w:space="0" w:color="auto"/>
        <w:left w:val="none" w:sz="0" w:space="0" w:color="auto"/>
        <w:bottom w:val="none" w:sz="0" w:space="0" w:color="auto"/>
        <w:right w:val="none" w:sz="0" w:space="0" w:color="auto"/>
      </w:divBdr>
    </w:div>
    <w:div w:id="527446597">
      <w:marLeft w:val="0"/>
      <w:marRight w:val="0"/>
      <w:marTop w:val="0"/>
      <w:marBottom w:val="0"/>
      <w:divBdr>
        <w:top w:val="none" w:sz="0" w:space="0" w:color="auto"/>
        <w:left w:val="none" w:sz="0" w:space="0" w:color="auto"/>
        <w:bottom w:val="none" w:sz="0" w:space="0" w:color="auto"/>
        <w:right w:val="none" w:sz="0" w:space="0" w:color="auto"/>
      </w:divBdr>
    </w:div>
    <w:div w:id="527446598">
      <w:marLeft w:val="0"/>
      <w:marRight w:val="0"/>
      <w:marTop w:val="0"/>
      <w:marBottom w:val="0"/>
      <w:divBdr>
        <w:top w:val="none" w:sz="0" w:space="0" w:color="auto"/>
        <w:left w:val="none" w:sz="0" w:space="0" w:color="auto"/>
        <w:bottom w:val="none" w:sz="0" w:space="0" w:color="auto"/>
        <w:right w:val="none" w:sz="0" w:space="0" w:color="auto"/>
      </w:divBdr>
    </w:div>
    <w:div w:id="527446599">
      <w:marLeft w:val="0"/>
      <w:marRight w:val="0"/>
      <w:marTop w:val="0"/>
      <w:marBottom w:val="0"/>
      <w:divBdr>
        <w:top w:val="none" w:sz="0" w:space="0" w:color="auto"/>
        <w:left w:val="none" w:sz="0" w:space="0" w:color="auto"/>
        <w:bottom w:val="none" w:sz="0" w:space="0" w:color="auto"/>
        <w:right w:val="none" w:sz="0" w:space="0" w:color="auto"/>
      </w:divBdr>
    </w:div>
    <w:div w:id="527446600">
      <w:marLeft w:val="0"/>
      <w:marRight w:val="0"/>
      <w:marTop w:val="0"/>
      <w:marBottom w:val="0"/>
      <w:divBdr>
        <w:top w:val="none" w:sz="0" w:space="0" w:color="auto"/>
        <w:left w:val="none" w:sz="0" w:space="0" w:color="auto"/>
        <w:bottom w:val="none" w:sz="0" w:space="0" w:color="auto"/>
        <w:right w:val="none" w:sz="0" w:space="0" w:color="auto"/>
      </w:divBdr>
    </w:div>
    <w:div w:id="5274466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prepwatch.org/" TargetMode="External"/><Relationship Id="rId26" Type="http://schemas.openxmlformats.org/officeDocument/2006/relationships/hyperlink" Target="http://www.cdc.gov/hiv/pdf/risk_PrEP_TalkingtoDr_FINALcleared.pdf" TargetMode="External"/><Relationship Id="rId3" Type="http://schemas.openxmlformats.org/officeDocument/2006/relationships/settings" Target="settings.xml"/><Relationship Id="rId21" Type="http://schemas.openxmlformats.org/officeDocument/2006/relationships/hyperlink" Target="http://emtct-iatt.org/wp-content/uploads/2016/08/WHO-TDF-pregnancy-Lynne-Mofenson.August-21-2016.pdf"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icap.columbia.edu/" TargetMode="External"/><Relationship Id="rId17" Type="http://schemas.openxmlformats.org/officeDocument/2006/relationships/hyperlink" Target="http://www.unaids.org/sites/default/files/media_asset/UNAIDS_JC2764_en.pdf" TargetMode="External"/><Relationship Id="rId25" Type="http://schemas.openxmlformats.org/officeDocument/2006/relationships/hyperlink" Target="http://www.iwantprepnow.co.uk/" TargetMode="Externa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www.who.int/hiv/topics/prep/en/" TargetMode="External"/><Relationship Id="rId20" Type="http://schemas.openxmlformats.org/officeDocument/2006/relationships/hyperlink" Target="http://www.projectinform.org/pdf/prepstudydata.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ap.columbia.edu" TargetMode="External"/><Relationship Id="rId24" Type="http://schemas.openxmlformats.org/officeDocument/2006/relationships/hyperlink" Target="http://www.pleaseprepme.org/resources" TargetMode="Externa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www.who.int/hiv/pub/arv/arv-2016/en/" TargetMode="External"/><Relationship Id="rId23" Type="http://schemas.openxmlformats.org/officeDocument/2006/relationships/hyperlink" Target="http://www.whatisprep.org/" TargetMode="External"/><Relationship Id="rId28" Type="http://schemas.openxmlformats.org/officeDocument/2006/relationships/image" Target="media/image4.png"/><Relationship Id="rId10" Type="http://schemas.openxmlformats.org/officeDocument/2006/relationships/hyperlink" Target="mailto:icap-communications@columbia.edu" TargetMode="External"/><Relationship Id="rId19" Type="http://schemas.openxmlformats.org/officeDocument/2006/relationships/hyperlink" Target="http://www.cdc.gov/hiv/risk/prep/"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unaids.org/en/dataanalysis/monitoringandevaluationguidance" TargetMode="External"/><Relationship Id="rId27" Type="http://schemas.openxmlformats.org/officeDocument/2006/relationships/hyperlink" Target="https://www.facebook.com/groups/PrEPFacts/" TargetMode="External"/><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99</Pages>
  <Words>25410</Words>
  <Characters>144840</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169911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dc:description/>
  <cp:lastModifiedBy>Anne Schoeneborn</cp:lastModifiedBy>
  <cp:revision>10</cp:revision>
  <cp:lastPrinted>2017-10-04T21:07:00Z</cp:lastPrinted>
  <dcterms:created xsi:type="dcterms:W3CDTF">2017-10-03T12:49:00Z</dcterms:created>
  <dcterms:modified xsi:type="dcterms:W3CDTF">2017-10-04T21:07:00Z</dcterms:modified>
</cp:coreProperties>
</file>