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DEB8620" w14:textId="240A2899" w:rsidR="00141811" w:rsidRPr="004D531E" w:rsidRDefault="00141811" w:rsidP="00141811">
      <w:pPr>
        <w:jc w:val="center"/>
        <w:rPr>
          <w:rFonts w:ascii="Arial Narrow" w:eastAsia="Malgun Gothic" w:hAnsi="Arial Narrow"/>
          <w:sz w:val="28"/>
          <w:szCs w:val="28"/>
          <w:lang w:eastAsia="ko-KR"/>
        </w:rPr>
      </w:pPr>
      <w:r w:rsidRPr="004D531E">
        <w:rPr>
          <w:rFonts w:ascii="Calibri" w:eastAsia="Malgun Gothic" w:hAnsi="Calibri"/>
          <w:noProof/>
          <w:sz w:val="22"/>
          <w:szCs w:val="22"/>
          <w:lang w:val="en-US"/>
        </w:rPr>
        <mc:AlternateContent>
          <mc:Choice Requires="wps">
            <w:drawing>
              <wp:anchor distT="0" distB="0" distL="114300" distR="114300" simplePos="0" relativeHeight="251736064" behindDoc="1" locked="0" layoutInCell="1" allowOverlap="1" wp14:anchorId="74D7C1DC" wp14:editId="43CB7EF1">
                <wp:simplePos x="0" y="0"/>
                <wp:positionH relativeFrom="column">
                  <wp:posOffset>-7620</wp:posOffset>
                </wp:positionH>
                <wp:positionV relativeFrom="paragraph">
                  <wp:posOffset>38100</wp:posOffset>
                </wp:positionV>
                <wp:extent cx="6210300" cy="3345180"/>
                <wp:effectExtent l="57150" t="19050" r="76200" b="102870"/>
                <wp:wrapNone/>
                <wp:docPr id="1026" name="Rectangle 1026"/>
                <wp:cNvGraphicFramePr/>
                <a:graphic xmlns:a="http://schemas.openxmlformats.org/drawingml/2006/main">
                  <a:graphicData uri="http://schemas.microsoft.com/office/word/2010/wordprocessingShape">
                    <wps:wsp>
                      <wps:cNvSpPr/>
                      <wps:spPr>
                        <a:xfrm>
                          <a:off x="0" y="0"/>
                          <a:ext cx="6210300" cy="3345180"/>
                        </a:xfrm>
                        <a:prstGeom prst="rect">
                          <a:avLst/>
                        </a:prstGeom>
                        <a:solidFill>
                          <a:srgbClr val="004582"/>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DB431AA" w14:textId="2AB2F29E" w:rsidR="00E20E80" w:rsidRPr="00E1011A" w:rsidRDefault="00E20E80" w:rsidP="00141811">
                            <w:pPr>
                              <w:spacing w:before="500" w:after="300"/>
                              <w:jc w:val="center"/>
                              <w:rPr>
                                <w:rFonts w:ascii="Garamond" w:hAnsi="Garamond"/>
                                <w:b/>
                                <w:sz w:val="72"/>
                                <w:szCs w:val="72"/>
                              </w:rPr>
                            </w:pPr>
                            <w:r w:rsidRPr="00E1011A">
                              <w:rPr>
                                <w:rFonts w:ascii="Garamond" w:hAnsi="Garamond"/>
                                <w:b/>
                                <w:sz w:val="72"/>
                                <w:szCs w:val="72"/>
                              </w:rPr>
                              <w:t xml:space="preserve">Infant HIV Testing </w:t>
                            </w:r>
                          </w:p>
                          <w:p w14:paraId="44E20EB0" w14:textId="1D35EFA3" w:rsidR="00E20E80" w:rsidRPr="00E1011A" w:rsidRDefault="00E20E80" w:rsidP="00141811">
                            <w:pPr>
                              <w:jc w:val="center"/>
                              <w:rPr>
                                <w:rFonts w:ascii="Garamond" w:hAnsi="Garamond"/>
                                <w:b/>
                                <w:sz w:val="72"/>
                                <w:szCs w:val="72"/>
                              </w:rPr>
                            </w:pPr>
                            <w:r w:rsidRPr="00E1011A">
                              <w:rPr>
                                <w:rFonts w:ascii="Garamond" w:hAnsi="Garamond"/>
                                <w:b/>
                                <w:sz w:val="72"/>
                                <w:szCs w:val="72"/>
                              </w:rPr>
                              <w:t>Implementation Guide for Programme Managers</w:t>
                            </w:r>
                          </w:p>
                          <w:p w14:paraId="2F5A5E2A" w14:textId="77777777" w:rsidR="00E20E80" w:rsidRPr="00E1011A" w:rsidRDefault="00E20E80" w:rsidP="00141811">
                            <w:pPr>
                              <w:jc w:val="center"/>
                              <w:rPr>
                                <w:rFonts w:ascii="Garamond" w:hAnsi="Garamond"/>
                                <w:b/>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D7C1DC" id="Rectangle 1026" o:spid="_x0000_s1026" style="position:absolute;left:0;text-align:left;margin-left:-.6pt;margin-top:3pt;width:489pt;height:263.4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" fillcolor="#004582" strokecolor="#4a7ebb">
                <v:shadow on="t" color="black" opacity="22937f" origin=",.5" offset="0,.63889mm"/>
                <v:textbox>
                  <w:txbxContent>
                    <w:p w14:paraId="3DB431AA" w14:textId="2AB2F29E" w:rsidR="00E20E80" w:rsidRPr="00E1011A" w:rsidRDefault="00E20E80" w:rsidP="00141811">
                      <w:pPr>
                        <w:spacing w:before="500" w:after="300"/>
                        <w:jc w:val="center"/>
                        <w:rPr>
                          <w:rFonts w:ascii="Garamond" w:hAnsi="Garamond"/>
                          <w:b/>
                          <w:sz w:val="72"/>
                          <w:szCs w:val="72"/>
                        </w:rPr>
                      </w:pPr>
                      <w:r w:rsidRPr="00E1011A">
                        <w:rPr>
                          <w:rFonts w:ascii="Garamond" w:hAnsi="Garamond"/>
                          <w:b/>
                          <w:sz w:val="72"/>
                          <w:szCs w:val="72"/>
                        </w:rPr>
                        <w:t xml:space="preserve">Infant HIV Testing </w:t>
                      </w:r>
                    </w:p>
                    <w:p w14:paraId="44E20EB0" w14:textId="1D35EFA3" w:rsidR="00E20E80" w:rsidRPr="00E1011A" w:rsidRDefault="00E20E80" w:rsidP="00141811">
                      <w:pPr>
                        <w:jc w:val="center"/>
                        <w:rPr>
                          <w:rFonts w:ascii="Garamond" w:hAnsi="Garamond"/>
                          <w:b/>
                          <w:sz w:val="72"/>
                          <w:szCs w:val="72"/>
                        </w:rPr>
                      </w:pPr>
                      <w:r w:rsidRPr="00E1011A">
                        <w:rPr>
                          <w:rFonts w:ascii="Garamond" w:hAnsi="Garamond"/>
                          <w:b/>
                          <w:sz w:val="72"/>
                          <w:szCs w:val="72"/>
                        </w:rPr>
                        <w:t>Implementation Guide for Programme Managers</w:t>
                      </w:r>
                    </w:p>
                    <w:p w14:paraId="2F5A5E2A" w14:textId="77777777" w:rsidR="00E20E80" w:rsidRPr="00E1011A" w:rsidRDefault="00E20E80" w:rsidP="00141811">
                      <w:pPr>
                        <w:jc w:val="center"/>
                        <w:rPr>
                          <w:rFonts w:ascii="Garamond" w:hAnsi="Garamond"/>
                          <w:b/>
                          <w:sz w:val="72"/>
                          <w:szCs w:val="72"/>
                        </w:rPr>
                      </w:pPr>
                    </w:p>
                  </w:txbxContent>
                </v:textbox>
              </v:rect>
            </w:pict>
          </mc:Fallback>
        </mc:AlternateContent>
      </w:r>
    </w:p>
    <w:p w14:paraId="5F85696B" w14:textId="7B31FC4A" w:rsidR="00141811" w:rsidRPr="004D531E" w:rsidRDefault="00141811" w:rsidP="00141811">
      <w:pPr>
        <w:rPr>
          <w:rFonts w:ascii="Arial Narrow" w:eastAsia="Malgun Gothic" w:hAnsi="Arial Narrow"/>
          <w:sz w:val="28"/>
          <w:szCs w:val="28"/>
          <w:lang w:eastAsia="ko-KR"/>
        </w:rPr>
      </w:pPr>
      <w:r w:rsidRPr="004D531E">
        <w:rPr>
          <w:rFonts w:ascii="Arial Narrow" w:eastAsia="Malgun Gothic" w:hAnsi="Arial Narrow"/>
          <w:sz w:val="28"/>
          <w:szCs w:val="28"/>
          <w:lang w:eastAsia="ko-KR"/>
        </w:rPr>
        <w:br w:type="textWrapping" w:clear="all"/>
      </w:r>
    </w:p>
    <w:p w14:paraId="1C2A0803" w14:textId="442F5640" w:rsidR="00141811" w:rsidRPr="004D531E" w:rsidRDefault="00141811" w:rsidP="00141811">
      <w:pPr>
        <w:spacing w:after="200" w:line="276" w:lineRule="auto"/>
        <w:jc w:val="center"/>
        <w:rPr>
          <w:rFonts w:ascii="Arial Narrow" w:eastAsia="Malgun Gothic" w:hAnsi="Arial Narrow"/>
          <w:sz w:val="28"/>
          <w:szCs w:val="28"/>
          <w:lang w:eastAsia="ko-KR"/>
        </w:rPr>
      </w:pPr>
    </w:p>
    <w:p w14:paraId="13822246" w14:textId="5894E777" w:rsidR="00141811" w:rsidRPr="004D531E" w:rsidRDefault="00141811" w:rsidP="00141811">
      <w:pPr>
        <w:spacing w:after="200" w:line="276" w:lineRule="auto"/>
        <w:rPr>
          <w:rFonts w:ascii="Arial Narrow" w:eastAsia="Malgun Gothic" w:hAnsi="Arial Narrow"/>
          <w:sz w:val="28"/>
          <w:szCs w:val="28"/>
          <w:lang w:eastAsia="ko-KR"/>
        </w:rPr>
      </w:pPr>
    </w:p>
    <w:p w14:paraId="0269A057" w14:textId="680092BC" w:rsidR="00141811" w:rsidRPr="004D531E" w:rsidRDefault="00141811" w:rsidP="00141811">
      <w:pPr>
        <w:spacing w:after="200" w:line="276" w:lineRule="auto"/>
        <w:jc w:val="center"/>
        <w:rPr>
          <w:rFonts w:ascii="Arial Narrow" w:eastAsia="Malgun Gothic" w:hAnsi="Arial Narrow"/>
          <w:sz w:val="28"/>
          <w:szCs w:val="28"/>
          <w:lang w:eastAsia="ko-KR"/>
        </w:rPr>
      </w:pPr>
    </w:p>
    <w:p w14:paraId="2938D2F8" w14:textId="025A9EDB" w:rsidR="00141811" w:rsidRPr="004D531E" w:rsidRDefault="00141811" w:rsidP="00141811">
      <w:pPr>
        <w:spacing w:after="200" w:line="276" w:lineRule="auto"/>
        <w:rPr>
          <w:rFonts w:ascii="Arial Narrow" w:eastAsia="Malgun Gothic" w:hAnsi="Arial Narrow"/>
          <w:sz w:val="28"/>
          <w:szCs w:val="28"/>
          <w:lang w:eastAsia="ko-KR"/>
        </w:rPr>
      </w:pPr>
    </w:p>
    <w:p w14:paraId="040231C4" w14:textId="77777777" w:rsidR="00141811" w:rsidRPr="004D531E" w:rsidRDefault="00141811" w:rsidP="00141811">
      <w:pPr>
        <w:spacing w:after="200" w:line="276" w:lineRule="auto"/>
        <w:jc w:val="center"/>
        <w:rPr>
          <w:rFonts w:ascii="Arial Narrow" w:eastAsia="Malgun Gothic" w:hAnsi="Arial Narrow"/>
          <w:sz w:val="28"/>
          <w:szCs w:val="28"/>
          <w:lang w:eastAsia="ko-KR"/>
        </w:rPr>
      </w:pPr>
    </w:p>
    <w:p w14:paraId="633BE320" w14:textId="77777777" w:rsidR="00141811" w:rsidRPr="004D531E" w:rsidRDefault="00141811" w:rsidP="00141811">
      <w:pPr>
        <w:spacing w:after="200" w:line="276" w:lineRule="auto"/>
        <w:jc w:val="center"/>
        <w:rPr>
          <w:rFonts w:ascii="Arial Narrow" w:eastAsia="Malgun Gothic" w:hAnsi="Arial Narrow"/>
          <w:sz w:val="28"/>
          <w:szCs w:val="28"/>
          <w:lang w:eastAsia="ko-KR"/>
        </w:rPr>
      </w:pPr>
    </w:p>
    <w:p w14:paraId="0B8521F0" w14:textId="77777777" w:rsidR="00141811" w:rsidRPr="004D531E" w:rsidRDefault="00141811" w:rsidP="00141811">
      <w:pPr>
        <w:spacing w:after="200" w:line="276" w:lineRule="auto"/>
        <w:jc w:val="center"/>
        <w:rPr>
          <w:rFonts w:ascii="Arial Narrow" w:eastAsia="Malgun Gothic" w:hAnsi="Arial Narrow"/>
          <w:sz w:val="28"/>
          <w:szCs w:val="28"/>
          <w:lang w:eastAsia="ko-KR"/>
        </w:rPr>
      </w:pPr>
    </w:p>
    <w:p w14:paraId="0D73A977" w14:textId="77777777" w:rsidR="00141811" w:rsidRPr="004D531E" w:rsidRDefault="00141811" w:rsidP="00141811">
      <w:pPr>
        <w:spacing w:after="200" w:line="276" w:lineRule="auto"/>
        <w:jc w:val="center"/>
        <w:rPr>
          <w:rFonts w:ascii="Arial Narrow" w:eastAsia="Malgun Gothic" w:hAnsi="Arial Narrow"/>
          <w:sz w:val="28"/>
          <w:szCs w:val="28"/>
          <w:lang w:eastAsia="ko-KR"/>
        </w:rPr>
      </w:pPr>
    </w:p>
    <w:p w14:paraId="2938F354" w14:textId="77777777" w:rsidR="00141811" w:rsidRPr="004D531E" w:rsidRDefault="00141811" w:rsidP="00141811">
      <w:pPr>
        <w:spacing w:after="200" w:line="276" w:lineRule="auto"/>
        <w:jc w:val="center"/>
        <w:rPr>
          <w:rFonts w:ascii="Arial Narrow" w:eastAsia="Malgun Gothic" w:hAnsi="Arial Narrow"/>
          <w:sz w:val="28"/>
          <w:szCs w:val="28"/>
          <w:lang w:eastAsia="ko-KR"/>
        </w:rPr>
      </w:pPr>
    </w:p>
    <w:p w14:paraId="1F7A75AB" w14:textId="77777777" w:rsidR="00141811" w:rsidRPr="004D531E" w:rsidRDefault="00141811" w:rsidP="00141811">
      <w:pPr>
        <w:spacing w:after="200" w:line="276" w:lineRule="auto"/>
        <w:jc w:val="center"/>
        <w:rPr>
          <w:rFonts w:ascii="Arial Narrow" w:eastAsia="Malgun Gothic" w:hAnsi="Arial Narrow"/>
          <w:sz w:val="28"/>
          <w:szCs w:val="28"/>
          <w:lang w:eastAsia="ko-KR"/>
        </w:rPr>
      </w:pPr>
    </w:p>
    <w:p w14:paraId="3800DFFD" w14:textId="778F4ADC" w:rsidR="00141811" w:rsidRPr="004D531E" w:rsidRDefault="00141811" w:rsidP="00141811">
      <w:pPr>
        <w:spacing w:after="200" w:line="276" w:lineRule="auto"/>
        <w:jc w:val="center"/>
        <w:rPr>
          <w:rFonts w:ascii="Arial Narrow" w:eastAsia="Malgun Gothic" w:hAnsi="Arial Narrow"/>
          <w:sz w:val="28"/>
          <w:szCs w:val="28"/>
          <w:lang w:eastAsia="ko-KR"/>
        </w:rPr>
      </w:pPr>
    </w:p>
    <w:p w14:paraId="4F37C7B1" w14:textId="29F4AF30" w:rsidR="0033775A" w:rsidRPr="004D531E" w:rsidRDefault="0033775A" w:rsidP="00141811">
      <w:pPr>
        <w:spacing w:after="200" w:line="276" w:lineRule="auto"/>
        <w:jc w:val="center"/>
        <w:rPr>
          <w:rFonts w:ascii="Arial Narrow" w:eastAsia="Malgun Gothic" w:hAnsi="Arial Narrow"/>
          <w:sz w:val="28"/>
          <w:szCs w:val="28"/>
          <w:lang w:eastAsia="ko-KR"/>
        </w:rPr>
      </w:pPr>
    </w:p>
    <w:p w14:paraId="2AF18EC5" w14:textId="0FFED63D" w:rsidR="0033775A" w:rsidRPr="004D531E" w:rsidRDefault="0033775A" w:rsidP="00141811">
      <w:pPr>
        <w:spacing w:after="200" w:line="276" w:lineRule="auto"/>
        <w:jc w:val="center"/>
        <w:rPr>
          <w:rFonts w:ascii="Arial Narrow" w:eastAsia="Malgun Gothic" w:hAnsi="Arial Narrow"/>
          <w:sz w:val="28"/>
          <w:szCs w:val="28"/>
          <w:lang w:eastAsia="ko-KR"/>
        </w:rPr>
      </w:pPr>
    </w:p>
    <w:p w14:paraId="3E6D9E41" w14:textId="0E5CF104" w:rsidR="0033775A" w:rsidRPr="004D531E" w:rsidRDefault="0033775A" w:rsidP="00141811">
      <w:pPr>
        <w:spacing w:after="200" w:line="276" w:lineRule="auto"/>
        <w:jc w:val="center"/>
        <w:rPr>
          <w:rFonts w:ascii="Arial Narrow" w:eastAsia="Malgun Gothic" w:hAnsi="Arial Narrow"/>
          <w:sz w:val="28"/>
          <w:szCs w:val="28"/>
          <w:lang w:eastAsia="ko-KR"/>
        </w:rPr>
      </w:pPr>
    </w:p>
    <w:p w14:paraId="1E96F248" w14:textId="1FD9871B" w:rsidR="0033775A" w:rsidRPr="004D531E" w:rsidRDefault="0033775A" w:rsidP="00141811">
      <w:pPr>
        <w:spacing w:after="200" w:line="276" w:lineRule="auto"/>
        <w:jc w:val="center"/>
        <w:rPr>
          <w:rFonts w:ascii="Arial Narrow" w:eastAsia="Malgun Gothic" w:hAnsi="Arial Narrow"/>
          <w:sz w:val="28"/>
          <w:szCs w:val="28"/>
          <w:lang w:eastAsia="ko-KR"/>
        </w:rPr>
      </w:pPr>
    </w:p>
    <w:p w14:paraId="7720CD34" w14:textId="406D3F26" w:rsidR="0033775A" w:rsidRPr="004D531E" w:rsidRDefault="0033775A" w:rsidP="00566C4E">
      <w:pPr>
        <w:jc w:val="center"/>
        <w:rPr>
          <w:rFonts w:ascii="Garamond" w:eastAsia="Batang" w:hAnsi="Garamond"/>
        </w:rPr>
      </w:pPr>
    </w:p>
    <w:p w14:paraId="3A1C6700" w14:textId="6EA84ECD" w:rsidR="0033775A" w:rsidRPr="004D531E" w:rsidRDefault="0033775A" w:rsidP="00566C4E">
      <w:pPr>
        <w:jc w:val="center"/>
        <w:rPr>
          <w:rFonts w:ascii="Garamond" w:eastAsia="Batang" w:hAnsi="Garamond"/>
        </w:rPr>
      </w:pPr>
    </w:p>
    <w:p w14:paraId="49E40C94" w14:textId="67D26AB9" w:rsidR="0033775A" w:rsidRPr="004D531E" w:rsidRDefault="003214DA" w:rsidP="00566C4E">
      <w:pPr>
        <w:jc w:val="center"/>
        <w:rPr>
          <w:rFonts w:ascii="Garamond" w:eastAsia="Batang" w:hAnsi="Garamond"/>
        </w:rPr>
      </w:pPr>
      <w:r>
        <w:rPr>
          <w:rFonts w:ascii="Garamond" w:eastAsia="Batang" w:hAnsi="Garamond"/>
        </w:rPr>
        <w:t xml:space="preserve">September </w:t>
      </w:r>
      <w:r w:rsidR="00ED1F7D">
        <w:rPr>
          <w:rFonts w:ascii="Garamond" w:eastAsia="Batang" w:hAnsi="Garamond"/>
        </w:rPr>
        <w:t>21</w:t>
      </w:r>
      <w:r>
        <w:rPr>
          <w:rFonts w:ascii="Garamond" w:eastAsia="Batang" w:hAnsi="Garamond"/>
        </w:rPr>
        <w:t>, 2019</w:t>
      </w:r>
    </w:p>
    <w:p w14:paraId="6FB38968" w14:textId="2D843652" w:rsidR="00141811" w:rsidRPr="004D531E" w:rsidRDefault="00141811" w:rsidP="00141811">
      <w:pPr>
        <w:spacing w:after="200" w:line="276" w:lineRule="auto"/>
        <w:jc w:val="center"/>
        <w:rPr>
          <w:rFonts w:ascii="Garamond" w:eastAsia="Malgun Gothic" w:hAnsi="Garamond"/>
          <w:b/>
          <w:sz w:val="22"/>
          <w:szCs w:val="22"/>
        </w:rPr>
      </w:pPr>
    </w:p>
    <w:p w14:paraId="57E61480" w14:textId="4424B783" w:rsidR="00964785" w:rsidRPr="004D531E" w:rsidRDefault="00780B80" w:rsidP="004C7392">
      <w:pPr>
        <w:spacing w:after="200" w:line="276" w:lineRule="auto"/>
        <w:jc w:val="center"/>
        <w:rPr>
          <w:rFonts w:ascii="Calibri" w:hAnsi="Calibri" w:cs="Calibri"/>
          <w:sz w:val="20"/>
          <w:szCs w:val="20"/>
        </w:rPr>
      </w:pPr>
      <w:r w:rsidRPr="00780B80">
        <w:rPr>
          <w:rFonts w:ascii="Calibri" w:hAnsi="Calibri" w:cs="Calibri"/>
          <w:sz w:val="20"/>
          <w:szCs w:val="20"/>
        </w:rPr>
        <w:drawing>
          <wp:anchor distT="0" distB="0" distL="114300" distR="114300" simplePos="0" relativeHeight="251761664" behindDoc="0" locked="0" layoutInCell="1" allowOverlap="1" wp14:anchorId="0A637CFD" wp14:editId="0A30E705">
            <wp:simplePos x="0" y="0"/>
            <wp:positionH relativeFrom="column">
              <wp:posOffset>772160</wp:posOffset>
            </wp:positionH>
            <wp:positionV relativeFrom="paragraph">
              <wp:posOffset>16510</wp:posOffset>
            </wp:positionV>
            <wp:extent cx="1431290" cy="842010"/>
            <wp:effectExtent l="0" t="0" r="0" b="0"/>
            <wp:wrapNone/>
            <wp:docPr id="59" name="Picture 12">
              <a:extLst xmlns:a="http://schemas.openxmlformats.org/drawingml/2006/main">
                <a:ext uri="{FF2B5EF4-FFF2-40B4-BE49-F238E27FC236}">
                  <a16:creationId xmlns:a16="http://schemas.microsoft.com/office/drawing/2014/main" id="{D3FA2347-394A-437F-AC04-6D210DEE6A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D3FA2347-394A-437F-AC04-6D210DEE6ADB}"/>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31290" cy="842010"/>
                    </a:xfrm>
                    <a:prstGeom prst="rect">
                      <a:avLst/>
                    </a:prstGeom>
                  </pic:spPr>
                </pic:pic>
              </a:graphicData>
            </a:graphic>
          </wp:anchor>
        </w:drawing>
      </w:r>
      <w:r w:rsidRPr="00780B80">
        <w:rPr>
          <w:rFonts w:ascii="Calibri" w:hAnsi="Calibri" w:cs="Calibri"/>
          <w:sz w:val="20"/>
          <w:szCs w:val="20"/>
        </w:rPr>
        <w:drawing>
          <wp:anchor distT="0" distB="0" distL="114300" distR="114300" simplePos="0" relativeHeight="251762688" behindDoc="0" locked="0" layoutInCell="1" allowOverlap="1" wp14:anchorId="1E0D914B" wp14:editId="4A250B57">
            <wp:simplePos x="0" y="0"/>
            <wp:positionH relativeFrom="column">
              <wp:posOffset>2479675</wp:posOffset>
            </wp:positionH>
            <wp:positionV relativeFrom="paragraph">
              <wp:posOffset>175895</wp:posOffset>
            </wp:positionV>
            <wp:extent cx="898525" cy="678180"/>
            <wp:effectExtent l="0" t="0" r="0" b="7620"/>
            <wp:wrapNone/>
            <wp:docPr id="61" name="Picture 14" descr="A close up of a logo&#10;&#10;Description automatically generated">
              <a:extLst xmlns:a="http://schemas.openxmlformats.org/drawingml/2006/main">
                <a:ext uri="{FF2B5EF4-FFF2-40B4-BE49-F238E27FC236}">
                  <a16:creationId xmlns:a16="http://schemas.microsoft.com/office/drawing/2014/main" id="{5AFC3361-A147-4616-B434-C6DFF6F9D1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A close up of a logo&#10;&#10;Description automatically generated">
                      <a:extLst>
                        <a:ext uri="{FF2B5EF4-FFF2-40B4-BE49-F238E27FC236}">
                          <a16:creationId xmlns:a16="http://schemas.microsoft.com/office/drawing/2014/main" id="{5AFC3361-A147-4616-B434-C6DFF6F9D148}"/>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98525" cy="678180"/>
                    </a:xfrm>
                    <a:prstGeom prst="rect">
                      <a:avLst/>
                    </a:prstGeom>
                  </pic:spPr>
                </pic:pic>
              </a:graphicData>
            </a:graphic>
          </wp:anchor>
        </w:drawing>
      </w:r>
      <w:r w:rsidRPr="00780B80">
        <w:rPr>
          <w:rFonts w:ascii="Calibri" w:hAnsi="Calibri" w:cs="Calibri"/>
          <w:sz w:val="20"/>
          <w:szCs w:val="20"/>
        </w:rPr>
        <w:drawing>
          <wp:anchor distT="0" distB="0" distL="114300" distR="114300" simplePos="0" relativeHeight="251763712" behindDoc="0" locked="0" layoutInCell="1" allowOverlap="1" wp14:anchorId="51199B3C" wp14:editId="503CDE32">
            <wp:simplePos x="0" y="0"/>
            <wp:positionH relativeFrom="column">
              <wp:posOffset>3839210</wp:posOffset>
            </wp:positionH>
            <wp:positionV relativeFrom="paragraph">
              <wp:posOffset>167640</wp:posOffset>
            </wp:positionV>
            <wp:extent cx="1371600" cy="666750"/>
            <wp:effectExtent l="0" t="0" r="0" b="0"/>
            <wp:wrapNone/>
            <wp:docPr id="60" name="Picture 13">
              <a:extLst xmlns:a="http://schemas.openxmlformats.org/drawingml/2006/main">
                <a:ext uri="{FF2B5EF4-FFF2-40B4-BE49-F238E27FC236}">
                  <a16:creationId xmlns:a16="http://schemas.microsoft.com/office/drawing/2014/main" id="{2F85D860-9A7D-4C1A-8F4C-44B75108CA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2F85D860-9A7D-4C1A-8F4C-44B75108CA73}"/>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71600" cy="666750"/>
                    </a:xfrm>
                    <a:prstGeom prst="rect">
                      <a:avLst/>
                    </a:prstGeom>
                  </pic:spPr>
                </pic:pic>
              </a:graphicData>
            </a:graphic>
            <wp14:sizeRelV relativeFrom="margin">
              <wp14:pctHeight>0</wp14:pctHeight>
            </wp14:sizeRelV>
          </wp:anchor>
        </w:drawing>
      </w:r>
    </w:p>
    <w:p w14:paraId="65DE8502" w14:textId="77777777" w:rsidR="00404946" w:rsidRPr="004D531E" w:rsidRDefault="00404946" w:rsidP="00964785">
      <w:pPr>
        <w:rPr>
          <w:rFonts w:ascii="Calibri" w:hAnsi="Calibri" w:cs="Calibri"/>
          <w:sz w:val="20"/>
          <w:szCs w:val="20"/>
        </w:rPr>
        <w:sectPr w:rsidR="00404946" w:rsidRPr="004D531E" w:rsidSect="0033775A">
          <w:headerReference w:type="even" r:id="rId16"/>
          <w:headerReference w:type="default" r:id="rId17"/>
          <w:footerReference w:type="even" r:id="rId18"/>
          <w:footerReference w:type="default" r:id="rId19"/>
          <w:headerReference w:type="first" r:id="rId20"/>
          <w:footerReference w:type="first" r:id="rId21"/>
          <w:endnotePr>
            <w:numFmt w:val="decimal"/>
          </w:endnotePr>
          <w:type w:val="continuous"/>
          <w:pgSz w:w="12240" w:h="15840" w:code="1"/>
          <w:pgMar w:top="1440" w:right="1440" w:bottom="1440" w:left="1440" w:header="720" w:footer="720" w:gutter="0"/>
          <w:cols w:space="720"/>
          <w:docGrid w:linePitch="360"/>
        </w:sectPr>
      </w:pPr>
    </w:p>
    <w:p w14:paraId="30AD4812" w14:textId="5BEBCF9A" w:rsidR="00964785" w:rsidRPr="004D531E" w:rsidRDefault="00964785" w:rsidP="00964785">
      <w:pPr>
        <w:rPr>
          <w:rFonts w:ascii="Calibri" w:hAnsi="Calibri" w:cs="Calibri"/>
          <w:sz w:val="20"/>
          <w:szCs w:val="20"/>
        </w:rPr>
      </w:pPr>
    </w:p>
    <w:p w14:paraId="02B29EA7" w14:textId="77777777" w:rsidR="004961CD" w:rsidRPr="004D531E" w:rsidRDefault="004961CD" w:rsidP="004961CD">
      <w:pPr>
        <w:rPr>
          <w:rFonts w:ascii="Calibri" w:hAnsi="Calibri" w:cs="Calibri"/>
          <w:sz w:val="20"/>
          <w:szCs w:val="20"/>
        </w:rPr>
      </w:pPr>
    </w:p>
    <w:p w14:paraId="197D246B" w14:textId="3AC60E90" w:rsidR="004961CD" w:rsidRPr="004D531E" w:rsidRDefault="004961CD" w:rsidP="004961CD">
      <w:pPr>
        <w:rPr>
          <w:rFonts w:ascii="Calibri" w:hAnsi="Calibri" w:cs="Calibri"/>
          <w:sz w:val="20"/>
          <w:szCs w:val="20"/>
        </w:rPr>
      </w:pPr>
    </w:p>
    <w:p w14:paraId="5B2988DF" w14:textId="6374B5B1" w:rsidR="003A2496" w:rsidRPr="004D531E" w:rsidRDefault="003A2496" w:rsidP="004961CD">
      <w:pPr>
        <w:rPr>
          <w:rFonts w:ascii="Calibri" w:hAnsi="Calibri" w:cs="Calibri"/>
          <w:sz w:val="20"/>
          <w:szCs w:val="20"/>
        </w:rPr>
      </w:pPr>
    </w:p>
    <w:p w14:paraId="0F6B299C" w14:textId="1D280523" w:rsidR="003A2496" w:rsidRPr="004D531E" w:rsidRDefault="003A2496" w:rsidP="004961CD">
      <w:pPr>
        <w:rPr>
          <w:rFonts w:ascii="Calibri" w:hAnsi="Calibri" w:cs="Calibri"/>
          <w:sz w:val="20"/>
          <w:szCs w:val="20"/>
        </w:rPr>
      </w:pPr>
    </w:p>
    <w:p w14:paraId="2359E3C9" w14:textId="4A846837" w:rsidR="003A2496" w:rsidRPr="004D531E" w:rsidRDefault="003A2496" w:rsidP="004961CD">
      <w:pPr>
        <w:rPr>
          <w:rFonts w:ascii="Calibri" w:hAnsi="Calibri" w:cs="Calibri"/>
          <w:sz w:val="20"/>
          <w:szCs w:val="20"/>
        </w:rPr>
      </w:pPr>
    </w:p>
    <w:p w14:paraId="549EE9C9" w14:textId="6F7B9BC2" w:rsidR="003A2496" w:rsidRPr="004D531E" w:rsidRDefault="003A2496" w:rsidP="004961CD">
      <w:pPr>
        <w:rPr>
          <w:rFonts w:ascii="Calibri" w:hAnsi="Calibri" w:cs="Calibri"/>
          <w:sz w:val="20"/>
          <w:szCs w:val="20"/>
        </w:rPr>
      </w:pPr>
    </w:p>
    <w:p w14:paraId="74135636" w14:textId="24DF55D2" w:rsidR="003A2496" w:rsidRPr="004D531E" w:rsidRDefault="003A2496" w:rsidP="004961CD">
      <w:pPr>
        <w:rPr>
          <w:rFonts w:ascii="Calibri" w:hAnsi="Calibri" w:cs="Calibri"/>
          <w:sz w:val="20"/>
          <w:szCs w:val="20"/>
        </w:rPr>
      </w:pPr>
    </w:p>
    <w:p w14:paraId="26EC2B0A" w14:textId="4D3BD8A0" w:rsidR="003A2496" w:rsidRPr="004D531E" w:rsidRDefault="003A2496" w:rsidP="004961CD">
      <w:pPr>
        <w:rPr>
          <w:rFonts w:ascii="Calibri" w:hAnsi="Calibri" w:cs="Calibri"/>
          <w:sz w:val="20"/>
          <w:szCs w:val="20"/>
        </w:rPr>
      </w:pPr>
    </w:p>
    <w:p w14:paraId="0BF26299" w14:textId="6CBD2D58" w:rsidR="003A2496" w:rsidRPr="004D531E" w:rsidRDefault="003A2496" w:rsidP="004961CD">
      <w:pPr>
        <w:rPr>
          <w:rFonts w:ascii="Calibri" w:hAnsi="Calibri" w:cs="Calibri"/>
          <w:sz w:val="20"/>
          <w:szCs w:val="20"/>
        </w:rPr>
      </w:pPr>
    </w:p>
    <w:p w14:paraId="308177CA" w14:textId="71DD4CBB" w:rsidR="003A2496" w:rsidRPr="004D531E" w:rsidRDefault="003A2496" w:rsidP="004961CD">
      <w:pPr>
        <w:rPr>
          <w:rFonts w:ascii="Calibri" w:hAnsi="Calibri" w:cs="Calibri"/>
          <w:sz w:val="20"/>
          <w:szCs w:val="20"/>
        </w:rPr>
      </w:pPr>
    </w:p>
    <w:p w14:paraId="51D5A5A8" w14:textId="0C410476" w:rsidR="003A2496" w:rsidRPr="004D531E" w:rsidRDefault="003A2496" w:rsidP="004961CD">
      <w:pPr>
        <w:rPr>
          <w:rFonts w:ascii="Calibri" w:hAnsi="Calibri" w:cs="Calibri"/>
          <w:sz w:val="20"/>
          <w:szCs w:val="20"/>
        </w:rPr>
      </w:pPr>
    </w:p>
    <w:p w14:paraId="3554E1F5" w14:textId="146D4B99" w:rsidR="003A2496" w:rsidRPr="004D531E" w:rsidRDefault="003A2496" w:rsidP="004961CD">
      <w:pPr>
        <w:rPr>
          <w:rFonts w:ascii="Calibri" w:hAnsi="Calibri" w:cs="Calibri"/>
          <w:sz w:val="20"/>
          <w:szCs w:val="20"/>
        </w:rPr>
      </w:pPr>
    </w:p>
    <w:p w14:paraId="3FF9ED05" w14:textId="7206BABF" w:rsidR="003A2496" w:rsidRPr="004D531E" w:rsidRDefault="003A2496" w:rsidP="004961CD">
      <w:pPr>
        <w:rPr>
          <w:rFonts w:ascii="Calibri" w:hAnsi="Calibri" w:cs="Calibri"/>
          <w:sz w:val="20"/>
          <w:szCs w:val="20"/>
        </w:rPr>
      </w:pPr>
    </w:p>
    <w:p w14:paraId="07371ABD" w14:textId="6809871F" w:rsidR="003A2496" w:rsidRPr="004D531E" w:rsidRDefault="003A2496" w:rsidP="004961CD">
      <w:pPr>
        <w:rPr>
          <w:rFonts w:ascii="Calibri" w:hAnsi="Calibri" w:cs="Calibri"/>
          <w:sz w:val="20"/>
          <w:szCs w:val="20"/>
        </w:rPr>
      </w:pPr>
    </w:p>
    <w:p w14:paraId="50918E85" w14:textId="7B15717C" w:rsidR="003A2496" w:rsidRPr="004D531E" w:rsidRDefault="003A2496" w:rsidP="004961CD">
      <w:pPr>
        <w:rPr>
          <w:rFonts w:ascii="Calibri" w:hAnsi="Calibri" w:cs="Calibri"/>
          <w:sz w:val="20"/>
          <w:szCs w:val="20"/>
        </w:rPr>
      </w:pPr>
    </w:p>
    <w:p w14:paraId="00AF94D7" w14:textId="6AEDBA12" w:rsidR="003A2496" w:rsidRPr="004D531E" w:rsidRDefault="003A2496" w:rsidP="004961CD">
      <w:pPr>
        <w:rPr>
          <w:rFonts w:ascii="Calibri" w:hAnsi="Calibri" w:cs="Calibri"/>
          <w:sz w:val="20"/>
          <w:szCs w:val="20"/>
        </w:rPr>
      </w:pPr>
    </w:p>
    <w:p w14:paraId="3D0826B2" w14:textId="7CC15E17" w:rsidR="003A2496" w:rsidRPr="004D531E" w:rsidRDefault="003A2496" w:rsidP="004961CD">
      <w:pPr>
        <w:rPr>
          <w:rFonts w:ascii="Calibri" w:hAnsi="Calibri" w:cs="Calibri"/>
          <w:sz w:val="20"/>
          <w:szCs w:val="20"/>
        </w:rPr>
      </w:pPr>
    </w:p>
    <w:p w14:paraId="214399FC" w14:textId="39771550" w:rsidR="003A2496" w:rsidRPr="004D531E" w:rsidRDefault="003A2496" w:rsidP="004961CD">
      <w:pPr>
        <w:rPr>
          <w:rFonts w:ascii="Calibri" w:hAnsi="Calibri" w:cs="Calibri"/>
          <w:sz w:val="20"/>
          <w:szCs w:val="20"/>
        </w:rPr>
      </w:pPr>
    </w:p>
    <w:p w14:paraId="287983D1" w14:textId="58C2B607" w:rsidR="003A2496" w:rsidRPr="004D531E" w:rsidRDefault="003A2496" w:rsidP="004961CD">
      <w:pPr>
        <w:rPr>
          <w:rFonts w:ascii="Calibri" w:hAnsi="Calibri" w:cs="Calibri"/>
          <w:sz w:val="20"/>
          <w:szCs w:val="20"/>
        </w:rPr>
      </w:pPr>
    </w:p>
    <w:p w14:paraId="40CE00DC" w14:textId="3A03DB5A" w:rsidR="003A2496" w:rsidRPr="004D531E" w:rsidRDefault="003A2496" w:rsidP="004961CD">
      <w:pPr>
        <w:rPr>
          <w:rFonts w:ascii="Calibri" w:hAnsi="Calibri" w:cs="Calibri"/>
          <w:sz w:val="20"/>
          <w:szCs w:val="20"/>
        </w:rPr>
      </w:pPr>
    </w:p>
    <w:p w14:paraId="4102E6F5" w14:textId="276327FC" w:rsidR="003A2496" w:rsidRPr="004D531E" w:rsidRDefault="003A2496" w:rsidP="004961CD">
      <w:pPr>
        <w:rPr>
          <w:rFonts w:ascii="Calibri" w:hAnsi="Calibri" w:cs="Calibri"/>
          <w:sz w:val="20"/>
          <w:szCs w:val="20"/>
        </w:rPr>
      </w:pPr>
    </w:p>
    <w:p w14:paraId="2201C65D" w14:textId="3923B321" w:rsidR="003A2496" w:rsidRPr="004D531E" w:rsidRDefault="003A2496" w:rsidP="004961CD">
      <w:pPr>
        <w:rPr>
          <w:rFonts w:ascii="Calibri" w:hAnsi="Calibri" w:cs="Calibri"/>
          <w:sz w:val="20"/>
          <w:szCs w:val="20"/>
        </w:rPr>
      </w:pPr>
    </w:p>
    <w:p w14:paraId="299BCE8F" w14:textId="5950080F" w:rsidR="003A2496" w:rsidRPr="004D531E" w:rsidRDefault="003A2496" w:rsidP="004961CD">
      <w:pPr>
        <w:rPr>
          <w:rFonts w:ascii="Calibri" w:hAnsi="Calibri" w:cs="Calibri"/>
          <w:sz w:val="20"/>
          <w:szCs w:val="20"/>
        </w:rPr>
      </w:pPr>
    </w:p>
    <w:p w14:paraId="6E52058F" w14:textId="5BAC1E2F" w:rsidR="003A2496" w:rsidRPr="004D531E" w:rsidRDefault="003A2496" w:rsidP="004961CD">
      <w:pPr>
        <w:rPr>
          <w:rFonts w:ascii="Calibri" w:hAnsi="Calibri" w:cs="Calibri"/>
          <w:sz w:val="20"/>
          <w:szCs w:val="20"/>
        </w:rPr>
      </w:pPr>
    </w:p>
    <w:p w14:paraId="750EC5D1" w14:textId="52C7CD79" w:rsidR="003A2496" w:rsidRPr="004D531E" w:rsidRDefault="003A2496" w:rsidP="004961CD">
      <w:pPr>
        <w:rPr>
          <w:rFonts w:ascii="Calibri" w:hAnsi="Calibri" w:cs="Calibri"/>
          <w:sz w:val="20"/>
          <w:szCs w:val="20"/>
        </w:rPr>
      </w:pPr>
    </w:p>
    <w:p w14:paraId="5622802F" w14:textId="049C7421" w:rsidR="003A2496" w:rsidRPr="004D531E" w:rsidRDefault="003A2496" w:rsidP="004961CD">
      <w:pPr>
        <w:rPr>
          <w:rFonts w:ascii="Calibri" w:hAnsi="Calibri" w:cs="Calibri"/>
          <w:sz w:val="20"/>
          <w:szCs w:val="20"/>
        </w:rPr>
      </w:pPr>
    </w:p>
    <w:p w14:paraId="011FBC6E" w14:textId="398C8268" w:rsidR="003A2496" w:rsidRPr="004D531E" w:rsidRDefault="003A2496" w:rsidP="004961CD">
      <w:pPr>
        <w:rPr>
          <w:rFonts w:ascii="Calibri" w:hAnsi="Calibri" w:cs="Calibri"/>
          <w:sz w:val="20"/>
          <w:szCs w:val="20"/>
        </w:rPr>
      </w:pPr>
    </w:p>
    <w:p w14:paraId="5E739D55" w14:textId="1467AB1C" w:rsidR="003A2496" w:rsidRPr="004D531E" w:rsidRDefault="003A2496" w:rsidP="004961CD">
      <w:pPr>
        <w:rPr>
          <w:rFonts w:ascii="Calibri" w:hAnsi="Calibri" w:cs="Calibri"/>
          <w:sz w:val="20"/>
          <w:szCs w:val="20"/>
        </w:rPr>
      </w:pPr>
    </w:p>
    <w:p w14:paraId="681C13DB" w14:textId="1832ABBA" w:rsidR="003A2496" w:rsidRPr="004D531E" w:rsidRDefault="003A2496" w:rsidP="004961CD">
      <w:pPr>
        <w:rPr>
          <w:rFonts w:ascii="Calibri" w:hAnsi="Calibri" w:cs="Calibri"/>
          <w:sz w:val="20"/>
          <w:szCs w:val="20"/>
        </w:rPr>
      </w:pPr>
    </w:p>
    <w:p w14:paraId="6AF2B903" w14:textId="7CB09C00" w:rsidR="003A2496" w:rsidRPr="004D531E" w:rsidRDefault="003A2496" w:rsidP="004961CD">
      <w:pPr>
        <w:rPr>
          <w:rFonts w:ascii="Calibri" w:hAnsi="Calibri" w:cs="Calibri"/>
          <w:sz w:val="20"/>
          <w:szCs w:val="20"/>
        </w:rPr>
      </w:pPr>
    </w:p>
    <w:p w14:paraId="1E5DAC34" w14:textId="0AA418A4" w:rsidR="003A2496" w:rsidRPr="004D531E" w:rsidRDefault="003A2496" w:rsidP="004961CD">
      <w:pPr>
        <w:rPr>
          <w:rFonts w:ascii="Calibri" w:hAnsi="Calibri" w:cs="Calibri"/>
          <w:sz w:val="20"/>
          <w:szCs w:val="20"/>
        </w:rPr>
      </w:pPr>
    </w:p>
    <w:p w14:paraId="54520592" w14:textId="69ACA281" w:rsidR="003A2496" w:rsidRPr="004D531E" w:rsidRDefault="003A2496" w:rsidP="004961CD">
      <w:pPr>
        <w:rPr>
          <w:rFonts w:ascii="Calibri" w:hAnsi="Calibri" w:cs="Calibri"/>
          <w:sz w:val="20"/>
          <w:szCs w:val="20"/>
        </w:rPr>
      </w:pPr>
    </w:p>
    <w:p w14:paraId="1EE3215B" w14:textId="0A836885" w:rsidR="003A2496" w:rsidRPr="004D531E" w:rsidRDefault="003A2496" w:rsidP="004961CD">
      <w:pPr>
        <w:rPr>
          <w:rFonts w:ascii="Calibri" w:hAnsi="Calibri" w:cs="Calibri"/>
          <w:sz w:val="20"/>
          <w:szCs w:val="20"/>
        </w:rPr>
      </w:pPr>
    </w:p>
    <w:p w14:paraId="3BF6DBD7" w14:textId="77777777" w:rsidR="003A2496" w:rsidRPr="004D531E" w:rsidRDefault="003A2496" w:rsidP="004961CD">
      <w:pPr>
        <w:rPr>
          <w:rFonts w:ascii="Calibri" w:hAnsi="Calibri" w:cs="Calibri"/>
          <w:sz w:val="20"/>
          <w:szCs w:val="20"/>
        </w:rPr>
      </w:pPr>
    </w:p>
    <w:p w14:paraId="4F47D098" w14:textId="2363760C" w:rsidR="00F26FA8" w:rsidRPr="004D531E" w:rsidRDefault="00F26FA8" w:rsidP="004961CD">
      <w:pPr>
        <w:rPr>
          <w:rFonts w:ascii="Calibri" w:hAnsi="Calibri" w:cs="Calibri"/>
          <w:sz w:val="20"/>
          <w:szCs w:val="20"/>
        </w:rPr>
      </w:pPr>
    </w:p>
    <w:p w14:paraId="39B470F1" w14:textId="344E295A" w:rsidR="00F26FA8" w:rsidRPr="004D531E" w:rsidRDefault="00F26FA8" w:rsidP="004961CD">
      <w:pPr>
        <w:rPr>
          <w:rFonts w:ascii="Calibri" w:hAnsi="Calibri" w:cs="Calibri"/>
          <w:sz w:val="20"/>
          <w:szCs w:val="20"/>
        </w:rPr>
      </w:pPr>
    </w:p>
    <w:p w14:paraId="35953E75" w14:textId="6306489C" w:rsidR="00F26FA8" w:rsidRPr="004D531E" w:rsidRDefault="00F26FA8" w:rsidP="004961CD">
      <w:pPr>
        <w:rPr>
          <w:rFonts w:ascii="Calibri" w:hAnsi="Calibri" w:cs="Calibri"/>
          <w:sz w:val="20"/>
          <w:szCs w:val="20"/>
        </w:rPr>
      </w:pPr>
    </w:p>
    <w:p w14:paraId="031C6151" w14:textId="5C1226AA" w:rsidR="00F26FA8" w:rsidRPr="004D531E" w:rsidRDefault="00F26FA8" w:rsidP="004961CD">
      <w:pPr>
        <w:rPr>
          <w:rFonts w:ascii="Calibri" w:hAnsi="Calibri" w:cs="Calibri"/>
          <w:sz w:val="20"/>
          <w:szCs w:val="20"/>
        </w:rPr>
      </w:pPr>
    </w:p>
    <w:p w14:paraId="3F622053" w14:textId="26D0AA44" w:rsidR="00F26FA8" w:rsidRPr="004D531E" w:rsidRDefault="00F26FA8" w:rsidP="004961CD">
      <w:pPr>
        <w:rPr>
          <w:rFonts w:ascii="Calibri" w:hAnsi="Calibri" w:cs="Calibri"/>
          <w:sz w:val="20"/>
          <w:szCs w:val="20"/>
        </w:rPr>
      </w:pPr>
    </w:p>
    <w:p w14:paraId="2E20BB16" w14:textId="77777777" w:rsidR="00F26FA8" w:rsidRPr="004D531E" w:rsidRDefault="00F26FA8" w:rsidP="004961CD">
      <w:pPr>
        <w:rPr>
          <w:rFonts w:ascii="Calibri" w:hAnsi="Calibri" w:cs="Calibri"/>
          <w:sz w:val="20"/>
          <w:szCs w:val="20"/>
        </w:rPr>
      </w:pPr>
    </w:p>
    <w:p w14:paraId="661BB01E" w14:textId="77777777" w:rsidR="00F26FA8" w:rsidRPr="004D531E" w:rsidRDefault="00F26FA8" w:rsidP="004961CD">
      <w:pPr>
        <w:rPr>
          <w:rFonts w:ascii="Calibri" w:hAnsi="Calibri" w:cs="Calibri"/>
          <w:sz w:val="20"/>
          <w:szCs w:val="20"/>
        </w:rPr>
      </w:pPr>
    </w:p>
    <w:p w14:paraId="1B39EFD9" w14:textId="77777777" w:rsidR="004961CD" w:rsidRPr="004D531E" w:rsidRDefault="004961CD" w:rsidP="004961CD">
      <w:pPr>
        <w:rPr>
          <w:rFonts w:ascii="Calibri" w:hAnsi="Calibri" w:cs="Calibri"/>
          <w:sz w:val="20"/>
          <w:szCs w:val="20"/>
        </w:rPr>
      </w:pPr>
    </w:p>
    <w:p w14:paraId="18B32B15" w14:textId="77777777" w:rsidR="004961CD" w:rsidRPr="004D531E" w:rsidRDefault="004961CD" w:rsidP="004961CD">
      <w:pPr>
        <w:rPr>
          <w:rFonts w:ascii="Calibri" w:hAnsi="Calibri" w:cs="Calibri"/>
          <w:sz w:val="20"/>
          <w:szCs w:val="20"/>
        </w:rPr>
      </w:pPr>
    </w:p>
    <w:p w14:paraId="2C88708A" w14:textId="28C956D1" w:rsidR="004961CD" w:rsidRPr="004D531E" w:rsidRDefault="00832D32" w:rsidP="004961CD">
      <w:pPr>
        <w:autoSpaceDE w:val="0"/>
        <w:autoSpaceDN w:val="0"/>
        <w:adjustRightInd w:val="0"/>
        <w:rPr>
          <w:rFonts w:ascii="Garamond" w:hAnsi="Garamond" w:cs="Garamond"/>
          <w:sz w:val="20"/>
          <w:szCs w:val="20"/>
        </w:rPr>
      </w:pPr>
      <w:r w:rsidRPr="004D531E">
        <w:rPr>
          <w:rFonts w:ascii="Garamond" w:hAnsi="Garamond" w:cs="Garamond"/>
          <w:sz w:val="20"/>
          <w:szCs w:val="20"/>
        </w:rPr>
        <w:t>© 201</w:t>
      </w:r>
      <w:r w:rsidR="004D531E" w:rsidRPr="004D531E">
        <w:rPr>
          <w:rFonts w:ascii="Garamond" w:hAnsi="Garamond" w:cs="Garamond"/>
          <w:sz w:val="20"/>
          <w:szCs w:val="20"/>
        </w:rPr>
        <w:t>9</w:t>
      </w:r>
    </w:p>
    <w:p w14:paraId="0952228C" w14:textId="77777777" w:rsidR="004961CD" w:rsidRPr="004D531E" w:rsidRDefault="004961CD" w:rsidP="004961CD">
      <w:pPr>
        <w:autoSpaceDE w:val="0"/>
        <w:autoSpaceDN w:val="0"/>
        <w:adjustRightInd w:val="0"/>
        <w:rPr>
          <w:rFonts w:ascii="Garamond" w:hAnsi="Garamond" w:cs="Garamond"/>
          <w:sz w:val="20"/>
          <w:szCs w:val="20"/>
        </w:rPr>
      </w:pPr>
      <w:r w:rsidRPr="004D531E">
        <w:rPr>
          <w:rFonts w:ascii="Garamond" w:hAnsi="Garamond" w:cs="Garamond"/>
          <w:sz w:val="20"/>
          <w:szCs w:val="20"/>
        </w:rPr>
        <w:t xml:space="preserve">Any component of this document may be reproduced or adapted without prior permission from CDC, provided that: 1) CDC is acknowledged and 2) the material is made available free of charge. </w:t>
      </w:r>
    </w:p>
    <w:p w14:paraId="2F04021E" w14:textId="5AD132D7" w:rsidR="004961CD" w:rsidRDefault="004961CD" w:rsidP="004961CD">
      <w:pPr>
        <w:autoSpaceDE w:val="0"/>
        <w:autoSpaceDN w:val="0"/>
        <w:adjustRightInd w:val="0"/>
        <w:rPr>
          <w:rFonts w:ascii="Garamond" w:hAnsi="Garamond" w:cs="Garamond"/>
          <w:sz w:val="20"/>
          <w:szCs w:val="20"/>
        </w:rPr>
      </w:pPr>
    </w:p>
    <w:p w14:paraId="5DFD51F0" w14:textId="77777777" w:rsidR="00E76EAE" w:rsidRPr="00E76EAE" w:rsidRDefault="00E76EAE" w:rsidP="00E76EAE">
      <w:pPr>
        <w:rPr>
          <w:rFonts w:ascii="Garamond" w:hAnsi="Garamond"/>
          <w:sz w:val="20"/>
          <w:szCs w:val="20"/>
        </w:rPr>
      </w:pPr>
      <w:r w:rsidRPr="00E76EAE">
        <w:rPr>
          <w:rFonts w:ascii="Garamond" w:hAnsi="Garamond"/>
          <w:sz w:val="20"/>
          <w:szCs w:val="20"/>
        </w:rPr>
        <w:t>This project has been supported by the President’s Emergency Plan for AIDS Relief (PEPFAR) through the Centers for Disease Control and Prevention (CDC) under the terms of award number GH000994.</w:t>
      </w:r>
    </w:p>
    <w:p w14:paraId="5A3D4E23" w14:textId="77777777" w:rsidR="00E76EAE" w:rsidRPr="00E76EAE" w:rsidRDefault="00E76EAE" w:rsidP="00E76EAE">
      <w:pPr>
        <w:rPr>
          <w:rFonts w:ascii="Garamond" w:hAnsi="Garamond"/>
          <w:sz w:val="20"/>
          <w:szCs w:val="20"/>
        </w:rPr>
      </w:pPr>
    </w:p>
    <w:p w14:paraId="7CEB6868" w14:textId="77777777" w:rsidR="00E76EAE" w:rsidRPr="00E76EAE" w:rsidRDefault="00E76EAE" w:rsidP="00E76EAE">
      <w:pPr>
        <w:rPr>
          <w:rFonts w:ascii="Garamond" w:hAnsi="Garamond"/>
          <w:sz w:val="20"/>
          <w:szCs w:val="20"/>
        </w:rPr>
      </w:pPr>
      <w:r w:rsidRPr="00E76EAE">
        <w:rPr>
          <w:rFonts w:ascii="Garamond" w:hAnsi="Garamond"/>
          <w:sz w:val="20"/>
          <w:szCs w:val="20"/>
        </w:rPr>
        <w:t>The findings and conclusions in this report are those of the author(s) and do not necessarily represent the official position of the funding agencies.</w:t>
      </w:r>
    </w:p>
    <w:p w14:paraId="26984FBA" w14:textId="77777777" w:rsidR="00E76EAE" w:rsidRPr="004D531E" w:rsidRDefault="00E76EAE" w:rsidP="004961CD">
      <w:pPr>
        <w:autoSpaceDE w:val="0"/>
        <w:autoSpaceDN w:val="0"/>
        <w:adjustRightInd w:val="0"/>
        <w:rPr>
          <w:rFonts w:ascii="Garamond" w:hAnsi="Garamond" w:cs="Garamond"/>
          <w:sz w:val="20"/>
          <w:szCs w:val="20"/>
        </w:rPr>
      </w:pPr>
    </w:p>
    <w:p w14:paraId="5F7C4178" w14:textId="77777777" w:rsidR="004961CD" w:rsidRPr="004D531E" w:rsidRDefault="004961CD" w:rsidP="004961CD">
      <w:pPr>
        <w:rPr>
          <w:rFonts w:ascii="Garamond" w:hAnsi="Garamond" w:cs="Garamond"/>
          <w:sz w:val="20"/>
          <w:szCs w:val="20"/>
        </w:rPr>
      </w:pPr>
    </w:p>
    <w:p w14:paraId="3CE89473" w14:textId="77777777" w:rsidR="004961CD" w:rsidRPr="004D531E" w:rsidRDefault="004961CD" w:rsidP="004961CD">
      <w:pPr>
        <w:rPr>
          <w:rFonts w:ascii="Garamond" w:hAnsi="Garamond" w:cs="Garamond"/>
          <w:sz w:val="20"/>
          <w:szCs w:val="20"/>
        </w:rPr>
      </w:pPr>
      <w:r w:rsidRPr="004D531E">
        <w:rPr>
          <w:rFonts w:ascii="Garamond" w:hAnsi="Garamond" w:cs="Garamond"/>
          <w:sz w:val="20"/>
          <w:szCs w:val="20"/>
        </w:rPr>
        <w:br w:type="page"/>
      </w:r>
    </w:p>
    <w:p w14:paraId="3E93B172" w14:textId="77777777" w:rsidR="00631F45" w:rsidRPr="004D531E" w:rsidRDefault="00631F45" w:rsidP="00631F45">
      <w:pPr>
        <w:pBdr>
          <w:bottom w:val="single" w:sz="4" w:space="1" w:color="auto"/>
        </w:pBdr>
        <w:spacing w:before="360" w:after="60"/>
        <w:rPr>
          <w:rFonts w:asciiTheme="minorHAnsi" w:eastAsia="Batang" w:hAnsiTheme="minorHAnsi" w:cstheme="minorHAnsi"/>
          <w:b/>
          <w:sz w:val="28"/>
        </w:rPr>
      </w:pPr>
      <w:bookmarkStart w:id="0" w:name="_Toc287471694"/>
      <w:bookmarkStart w:id="1" w:name="_Toc287471970"/>
      <w:bookmarkStart w:id="2" w:name="_Toc287514604"/>
      <w:bookmarkStart w:id="3" w:name="_Toc287525671"/>
      <w:bookmarkStart w:id="4" w:name="_Toc287525746"/>
      <w:bookmarkStart w:id="5" w:name="_Toc287526698"/>
      <w:bookmarkStart w:id="6" w:name="_Toc315182712"/>
      <w:r w:rsidRPr="004D531E">
        <w:rPr>
          <w:rFonts w:asciiTheme="minorHAnsi" w:eastAsia="Batang" w:hAnsiTheme="minorHAnsi" w:cstheme="minorHAnsi"/>
          <w:b/>
          <w:sz w:val="28"/>
        </w:rPr>
        <w:lastRenderedPageBreak/>
        <w:t>Foreword</w:t>
      </w:r>
    </w:p>
    <w:p w14:paraId="43F016BA" w14:textId="10A683F0" w:rsidR="00420698" w:rsidRPr="004D531E" w:rsidRDefault="00420698" w:rsidP="008247B9">
      <w:pPr>
        <w:rPr>
          <w:rFonts w:ascii="Garamond" w:eastAsia="Batang" w:hAnsi="Garamond"/>
        </w:rPr>
      </w:pPr>
      <w:r w:rsidRPr="004D531E">
        <w:rPr>
          <w:rFonts w:ascii="Garamond" w:eastAsia="Batang" w:hAnsi="Garamond"/>
        </w:rPr>
        <w:t xml:space="preserve">With the expansion of antiretroviral </w:t>
      </w:r>
      <w:r w:rsidR="00526156" w:rsidRPr="004D531E">
        <w:rPr>
          <w:rFonts w:ascii="Garamond" w:eastAsia="Batang" w:hAnsi="Garamond"/>
        </w:rPr>
        <w:t>therapy</w:t>
      </w:r>
      <w:r w:rsidRPr="004D531E">
        <w:rPr>
          <w:rFonts w:ascii="Garamond" w:eastAsia="Batang" w:hAnsi="Garamond"/>
        </w:rPr>
        <w:t xml:space="preserve"> (ART) and prevention of mother-to-child HIV transmission (PMTCT) programmes, </w:t>
      </w:r>
      <w:r w:rsidR="00A67480" w:rsidRPr="004D531E">
        <w:rPr>
          <w:rFonts w:ascii="Garamond" w:hAnsi="Garamond"/>
        </w:rPr>
        <w:t xml:space="preserve">the </w:t>
      </w:r>
      <w:r w:rsidR="000B3819" w:rsidRPr="004D531E">
        <w:rPr>
          <w:rFonts w:ascii="Garamond" w:hAnsi="Garamond"/>
        </w:rPr>
        <w:t xml:space="preserve">estimated </w:t>
      </w:r>
      <w:r w:rsidR="00A67480" w:rsidRPr="004D531E">
        <w:rPr>
          <w:rFonts w:ascii="Garamond" w:hAnsi="Garamond"/>
        </w:rPr>
        <w:t xml:space="preserve">number of new HIV infections among children has declined by </w:t>
      </w:r>
      <w:r w:rsidR="003328D3">
        <w:rPr>
          <w:rFonts w:ascii="Garamond" w:hAnsi="Garamond"/>
        </w:rPr>
        <w:t>41</w:t>
      </w:r>
      <w:r w:rsidR="00A67480" w:rsidRPr="004D531E">
        <w:rPr>
          <w:rFonts w:ascii="Garamond" w:hAnsi="Garamond"/>
        </w:rPr>
        <w:t>%, from 2</w:t>
      </w:r>
      <w:r w:rsidR="003328D3">
        <w:rPr>
          <w:rFonts w:ascii="Garamond" w:hAnsi="Garamond"/>
        </w:rPr>
        <w:t>8</w:t>
      </w:r>
      <w:r w:rsidR="00A67480" w:rsidRPr="004D531E">
        <w:rPr>
          <w:rFonts w:ascii="Garamond" w:hAnsi="Garamond"/>
        </w:rPr>
        <w:t>0 000 in 2010 to 1</w:t>
      </w:r>
      <w:r w:rsidR="003328D3">
        <w:rPr>
          <w:rFonts w:ascii="Garamond" w:hAnsi="Garamond"/>
        </w:rPr>
        <w:t>6</w:t>
      </w:r>
      <w:r w:rsidR="00A67480" w:rsidRPr="004D531E">
        <w:rPr>
          <w:rFonts w:ascii="Garamond" w:hAnsi="Garamond"/>
        </w:rPr>
        <w:t>0 000 in 201</w:t>
      </w:r>
      <w:r w:rsidR="003328D3">
        <w:rPr>
          <w:rFonts w:ascii="Garamond" w:hAnsi="Garamond"/>
        </w:rPr>
        <w:t>8</w:t>
      </w:r>
      <w:r w:rsidR="003A125A" w:rsidRPr="004D531E">
        <w:rPr>
          <w:rFonts w:ascii="Garamond" w:hAnsi="Garamond"/>
        </w:rPr>
        <w:fldChar w:fldCharType="begin"/>
      </w:r>
      <w:r w:rsidR="00341D13" w:rsidRPr="004D531E">
        <w:rPr>
          <w:rFonts w:ascii="Garamond" w:hAnsi="Garamond"/>
        </w:rPr>
        <w:instrText xml:space="preserve"> ADDIN EN.CITE &lt;EndNote&gt;&lt;Cite&gt;&lt;Author&gt;UNAIDS&lt;/Author&gt;&lt;Year&gt;2018&lt;/Year&gt;&lt;RecNum&gt;42&lt;/RecNum&gt;&lt;DisplayText&gt;(1)&lt;/DisplayText&gt;&lt;record&gt;&lt;rec-number&gt;42&lt;/rec-number&gt;&lt;foreign-keys&gt;&lt;key app="EN" db-id="rdp0e0vz12wzptewdaw5ed51adp9p2xzwaxa" timestamp="1547219788"&gt;42&lt;/key&gt;&lt;/foreign-keys&gt;&lt;ref-type name="Report"&gt;27&lt;/ref-type&gt;&lt;contributors&gt;&lt;authors&gt;&lt;author&gt;UNAIDS&lt;/author&gt;&lt;/authors&gt;&lt;/contributors&gt;&lt;titles&gt;&lt;title&gt;Fact Sheet - World AIDS Day 2018: 2017 Global HIV Statistics&lt;/title&gt;&lt;/titles&gt;&lt;dates&gt;&lt;year&gt;2018&lt;/year&gt;&lt;/dates&gt;&lt;urls&gt;&lt;related-urls&gt;&lt;url&gt;http://www.unaids.org/sites/default/files/media_asset/UNAIDS_FactSheet_en.pdf&lt;/url&gt;&lt;/related-urls&gt;&lt;/urls&gt;&lt;/record&gt;&lt;/Cite&gt;&lt;/EndNote&gt;</w:instrText>
      </w:r>
      <w:r w:rsidR="003A125A" w:rsidRPr="004D531E">
        <w:rPr>
          <w:rFonts w:ascii="Garamond" w:hAnsi="Garamond"/>
        </w:rPr>
        <w:fldChar w:fldCharType="separate"/>
      </w:r>
      <w:r w:rsidR="003A125A" w:rsidRPr="004D531E">
        <w:rPr>
          <w:rFonts w:ascii="Garamond" w:hAnsi="Garamond"/>
        </w:rPr>
        <w:t>(1)</w:t>
      </w:r>
      <w:r w:rsidR="003A125A" w:rsidRPr="004D531E">
        <w:rPr>
          <w:rFonts w:ascii="Garamond" w:hAnsi="Garamond"/>
        </w:rPr>
        <w:fldChar w:fldCharType="end"/>
      </w:r>
      <w:r w:rsidRPr="004D531E">
        <w:rPr>
          <w:rFonts w:ascii="Garamond" w:eastAsia="Batang" w:hAnsi="Garamond"/>
        </w:rPr>
        <w:t>. Infants who are HIV-infected are at high risk for disease progression in the first year of life. In fact, without treatment, one third of infants with HIV die before they reach one year of age and over 50% die by two years</w:t>
      </w:r>
      <w:r w:rsidR="000D2C8F" w:rsidRPr="004D531E">
        <w:rPr>
          <w:rFonts w:ascii="Garamond" w:eastAsia="Batang" w:hAnsi="Garamond"/>
        </w:rPr>
        <w:fldChar w:fldCharType="begin">
          <w:fldData xml:space="preserve">PEVuZE5vdGU+PENpdGU+PEF1dGhvcj5OZXdlbGw8L0F1dGhvcj48WWVhcj4yMDA0PC9ZZWFyPjxS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</w:fldData>
        </w:fldChar>
      </w:r>
      <w:r w:rsidR="003A125A" w:rsidRPr="004D531E">
        <w:rPr>
          <w:rFonts w:ascii="Garamond" w:eastAsia="Batang" w:hAnsi="Garamond"/>
        </w:rPr>
        <w:instrText xml:space="preserve"> ADDIN EN.CITE </w:instrText>
      </w:r>
      <w:r w:rsidR="003A125A" w:rsidRPr="004D531E">
        <w:rPr>
          <w:rFonts w:ascii="Garamond" w:eastAsia="Batang" w:hAnsi="Garamond"/>
        </w:rPr>
        <w:fldChar w:fldCharType="begin">
          <w:fldData xml:space="preserve">PEVuZE5vdGU+PENpdGU+PEF1dGhvcj5OZXdlbGw8L0F1dGhvcj48WWVhcj4yMDA0PC9ZZWFyPjxS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</w:fldData>
        </w:fldChar>
      </w:r>
      <w:r w:rsidR="003A125A" w:rsidRPr="004D531E">
        <w:rPr>
          <w:rFonts w:ascii="Garamond" w:eastAsia="Batang" w:hAnsi="Garamond"/>
        </w:rPr>
        <w:instrText xml:space="preserve"> ADDIN EN.CITE.DATA </w:instrText>
      </w:r>
      <w:r w:rsidR="003A125A" w:rsidRPr="004D531E">
        <w:rPr>
          <w:rFonts w:ascii="Garamond" w:eastAsia="Batang" w:hAnsi="Garamond"/>
        </w:rPr>
      </w:r>
      <w:r w:rsidR="003A125A" w:rsidRPr="004D531E">
        <w:rPr>
          <w:rFonts w:ascii="Garamond" w:eastAsia="Batang" w:hAnsi="Garamond"/>
        </w:rPr>
        <w:fldChar w:fldCharType="end"/>
      </w:r>
      <w:r w:rsidR="000D2C8F" w:rsidRPr="004D531E">
        <w:rPr>
          <w:rFonts w:ascii="Garamond" w:eastAsia="Batang" w:hAnsi="Garamond"/>
        </w:rPr>
      </w:r>
      <w:r w:rsidR="000D2C8F" w:rsidRPr="004D531E">
        <w:rPr>
          <w:rFonts w:ascii="Garamond" w:eastAsia="Batang" w:hAnsi="Garamond"/>
        </w:rPr>
        <w:fldChar w:fldCharType="separate"/>
      </w:r>
      <w:r w:rsidR="003A125A" w:rsidRPr="004D531E">
        <w:rPr>
          <w:rFonts w:ascii="Garamond" w:eastAsia="Batang" w:hAnsi="Garamond"/>
        </w:rPr>
        <w:t>(2)</w:t>
      </w:r>
      <w:r w:rsidR="000D2C8F" w:rsidRPr="004D531E">
        <w:rPr>
          <w:rFonts w:ascii="Garamond" w:eastAsia="Batang" w:hAnsi="Garamond"/>
        </w:rPr>
        <w:fldChar w:fldCharType="end"/>
      </w:r>
      <w:r w:rsidRPr="004D531E">
        <w:rPr>
          <w:rFonts w:ascii="Garamond" w:eastAsia="Batang" w:hAnsi="Garamond"/>
        </w:rPr>
        <w:t>. As such, it is critical to initiate HIV-infected infants on ART as early as possible. The key to early access to treatment is early diagnosis</w:t>
      </w:r>
      <w:r w:rsidR="004B32F2" w:rsidRPr="004D531E">
        <w:rPr>
          <w:rFonts w:ascii="Garamond" w:eastAsia="Batang" w:hAnsi="Garamond"/>
        </w:rPr>
        <w:t xml:space="preserve"> </w:t>
      </w:r>
      <w:r w:rsidR="00BF6527">
        <w:rPr>
          <w:rFonts w:ascii="Garamond" w:eastAsia="Batang" w:hAnsi="Garamond"/>
        </w:rPr>
        <w:t>of HIV infection.  This requires</w:t>
      </w:r>
      <w:r w:rsidR="004B32F2" w:rsidRPr="004D531E">
        <w:rPr>
          <w:rFonts w:ascii="Garamond" w:eastAsia="Batang" w:hAnsi="Garamond"/>
        </w:rPr>
        <w:t xml:space="preserve"> early identification of HIV-exposed infants</w:t>
      </w:r>
      <w:r w:rsidR="00051A42" w:rsidRPr="004D531E">
        <w:rPr>
          <w:rFonts w:ascii="Garamond" w:eastAsia="Batang" w:hAnsi="Garamond"/>
        </w:rPr>
        <w:t xml:space="preserve">, HIV testing, </w:t>
      </w:r>
      <w:r w:rsidR="007A7D0C" w:rsidRPr="004D531E">
        <w:rPr>
          <w:rFonts w:ascii="Garamond" w:eastAsia="Batang" w:hAnsi="Garamond"/>
        </w:rPr>
        <w:t xml:space="preserve">and </w:t>
      </w:r>
      <w:r w:rsidR="004B32F2" w:rsidRPr="004D531E">
        <w:rPr>
          <w:rFonts w:ascii="Garamond" w:eastAsia="Batang" w:hAnsi="Garamond"/>
        </w:rPr>
        <w:t>retention</w:t>
      </w:r>
      <w:r w:rsidR="000B3819" w:rsidRPr="004D531E">
        <w:rPr>
          <w:rFonts w:ascii="Garamond" w:eastAsia="Batang" w:hAnsi="Garamond"/>
        </w:rPr>
        <w:t xml:space="preserve"> of </w:t>
      </w:r>
      <w:r w:rsidR="00BF6527">
        <w:rPr>
          <w:rFonts w:ascii="Garamond" w:eastAsia="Batang" w:hAnsi="Garamond"/>
        </w:rPr>
        <w:t>HIV-</w:t>
      </w:r>
      <w:r w:rsidR="000B3819" w:rsidRPr="004D531E">
        <w:rPr>
          <w:rFonts w:ascii="Garamond" w:eastAsia="Batang" w:hAnsi="Garamond"/>
        </w:rPr>
        <w:t>exposed infants</w:t>
      </w:r>
      <w:r w:rsidR="004B32F2" w:rsidRPr="004D531E">
        <w:rPr>
          <w:rFonts w:ascii="Garamond" w:eastAsia="Batang" w:hAnsi="Garamond"/>
        </w:rPr>
        <w:t xml:space="preserve"> in care to ensure </w:t>
      </w:r>
      <w:r w:rsidR="00D35C4C" w:rsidRPr="004D531E">
        <w:rPr>
          <w:rFonts w:ascii="Garamond" w:eastAsia="Batang" w:hAnsi="Garamond"/>
        </w:rPr>
        <w:t xml:space="preserve">ongoing </w:t>
      </w:r>
      <w:r w:rsidR="00051A42" w:rsidRPr="004D531E">
        <w:rPr>
          <w:rFonts w:ascii="Garamond" w:eastAsia="Batang" w:hAnsi="Garamond"/>
        </w:rPr>
        <w:t>follow-up</w:t>
      </w:r>
      <w:r w:rsidR="00D35C4C" w:rsidRPr="004D531E">
        <w:rPr>
          <w:rFonts w:ascii="Garamond" w:eastAsia="Batang" w:hAnsi="Garamond"/>
        </w:rPr>
        <w:t xml:space="preserve"> </w:t>
      </w:r>
      <w:r w:rsidR="00C13C28" w:rsidRPr="004D531E">
        <w:rPr>
          <w:rFonts w:ascii="Garamond" w:eastAsia="Batang" w:hAnsi="Garamond"/>
        </w:rPr>
        <w:t>with</w:t>
      </w:r>
      <w:r w:rsidR="00D35C4C" w:rsidRPr="004D531E">
        <w:rPr>
          <w:rFonts w:ascii="Garamond" w:eastAsia="Batang" w:hAnsi="Garamond"/>
        </w:rPr>
        <w:t xml:space="preserve"> </w:t>
      </w:r>
      <w:r w:rsidR="004B32F2" w:rsidRPr="004D531E">
        <w:rPr>
          <w:rFonts w:ascii="Garamond" w:eastAsia="Batang" w:hAnsi="Garamond"/>
        </w:rPr>
        <w:t xml:space="preserve">additional testing according to national </w:t>
      </w:r>
      <w:r w:rsidR="001372C5" w:rsidRPr="004D531E">
        <w:rPr>
          <w:rFonts w:ascii="Garamond" w:eastAsia="Batang" w:hAnsi="Garamond"/>
        </w:rPr>
        <w:t>guidelines</w:t>
      </w:r>
      <w:r w:rsidR="00D91AB3" w:rsidRPr="004D531E">
        <w:rPr>
          <w:rFonts w:ascii="Garamond" w:eastAsia="Batang" w:hAnsi="Garamond"/>
        </w:rPr>
        <w:t xml:space="preserve">, including determination of </w:t>
      </w:r>
      <w:r w:rsidRPr="004D531E">
        <w:rPr>
          <w:rFonts w:ascii="Garamond" w:eastAsia="Batang" w:hAnsi="Garamond"/>
        </w:rPr>
        <w:t>final HIV status at the end of breastfeeding.</w:t>
      </w:r>
    </w:p>
    <w:p w14:paraId="6CA4B3CF" w14:textId="77777777" w:rsidR="00420698" w:rsidRPr="004D531E" w:rsidRDefault="00420698" w:rsidP="008247B9">
      <w:pPr>
        <w:rPr>
          <w:rFonts w:ascii="Garamond" w:eastAsia="Batang" w:hAnsi="Garamond"/>
        </w:rPr>
      </w:pPr>
    </w:p>
    <w:p w14:paraId="05930F07" w14:textId="39EF1C80" w:rsidR="00420698" w:rsidRPr="004D531E" w:rsidRDefault="000B3819" w:rsidP="008247B9">
      <w:pPr>
        <w:rPr>
          <w:rFonts w:ascii="Garamond" w:eastAsia="Batang" w:hAnsi="Garamond"/>
        </w:rPr>
      </w:pPr>
      <w:r w:rsidRPr="004D531E">
        <w:rPr>
          <w:rFonts w:ascii="Garamond" w:eastAsia="Batang" w:hAnsi="Garamond"/>
        </w:rPr>
        <w:t>S</w:t>
      </w:r>
      <w:r w:rsidR="00420698" w:rsidRPr="004D531E">
        <w:rPr>
          <w:rFonts w:ascii="Garamond" w:eastAsia="Batang" w:hAnsi="Garamond"/>
        </w:rPr>
        <w:t xml:space="preserve">erological </w:t>
      </w:r>
      <w:r w:rsidR="004423EE" w:rsidRPr="004D531E">
        <w:rPr>
          <w:rFonts w:ascii="Garamond" w:eastAsia="Batang" w:hAnsi="Garamond"/>
        </w:rPr>
        <w:t xml:space="preserve">testing </w:t>
      </w:r>
      <w:r w:rsidR="00D258EA" w:rsidRPr="004D531E">
        <w:rPr>
          <w:rFonts w:ascii="Garamond" w:eastAsia="Batang" w:hAnsi="Garamond"/>
        </w:rPr>
        <w:t xml:space="preserve">(also referred to as </w:t>
      </w:r>
      <w:r w:rsidR="00420698" w:rsidRPr="004D531E">
        <w:rPr>
          <w:rFonts w:ascii="Garamond" w:eastAsia="Batang" w:hAnsi="Garamond"/>
        </w:rPr>
        <w:t>antibody testing) cannot confirm HIV infection in infants and children</w:t>
      </w:r>
      <w:r w:rsidRPr="004D531E">
        <w:rPr>
          <w:rFonts w:ascii="Garamond" w:eastAsia="Batang" w:hAnsi="Garamond"/>
        </w:rPr>
        <w:t xml:space="preserve"> under 18 months of age</w:t>
      </w:r>
      <w:r w:rsidR="00242FCF" w:rsidRPr="004D531E">
        <w:rPr>
          <w:rFonts w:ascii="Garamond" w:eastAsia="Batang" w:hAnsi="Garamond"/>
        </w:rPr>
        <w:t>;</w:t>
      </w:r>
      <w:r w:rsidR="00D258EA" w:rsidRPr="004D531E">
        <w:rPr>
          <w:rFonts w:ascii="Garamond" w:eastAsia="Batang" w:hAnsi="Garamond"/>
        </w:rPr>
        <w:t xml:space="preserve"> </w:t>
      </w:r>
      <w:r w:rsidRPr="004D531E">
        <w:rPr>
          <w:rFonts w:ascii="Garamond" w:eastAsia="Batang" w:hAnsi="Garamond"/>
        </w:rPr>
        <w:t>instead</w:t>
      </w:r>
      <w:r w:rsidR="00FC2B69" w:rsidRPr="004D531E">
        <w:rPr>
          <w:rFonts w:ascii="Garamond" w:eastAsia="Batang" w:hAnsi="Garamond"/>
        </w:rPr>
        <w:t>,</w:t>
      </w:r>
      <w:r w:rsidRPr="004D531E">
        <w:rPr>
          <w:rFonts w:ascii="Garamond" w:eastAsia="Batang" w:hAnsi="Garamond"/>
        </w:rPr>
        <w:t xml:space="preserve"> </w:t>
      </w:r>
      <w:r w:rsidR="00313188" w:rsidRPr="004D531E">
        <w:rPr>
          <w:rFonts w:ascii="Garamond" w:eastAsia="Batang" w:hAnsi="Garamond"/>
        </w:rPr>
        <w:t xml:space="preserve">infant virological testing through </w:t>
      </w:r>
      <w:r w:rsidR="004B32F2" w:rsidRPr="004D531E">
        <w:rPr>
          <w:rFonts w:ascii="Garamond" w:eastAsia="Batang" w:hAnsi="Garamond"/>
        </w:rPr>
        <w:t>nucleic acid testing (</w:t>
      </w:r>
      <w:r w:rsidR="00420698" w:rsidRPr="004D531E">
        <w:rPr>
          <w:rFonts w:ascii="Garamond" w:eastAsia="Batang" w:hAnsi="Garamond"/>
        </w:rPr>
        <w:t>NAT</w:t>
      </w:r>
      <w:r w:rsidR="004B32F2" w:rsidRPr="004D531E">
        <w:rPr>
          <w:rFonts w:ascii="Garamond" w:eastAsia="Batang" w:hAnsi="Garamond"/>
        </w:rPr>
        <w:t>)</w:t>
      </w:r>
      <w:r w:rsidR="00313188" w:rsidRPr="004D531E">
        <w:rPr>
          <w:rFonts w:ascii="Garamond" w:eastAsia="Batang" w:hAnsi="Garamond"/>
        </w:rPr>
        <w:t xml:space="preserve">, </w:t>
      </w:r>
      <w:r w:rsidRPr="004D531E">
        <w:rPr>
          <w:rFonts w:ascii="Garamond" w:eastAsia="Batang" w:hAnsi="Garamond"/>
        </w:rPr>
        <w:t>is required for infant HIV diagnosis</w:t>
      </w:r>
      <w:r w:rsidR="00420698" w:rsidRPr="004D531E">
        <w:rPr>
          <w:rFonts w:ascii="Garamond" w:eastAsia="Batang" w:hAnsi="Garamond"/>
        </w:rPr>
        <w:t xml:space="preserve">.  </w:t>
      </w:r>
      <w:r w:rsidR="00FC2B69" w:rsidRPr="004D531E">
        <w:rPr>
          <w:rFonts w:ascii="Garamond" w:eastAsia="Batang" w:hAnsi="Garamond"/>
        </w:rPr>
        <w:t>Although</w:t>
      </w:r>
      <w:r w:rsidR="00BF6527">
        <w:rPr>
          <w:rFonts w:ascii="Garamond" w:eastAsia="Batang" w:hAnsi="Garamond"/>
        </w:rPr>
        <w:t xml:space="preserve"> virological testing is</w:t>
      </w:r>
      <w:r w:rsidR="00FC2B69" w:rsidRPr="004D531E">
        <w:rPr>
          <w:rFonts w:ascii="Garamond" w:eastAsia="Batang" w:hAnsi="Garamond"/>
        </w:rPr>
        <w:t xml:space="preserve"> more costly than serological testing, </w:t>
      </w:r>
      <w:r w:rsidR="00BF6527">
        <w:rPr>
          <w:rFonts w:ascii="Garamond" w:eastAsia="Batang" w:hAnsi="Garamond"/>
        </w:rPr>
        <w:t>widespread scale-</w:t>
      </w:r>
      <w:r w:rsidR="00420698" w:rsidRPr="004D531E">
        <w:rPr>
          <w:rFonts w:ascii="Garamond" w:eastAsia="Batang" w:hAnsi="Garamond"/>
        </w:rPr>
        <w:t xml:space="preserve">up has resulted in cost reductions; however, bottlenecks </w:t>
      </w:r>
      <w:r w:rsidR="004B6D55" w:rsidRPr="004D531E">
        <w:rPr>
          <w:rFonts w:ascii="Garamond" w:eastAsia="Batang" w:hAnsi="Garamond"/>
        </w:rPr>
        <w:t xml:space="preserve">and </w:t>
      </w:r>
      <w:r w:rsidR="00420698" w:rsidRPr="004D531E">
        <w:rPr>
          <w:rFonts w:ascii="Garamond" w:eastAsia="Batang" w:hAnsi="Garamond"/>
        </w:rPr>
        <w:t xml:space="preserve">long turnaround times </w:t>
      </w:r>
      <w:r w:rsidR="00313188" w:rsidRPr="004D531E">
        <w:rPr>
          <w:rFonts w:ascii="Garamond" w:eastAsia="Batang" w:hAnsi="Garamond"/>
        </w:rPr>
        <w:t xml:space="preserve">remain </w:t>
      </w:r>
      <w:r w:rsidR="00BF6527">
        <w:rPr>
          <w:rFonts w:ascii="Garamond" w:eastAsia="Batang" w:hAnsi="Garamond"/>
        </w:rPr>
        <w:t xml:space="preserve">due to </w:t>
      </w:r>
      <w:r w:rsidR="00D91AB3" w:rsidRPr="004D531E">
        <w:rPr>
          <w:rFonts w:ascii="Garamond" w:eastAsia="Batang" w:hAnsi="Garamond"/>
        </w:rPr>
        <w:t xml:space="preserve">delays in sending samples for testing, </w:t>
      </w:r>
      <w:r w:rsidR="00420698" w:rsidRPr="004D531E">
        <w:rPr>
          <w:rFonts w:ascii="Garamond" w:eastAsia="Batang" w:hAnsi="Garamond"/>
        </w:rPr>
        <w:t>delays in sample transportation to laboratories</w:t>
      </w:r>
      <w:r w:rsidR="00D91AB3" w:rsidRPr="004D531E">
        <w:rPr>
          <w:rFonts w:ascii="Garamond" w:eastAsia="Batang" w:hAnsi="Garamond"/>
        </w:rPr>
        <w:t>, delays in r</w:t>
      </w:r>
      <w:r w:rsidR="001A6C28" w:rsidRPr="004D531E">
        <w:rPr>
          <w:rFonts w:ascii="Garamond" w:eastAsia="Batang" w:hAnsi="Garamond"/>
        </w:rPr>
        <w:t>eturn of results to caregivers</w:t>
      </w:r>
      <w:r w:rsidR="00D91AB3" w:rsidRPr="004D531E">
        <w:rPr>
          <w:rFonts w:ascii="Garamond" w:eastAsia="Batang" w:hAnsi="Garamond"/>
        </w:rPr>
        <w:t>, and stock</w:t>
      </w:r>
      <w:r w:rsidR="00803C19">
        <w:rPr>
          <w:rFonts w:ascii="Garamond" w:eastAsia="Batang" w:hAnsi="Garamond"/>
        </w:rPr>
        <w:t xml:space="preserve"> </w:t>
      </w:r>
      <w:r w:rsidR="00D91AB3" w:rsidRPr="004D531E">
        <w:rPr>
          <w:rFonts w:ascii="Garamond" w:eastAsia="Batang" w:hAnsi="Garamond"/>
        </w:rPr>
        <w:t>outs</w:t>
      </w:r>
      <w:r w:rsidR="00420698" w:rsidRPr="004D531E">
        <w:rPr>
          <w:rFonts w:ascii="Garamond" w:eastAsia="Batang" w:hAnsi="Garamond"/>
        </w:rPr>
        <w:t xml:space="preserve">. Point of care (PoC) </w:t>
      </w:r>
      <w:r w:rsidR="00C13C28" w:rsidRPr="004D531E">
        <w:rPr>
          <w:rFonts w:ascii="Garamond" w:eastAsia="Batang" w:hAnsi="Garamond"/>
        </w:rPr>
        <w:t xml:space="preserve">and near PoC </w:t>
      </w:r>
      <w:r w:rsidR="00420698" w:rsidRPr="004D531E">
        <w:rPr>
          <w:rFonts w:ascii="Garamond" w:eastAsia="Batang" w:hAnsi="Garamond"/>
        </w:rPr>
        <w:t>NAT has recently been introduced</w:t>
      </w:r>
      <w:r w:rsidR="00BF6527">
        <w:rPr>
          <w:rFonts w:ascii="Garamond" w:eastAsia="Batang" w:hAnsi="Garamond"/>
        </w:rPr>
        <w:t xml:space="preserve"> for infant virological testing; this technology</w:t>
      </w:r>
      <w:r w:rsidR="007A7D0C" w:rsidRPr="004D531E">
        <w:rPr>
          <w:rFonts w:ascii="Garamond" w:eastAsia="Batang" w:hAnsi="Garamond"/>
        </w:rPr>
        <w:t xml:space="preserve"> has the potential to </w:t>
      </w:r>
      <w:r w:rsidR="003244E7" w:rsidRPr="004D531E">
        <w:rPr>
          <w:rFonts w:ascii="Garamond" w:eastAsia="Batang" w:hAnsi="Garamond"/>
        </w:rPr>
        <w:t xml:space="preserve">reduce </w:t>
      </w:r>
      <w:r w:rsidR="00F2773D" w:rsidRPr="004D531E">
        <w:rPr>
          <w:rFonts w:ascii="Garamond" w:eastAsia="Batang" w:hAnsi="Garamond"/>
        </w:rPr>
        <w:t>turnaround time</w:t>
      </w:r>
      <w:r w:rsidR="00420698" w:rsidRPr="004D531E">
        <w:rPr>
          <w:rFonts w:ascii="Garamond" w:eastAsia="Batang" w:hAnsi="Garamond"/>
        </w:rPr>
        <w:t xml:space="preserve"> to hours </w:t>
      </w:r>
      <w:r w:rsidR="001A6C28" w:rsidRPr="004D531E">
        <w:rPr>
          <w:rFonts w:ascii="Garamond" w:eastAsia="Batang" w:hAnsi="Garamond"/>
        </w:rPr>
        <w:t xml:space="preserve">or days </w:t>
      </w:r>
      <w:r w:rsidR="00420698" w:rsidRPr="004D531E">
        <w:rPr>
          <w:rFonts w:ascii="Garamond" w:eastAsia="Batang" w:hAnsi="Garamond"/>
        </w:rPr>
        <w:t>rather than weeks</w:t>
      </w:r>
      <w:r w:rsidR="001A6C28" w:rsidRPr="004D531E">
        <w:rPr>
          <w:rFonts w:ascii="Garamond" w:eastAsia="Batang" w:hAnsi="Garamond"/>
        </w:rPr>
        <w:t xml:space="preserve"> or months</w:t>
      </w:r>
      <w:r w:rsidR="00420698" w:rsidRPr="004D531E">
        <w:rPr>
          <w:rFonts w:ascii="Garamond" w:eastAsia="Batang" w:hAnsi="Garamond"/>
        </w:rPr>
        <w:t>.  Th</w:t>
      </w:r>
      <w:r w:rsidR="001A6C28" w:rsidRPr="004D531E">
        <w:rPr>
          <w:rFonts w:ascii="Garamond" w:eastAsia="Batang" w:hAnsi="Garamond"/>
        </w:rPr>
        <w:t>is</w:t>
      </w:r>
      <w:r w:rsidR="00420698" w:rsidRPr="004D531E">
        <w:rPr>
          <w:rFonts w:ascii="Garamond" w:eastAsia="Batang" w:hAnsi="Garamond"/>
        </w:rPr>
        <w:t xml:space="preserve"> technolog</w:t>
      </w:r>
      <w:r w:rsidR="001A6C28" w:rsidRPr="004D531E">
        <w:rPr>
          <w:rFonts w:ascii="Garamond" w:eastAsia="Batang" w:hAnsi="Garamond"/>
        </w:rPr>
        <w:t>y</w:t>
      </w:r>
      <w:r w:rsidR="00420698" w:rsidRPr="004D531E">
        <w:rPr>
          <w:rFonts w:ascii="Garamond" w:eastAsia="Batang" w:hAnsi="Garamond"/>
        </w:rPr>
        <w:t xml:space="preserve"> offer</w:t>
      </w:r>
      <w:r w:rsidR="007A7D0C" w:rsidRPr="004D531E">
        <w:rPr>
          <w:rFonts w:ascii="Garamond" w:eastAsia="Batang" w:hAnsi="Garamond"/>
        </w:rPr>
        <w:t>s</w:t>
      </w:r>
      <w:r w:rsidR="00420698" w:rsidRPr="004D531E">
        <w:rPr>
          <w:rFonts w:ascii="Garamond" w:eastAsia="Batang" w:hAnsi="Garamond"/>
        </w:rPr>
        <w:t xml:space="preserve"> additional modalities for expanding infant HIV testing services to sites where </w:t>
      </w:r>
      <w:r w:rsidR="001A6C28" w:rsidRPr="004D531E">
        <w:rPr>
          <w:rFonts w:ascii="Garamond" w:eastAsia="Batang" w:hAnsi="Garamond"/>
        </w:rPr>
        <w:t>barriers to co</w:t>
      </w:r>
      <w:r w:rsidR="00BF6527">
        <w:rPr>
          <w:rFonts w:ascii="Garamond" w:eastAsia="Batang" w:hAnsi="Garamond"/>
        </w:rPr>
        <w:t>nventional NAT have proven</w:t>
      </w:r>
      <w:r w:rsidR="001A6C28" w:rsidRPr="004D531E">
        <w:rPr>
          <w:rFonts w:ascii="Garamond" w:eastAsia="Batang" w:hAnsi="Garamond"/>
        </w:rPr>
        <w:t xml:space="preserve"> most challenging</w:t>
      </w:r>
      <w:r w:rsidR="00420698" w:rsidRPr="004D531E">
        <w:rPr>
          <w:rFonts w:ascii="Garamond" w:eastAsia="Batang" w:hAnsi="Garamond"/>
        </w:rPr>
        <w:t>. Issues of quality assurance, site selection for PoC</w:t>
      </w:r>
      <w:r w:rsidR="000F7794" w:rsidRPr="004D531E">
        <w:rPr>
          <w:rFonts w:ascii="Garamond" w:eastAsia="Batang" w:hAnsi="Garamond"/>
        </w:rPr>
        <w:t xml:space="preserve"> and near PoC</w:t>
      </w:r>
      <w:r w:rsidR="00420698" w:rsidRPr="004D531E">
        <w:rPr>
          <w:rFonts w:ascii="Garamond" w:eastAsia="Batang" w:hAnsi="Garamond"/>
        </w:rPr>
        <w:t xml:space="preserve"> </w:t>
      </w:r>
      <w:r w:rsidR="000F7794" w:rsidRPr="004D531E">
        <w:rPr>
          <w:rFonts w:ascii="Garamond" w:eastAsia="Batang" w:hAnsi="Garamond"/>
        </w:rPr>
        <w:t>platforms</w:t>
      </w:r>
      <w:r w:rsidR="00420698" w:rsidRPr="004D531E">
        <w:rPr>
          <w:rFonts w:ascii="Garamond" w:eastAsia="Batang" w:hAnsi="Garamond"/>
        </w:rPr>
        <w:t xml:space="preserve">, and machine maintenance must be considered prior to implementation. </w:t>
      </w:r>
    </w:p>
    <w:p w14:paraId="75B438B6" w14:textId="77777777" w:rsidR="00420698" w:rsidRPr="004D531E" w:rsidRDefault="00420698" w:rsidP="008247B9">
      <w:pPr>
        <w:rPr>
          <w:rFonts w:ascii="Garamond" w:eastAsia="Batang" w:hAnsi="Garamond"/>
        </w:rPr>
      </w:pPr>
    </w:p>
    <w:p w14:paraId="1DF08EA9" w14:textId="24E9F3E2" w:rsidR="00420698" w:rsidRPr="004D531E" w:rsidRDefault="00420698" w:rsidP="008247B9">
      <w:pPr>
        <w:rPr>
          <w:rFonts w:ascii="Garamond" w:hAnsi="Garamond"/>
        </w:rPr>
      </w:pPr>
      <w:r w:rsidRPr="004D531E">
        <w:rPr>
          <w:rFonts w:ascii="Garamond" w:eastAsia="Batang" w:hAnsi="Garamond"/>
        </w:rPr>
        <w:t xml:space="preserve">Since 2010, </w:t>
      </w:r>
      <w:r w:rsidR="00BF6527">
        <w:rPr>
          <w:rFonts w:ascii="Garamond" w:eastAsia="Batang" w:hAnsi="Garamond"/>
        </w:rPr>
        <w:t>the World Health Organization (</w:t>
      </w:r>
      <w:r w:rsidRPr="004D531E">
        <w:rPr>
          <w:rFonts w:ascii="Garamond" w:eastAsia="Batang" w:hAnsi="Garamond"/>
        </w:rPr>
        <w:t>WHO</w:t>
      </w:r>
      <w:r w:rsidR="00BF6527">
        <w:rPr>
          <w:rFonts w:ascii="Garamond" w:eastAsia="Batang" w:hAnsi="Garamond"/>
        </w:rPr>
        <w:t>)</w:t>
      </w:r>
      <w:r w:rsidRPr="004D531E">
        <w:rPr>
          <w:rFonts w:ascii="Garamond" w:eastAsia="Batang" w:hAnsi="Garamond"/>
        </w:rPr>
        <w:t xml:space="preserve"> has recommended that routine NAT of HIV-exposed infants in resource-limited settings should begin at 4–6 weeks of age; this early first test is commonly referred to as early infant diagnosis or EID. WHO also recommends that infants </w:t>
      </w:r>
      <w:r w:rsidR="00BF6527">
        <w:rPr>
          <w:rFonts w:ascii="Garamond" w:eastAsia="Batang" w:hAnsi="Garamond"/>
        </w:rPr>
        <w:t xml:space="preserve">with </w:t>
      </w:r>
      <w:r w:rsidRPr="004D531E">
        <w:rPr>
          <w:rFonts w:ascii="Garamond" w:eastAsia="Batang" w:hAnsi="Garamond"/>
        </w:rPr>
        <w:t>HIV-negative</w:t>
      </w:r>
      <w:r w:rsidR="00BF6527">
        <w:rPr>
          <w:rFonts w:ascii="Garamond" w:eastAsia="Batang" w:hAnsi="Garamond"/>
        </w:rPr>
        <w:t xml:space="preserve"> results</w:t>
      </w:r>
      <w:r w:rsidRPr="004D531E">
        <w:rPr>
          <w:rFonts w:ascii="Garamond" w:eastAsia="Batang" w:hAnsi="Garamond"/>
        </w:rPr>
        <w:t xml:space="preserve"> be tested again at 9 months of </w:t>
      </w:r>
      <w:r w:rsidR="00DE2A61" w:rsidRPr="004D531E">
        <w:rPr>
          <w:rFonts w:ascii="Garamond" w:eastAsia="Batang" w:hAnsi="Garamond"/>
        </w:rPr>
        <w:t>age using</w:t>
      </w:r>
      <w:r w:rsidR="00570929" w:rsidRPr="004D531E">
        <w:rPr>
          <w:rFonts w:ascii="Garamond" w:eastAsia="Batang" w:hAnsi="Garamond"/>
        </w:rPr>
        <w:t xml:space="preserve"> a NAT, </w:t>
      </w:r>
      <w:r w:rsidRPr="004D531E">
        <w:rPr>
          <w:rFonts w:ascii="Garamond" w:eastAsia="Batang" w:hAnsi="Garamond"/>
        </w:rPr>
        <w:t xml:space="preserve">and </w:t>
      </w:r>
      <w:r w:rsidR="00BF6527">
        <w:rPr>
          <w:rFonts w:ascii="Garamond" w:eastAsia="Batang" w:hAnsi="Garamond"/>
        </w:rPr>
        <w:t xml:space="preserve">again </w:t>
      </w:r>
      <w:r w:rsidRPr="004D531E">
        <w:rPr>
          <w:rFonts w:ascii="Garamond" w:eastAsia="Batang" w:hAnsi="Garamond"/>
        </w:rPr>
        <w:t>at 18 months of age or 3 months after breastfeeding has ended (whichever is later)</w:t>
      </w:r>
      <w:r w:rsidR="00E040CD" w:rsidRPr="004D531E">
        <w:rPr>
          <w:rFonts w:ascii="Garamond" w:eastAsia="Batang" w:hAnsi="Garamond"/>
        </w:rPr>
        <w:fldChar w:fldCharType="begin"/>
      </w:r>
      <w:r w:rsidR="00E040CD" w:rsidRPr="004D531E">
        <w:rPr>
          <w:rFonts w:ascii="Garamond" w:eastAsia="Batang" w:hAnsi="Garamond"/>
        </w:rPr>
        <w:instrText xml:space="preserve"> ADDIN EN.CITE &lt;EndNote&gt;&lt;Cite&gt;&lt;Author&gt;WHO&lt;/Author&gt;&lt;Year&gt;2018&lt;/Year&gt;&lt;RecNum&gt;43&lt;/RecNum&gt;&lt;DisplayText&gt;(3)&lt;/DisplayText&gt;&lt;record&gt;&lt;rec-number&gt;43&lt;/rec-number&gt;&lt;foreign-keys&gt;&lt;key app="EN" db-id="rdp0e0vz12wzptewdaw5ed51adp9p2xzwaxa" timestamp="1547220467"&gt;43&lt;/key&gt;&lt;/foreign-keys&gt;&lt;ref-type name="Report"&gt;27&lt;/ref-type&gt;&lt;contributors&gt;&lt;authors&gt;&lt;author&gt;WHO&lt;/author&gt;&lt;/authors&gt;&lt;/contributors&gt;&lt;titles&gt;&lt;title&gt;HIV Diagnosis and ARV Use in HIV-Exposed Infants: A Programmatic Update&lt;/title&gt;&lt;/titles&gt;&lt;dates&gt;&lt;year&gt;2018&lt;/year&gt;&lt;/dates&gt;&lt;urls&gt;&lt;related-urls&gt;&lt;url&gt;http://apps.who.int/iris/bitstream/handle/10665/273155/WHO-CDS-HIV-18.17-eng.pdf?ua=1&lt;/url&gt;&lt;/related-urls&gt;&lt;/urls&gt;&lt;/record&gt;&lt;/Cite&gt;&lt;/EndNote&gt;</w:instrText>
      </w:r>
      <w:r w:rsidR="00E040CD" w:rsidRPr="004D531E">
        <w:rPr>
          <w:rFonts w:ascii="Garamond" w:eastAsia="Batang" w:hAnsi="Garamond"/>
        </w:rPr>
        <w:fldChar w:fldCharType="separate"/>
      </w:r>
      <w:r w:rsidR="00E040CD" w:rsidRPr="004D531E">
        <w:rPr>
          <w:rFonts w:ascii="Garamond" w:eastAsia="Batang" w:hAnsi="Garamond"/>
        </w:rPr>
        <w:t>(3)</w:t>
      </w:r>
      <w:r w:rsidR="00E040CD" w:rsidRPr="004D531E">
        <w:rPr>
          <w:rFonts w:ascii="Garamond" w:eastAsia="Batang" w:hAnsi="Garamond"/>
        </w:rPr>
        <w:fldChar w:fldCharType="end"/>
      </w:r>
      <w:r w:rsidRPr="004D531E">
        <w:rPr>
          <w:rFonts w:ascii="Garamond" w:eastAsia="Batang" w:hAnsi="Garamond"/>
        </w:rPr>
        <w:t>. In addition, in their 2016 guidelines</w:t>
      </w:r>
      <w:r w:rsidR="001446CA" w:rsidRPr="004D531E">
        <w:rPr>
          <w:rFonts w:ascii="Garamond" w:eastAsia="Batang" w:hAnsi="Garamond"/>
        </w:rPr>
        <w:t xml:space="preserve"> and 2018 technical report</w:t>
      </w:r>
      <w:r w:rsidRPr="004D531E">
        <w:rPr>
          <w:rFonts w:ascii="Garamond" w:eastAsia="Batang" w:hAnsi="Garamond"/>
        </w:rPr>
        <w:t xml:space="preserve">, WHO states that the addition of NAT at birth can be considered where feasible, but only in parallel with efforts to strengthen and expand existing </w:t>
      </w:r>
      <w:r w:rsidR="00D14966" w:rsidRPr="004D531E">
        <w:rPr>
          <w:rFonts w:ascii="Garamond" w:eastAsia="Batang" w:hAnsi="Garamond"/>
        </w:rPr>
        <w:t>infant HIV</w:t>
      </w:r>
      <w:r w:rsidRPr="004D531E">
        <w:rPr>
          <w:rFonts w:ascii="Garamond" w:eastAsia="Batang" w:hAnsi="Garamond"/>
        </w:rPr>
        <w:t xml:space="preserve"> testing approaches. Birth testing is an addition to, and does not replace, testing at 4–6 weeks</w:t>
      </w:r>
      <w:r w:rsidR="000D2C8F" w:rsidRPr="004D531E">
        <w:rPr>
          <w:rFonts w:ascii="Garamond" w:eastAsia="Batang" w:hAnsi="Garamond"/>
        </w:rPr>
        <w:fldChar w:fldCharType="begin"/>
      </w:r>
      <w:r w:rsidR="00CF5FB3">
        <w:rPr>
          <w:rFonts w:ascii="Garamond" w:eastAsia="Batang" w:hAnsi="Garamond"/>
        </w:rPr>
        <w:instrText xml:space="preserve"> ADDIN EN.CITE &lt;EndNote&gt;&lt;Cite&gt;&lt;Author&gt;WHO&lt;/Author&gt;&lt;Year&gt;2016&lt;/Year&gt;&lt;RecNum&gt;4&lt;/RecNum&gt;&lt;DisplayText&gt;(3, 4)&lt;/DisplayText&gt;&lt;record&gt;&lt;rec-number&gt;4&lt;/rec-number&gt;&lt;foreign-keys&gt;&lt;key app="EN" db-id="rdp0e0vz12wzptewdaw5ed51adp9p2xzwaxa" timestamp="1520279497"&gt;4&lt;/key&gt;&lt;/foreign-keys&gt;&lt;ref-type name="Electronic Article"&gt;43&lt;/ref-type&gt;&lt;contributors&gt;&lt;authors&gt;&lt;author&gt;WHO&lt;/author&gt;&lt;/authors&gt;&lt;/contributors&gt;&lt;titles&gt;&lt;title&gt;Consolidated Guidelines on the Use of Antiretroviral Drugs for Treating and Preventing HIV Infection: Recommendations for a Public Health Approach, Second Edition. &lt;/title&gt;&lt;/titles&gt;&lt;dates&gt;&lt;year&gt;2016&lt;/year&gt;&lt;/dates&gt;&lt;urls&gt;&lt;/urls&gt;&lt;/record&gt;&lt;/Cite&gt;&lt;Cite&gt;&lt;Author&gt;WHO&lt;/Author&gt;&lt;Year&gt;2018&lt;/Year&gt;&lt;RecNum&gt;43&lt;/RecNum&gt;&lt;record&gt;&lt;rec-number&gt;43&lt;/rec-number&gt;&lt;foreign-keys&gt;&lt;key app="EN" db-id="rdp0e0vz12wzptewdaw5ed51adp9p2xzwaxa" timestamp="1547220467"&gt;43&lt;/key&gt;&lt;/foreign-keys&gt;&lt;ref-type name="Report"&gt;27&lt;/ref-type&gt;&lt;contributors&gt;&lt;authors&gt;&lt;author&gt;WHO&lt;/author&gt;&lt;/authors&gt;&lt;/contributors&gt;&lt;titles&gt;&lt;title&gt;HIV Diagnosis and ARV Use in HIV-Exposed Infants: A Programmatic Update&lt;/title&gt;&lt;/titles&gt;&lt;dates&gt;&lt;year&gt;2018&lt;/year&gt;&lt;/dates&gt;&lt;urls&gt;&lt;related-urls&gt;&lt;url&gt;http://apps.who.int/iris/bitstream/handle/10665/273155/WHO-CDS-HIV-18.17-eng.pdf?ua=1&lt;/url&gt;&lt;/related-urls&gt;&lt;/urls&gt;&lt;/record&gt;&lt;/Cite&gt;&lt;/EndNote&gt;</w:instrText>
      </w:r>
      <w:r w:rsidR="000D2C8F" w:rsidRPr="004D531E">
        <w:rPr>
          <w:rFonts w:ascii="Garamond" w:eastAsia="Batang" w:hAnsi="Garamond"/>
        </w:rPr>
        <w:fldChar w:fldCharType="separate"/>
      </w:r>
      <w:r w:rsidR="00E040CD" w:rsidRPr="004D531E">
        <w:rPr>
          <w:rFonts w:ascii="Garamond" w:eastAsia="Batang" w:hAnsi="Garamond"/>
          <w:noProof/>
        </w:rPr>
        <w:t>(3, 4)</w:t>
      </w:r>
      <w:r w:rsidR="000D2C8F" w:rsidRPr="004D531E">
        <w:rPr>
          <w:rFonts w:ascii="Garamond" w:eastAsia="Batang" w:hAnsi="Garamond"/>
        </w:rPr>
        <w:fldChar w:fldCharType="end"/>
      </w:r>
      <w:r w:rsidRPr="004D531E">
        <w:rPr>
          <w:rFonts w:ascii="Garamond" w:eastAsia="Batang" w:hAnsi="Garamond"/>
        </w:rPr>
        <w:t>.</w:t>
      </w:r>
    </w:p>
    <w:p w14:paraId="7F3CAB29" w14:textId="3809CD3E" w:rsidR="00DF63D6" w:rsidRPr="004D531E" w:rsidRDefault="00DF63D6" w:rsidP="008247B9">
      <w:pPr>
        <w:rPr>
          <w:rFonts w:ascii="Garamond" w:eastAsia="Batang" w:hAnsi="Garamond"/>
        </w:rPr>
      </w:pPr>
    </w:p>
    <w:p w14:paraId="07A92DEE" w14:textId="5A77E68D" w:rsidR="00F21DB3" w:rsidRPr="004D531E" w:rsidRDefault="00F21DB3" w:rsidP="008247B9">
      <w:pPr>
        <w:rPr>
          <w:rFonts w:ascii="Garamond" w:eastAsia="Batang" w:hAnsi="Garamond"/>
        </w:rPr>
      </w:pPr>
      <w:r w:rsidRPr="004D531E">
        <w:rPr>
          <w:rFonts w:ascii="Garamond" w:eastAsia="Batang" w:hAnsi="Garamond"/>
        </w:rPr>
        <w:t xml:space="preserve">With the scale up of virological testing of infants, much progress has been made in diagnosing HIV early and providing ART for children. However, in </w:t>
      </w:r>
      <w:r w:rsidR="003328D3">
        <w:rPr>
          <w:rFonts w:ascii="Garamond" w:eastAsia="Batang" w:hAnsi="Garamond"/>
        </w:rPr>
        <w:t>2018</w:t>
      </w:r>
      <w:r w:rsidR="003328D3" w:rsidRPr="004D531E">
        <w:rPr>
          <w:rFonts w:ascii="Garamond" w:eastAsia="Batang" w:hAnsi="Garamond"/>
        </w:rPr>
        <w:t xml:space="preserve"> </w:t>
      </w:r>
      <w:r w:rsidR="004E5A55" w:rsidRPr="004D531E">
        <w:rPr>
          <w:rFonts w:ascii="Garamond" w:eastAsia="Batang" w:hAnsi="Garamond"/>
        </w:rPr>
        <w:t>only 5</w:t>
      </w:r>
      <w:r w:rsidR="003328D3">
        <w:rPr>
          <w:rFonts w:ascii="Garamond" w:eastAsia="Batang" w:hAnsi="Garamond"/>
        </w:rPr>
        <w:t>4.9</w:t>
      </w:r>
      <w:r w:rsidR="004E5A55" w:rsidRPr="004D531E">
        <w:rPr>
          <w:rFonts w:ascii="Garamond" w:eastAsia="Batang" w:hAnsi="Garamond"/>
        </w:rPr>
        <w:t xml:space="preserve">% of newborns exposed to HIV received an HIV test </w:t>
      </w:r>
      <w:r w:rsidRPr="004D531E">
        <w:rPr>
          <w:rFonts w:ascii="Garamond" w:eastAsia="Batang" w:hAnsi="Garamond"/>
        </w:rPr>
        <w:t>within the first two months of life</w:t>
      </w:r>
      <w:r w:rsidR="00E040CD" w:rsidRPr="004D531E">
        <w:rPr>
          <w:rFonts w:ascii="Garamond" w:eastAsia="Batang" w:hAnsi="Garamond"/>
        </w:rPr>
        <w:fldChar w:fldCharType="begin"/>
      </w:r>
      <w:r w:rsidR="00E040CD" w:rsidRPr="004D531E">
        <w:rPr>
          <w:rFonts w:ascii="Garamond" w:eastAsia="Batang" w:hAnsi="Garamond"/>
        </w:rPr>
        <w:instrText xml:space="preserve"> ADDIN EN.CITE &lt;EndNote&gt;&lt;Cite&gt;&lt;Author&gt;UNAIDS&lt;/Author&gt;&lt;Year&gt;2018&lt;/Year&gt;&lt;RecNum&gt;44&lt;/RecNum&gt;&lt;DisplayText&gt;(5)&lt;/DisplayText&gt;&lt;record&gt;&lt;rec-number&gt;44&lt;/rec-number&gt;&lt;foreign-keys&gt;&lt;key app="EN" db-id="rdp0e0vz12wzptewdaw5ed51adp9p2xzwaxa" timestamp="1547220782"&gt;44&lt;/key&gt;&lt;/foreign-keys&gt;&lt;ref-type name="Journal Article"&gt;17&lt;/ref-type&gt;&lt;contributors&gt;&lt;authors&gt;&lt;author&gt;UNAIDS&lt;/author&gt;&lt;/authors&gt;&lt;/contributors&gt;&lt;titles&gt;&lt;title&gt;Knowledge is Power: Know Your Status, Know Your Viral Load&lt;/title&gt;&lt;/titles&gt;&lt;dates&gt;&lt;year&gt;2018&lt;/year&gt;&lt;/dates&gt;&lt;urls&gt;&lt;related-urls&gt;&lt;url&gt;http://www.unaids.org/sites/default/files/media_asset/jc2940_knowledge-is-power-report_en.pdf&lt;/url&gt;&lt;/related-urls&gt;&lt;/urls&gt;&lt;/record&gt;&lt;/Cite&gt;&lt;/EndNote&gt;</w:instrText>
      </w:r>
      <w:r w:rsidR="00E040CD" w:rsidRPr="004D531E">
        <w:rPr>
          <w:rFonts w:ascii="Garamond" w:eastAsia="Batang" w:hAnsi="Garamond"/>
        </w:rPr>
        <w:fldChar w:fldCharType="separate"/>
      </w:r>
      <w:r w:rsidR="00E040CD" w:rsidRPr="004D531E">
        <w:rPr>
          <w:rFonts w:ascii="Garamond" w:eastAsia="Batang" w:hAnsi="Garamond"/>
        </w:rPr>
        <w:t>(5)</w:t>
      </w:r>
      <w:r w:rsidR="00E040CD" w:rsidRPr="004D531E">
        <w:rPr>
          <w:rFonts w:ascii="Garamond" w:eastAsia="Batang" w:hAnsi="Garamond"/>
        </w:rPr>
        <w:fldChar w:fldCharType="end"/>
      </w:r>
      <w:r w:rsidRPr="004D531E">
        <w:rPr>
          <w:rFonts w:ascii="Garamond" w:eastAsia="Batang" w:hAnsi="Garamond"/>
        </w:rPr>
        <w:t xml:space="preserve">.  In addition, </w:t>
      </w:r>
      <w:r w:rsidR="00DF0F8D" w:rsidRPr="004D531E">
        <w:rPr>
          <w:rFonts w:ascii="Garamond" w:eastAsia="Batang" w:hAnsi="Garamond"/>
        </w:rPr>
        <w:t xml:space="preserve">over </w:t>
      </w:r>
      <w:r w:rsidRPr="004D531E">
        <w:rPr>
          <w:rFonts w:ascii="Garamond" w:eastAsia="Batang" w:hAnsi="Garamond"/>
        </w:rPr>
        <w:t>half (</w:t>
      </w:r>
      <w:r w:rsidR="00DF0F8D" w:rsidRPr="004D531E">
        <w:rPr>
          <w:rFonts w:ascii="Garamond" w:eastAsia="Batang" w:hAnsi="Garamond"/>
        </w:rPr>
        <w:t>5</w:t>
      </w:r>
      <w:r w:rsidR="003328D3">
        <w:rPr>
          <w:rFonts w:ascii="Garamond" w:eastAsia="Batang" w:hAnsi="Garamond"/>
        </w:rPr>
        <w:t>4</w:t>
      </w:r>
      <w:r w:rsidRPr="004D531E">
        <w:rPr>
          <w:rFonts w:ascii="Garamond" w:eastAsia="Batang" w:hAnsi="Garamond"/>
        </w:rPr>
        <w:t>%) of all children living with HIV were accessing treatment in 201</w:t>
      </w:r>
      <w:r w:rsidR="003328D3">
        <w:rPr>
          <w:rFonts w:ascii="Garamond" w:eastAsia="Batang" w:hAnsi="Garamond"/>
        </w:rPr>
        <w:t>8</w:t>
      </w:r>
      <w:r w:rsidRPr="004D531E">
        <w:rPr>
          <w:rFonts w:ascii="Garamond" w:eastAsia="Batang" w:hAnsi="Garamond"/>
        </w:rPr>
        <w:t>, up from 15% in 2009</w:t>
      </w:r>
      <w:r w:rsidR="000D2C8F" w:rsidRPr="004D531E">
        <w:rPr>
          <w:rFonts w:ascii="Garamond" w:eastAsia="Batang" w:hAnsi="Garamond"/>
        </w:rPr>
        <w:fldChar w:fldCharType="begin"/>
      </w:r>
      <w:r w:rsidR="00E040CD" w:rsidRPr="004D531E">
        <w:rPr>
          <w:rFonts w:ascii="Garamond" w:eastAsia="Batang" w:hAnsi="Garamond"/>
        </w:rPr>
        <w:instrText xml:space="preserve"> ADDIN EN.CITE &lt;EndNote&gt;&lt;Cite&gt;&lt;Author&gt;UNAIDS&lt;/Author&gt;&lt;Year&gt;2016&lt;/Year&gt;&lt;RecNum&gt;5&lt;/RecNum&gt;&lt;DisplayText&gt;(6)&lt;/DisplayText&gt;&lt;record&gt;&lt;rec-number&gt;5&lt;/rec-number&gt;&lt;foreign-keys&gt;&lt;key app="EN" db-id="rdp0e0vz12wzptewdaw5ed51adp9p2xzwaxa" timestamp="1520280209"&gt;5&lt;/key&gt;&lt;/foreign-keys&gt;&lt;ref-type name="Electronic Article"&gt;43&lt;/ref-type&gt;&lt;contributors&gt;&lt;authors&gt;&lt;author&gt;UNAIDS&lt;/author&gt;&lt;/authors&gt;&lt;/contributors&gt;&lt;titles&gt;&lt;title&gt;On The Fast-Track to an AIDS Free Generation. The incredible journey of the Global Plan Towards the Elimination of new HIV infections among children by 2015 and keeping their mothers alive&lt;/title&gt;&lt;/titles&gt;&lt;dates&gt;&lt;year&gt;2016&lt;/year&gt;&lt;/dates&gt;&lt;urls&gt;&lt;related-urls&gt;&lt;url&gt;http://www.unaids.org/sites/default/files/media_asset/GlobalPlan2016_en.pdf&lt;/url&gt;&lt;/related-urls&gt;&lt;/urls&gt;&lt;/record&gt;&lt;/Cite&gt;&lt;/EndNote&gt;</w:instrText>
      </w:r>
      <w:r w:rsidR="000D2C8F" w:rsidRPr="004D531E">
        <w:rPr>
          <w:rFonts w:ascii="Garamond" w:eastAsia="Batang" w:hAnsi="Garamond"/>
        </w:rPr>
        <w:fldChar w:fldCharType="separate"/>
      </w:r>
      <w:r w:rsidR="00E040CD" w:rsidRPr="004D531E">
        <w:rPr>
          <w:rFonts w:ascii="Garamond" w:eastAsia="Batang" w:hAnsi="Garamond"/>
        </w:rPr>
        <w:t>(6)</w:t>
      </w:r>
      <w:r w:rsidR="000D2C8F" w:rsidRPr="004D531E">
        <w:rPr>
          <w:rFonts w:ascii="Garamond" w:eastAsia="Batang" w:hAnsi="Garamond"/>
        </w:rPr>
        <w:fldChar w:fldCharType="end"/>
      </w:r>
      <w:r w:rsidRPr="004D531E">
        <w:rPr>
          <w:rFonts w:ascii="Garamond" w:eastAsia="Batang" w:hAnsi="Garamond"/>
        </w:rPr>
        <w:t xml:space="preserve">, but still far short of </w:t>
      </w:r>
      <w:r w:rsidR="001948E9" w:rsidRPr="004D531E">
        <w:rPr>
          <w:rFonts w:ascii="Garamond" w:eastAsia="Batang" w:hAnsi="Garamond"/>
        </w:rPr>
        <w:t>global targets</w:t>
      </w:r>
      <w:r w:rsidR="00E040CD" w:rsidRPr="004D531E">
        <w:rPr>
          <w:rFonts w:ascii="Garamond" w:eastAsia="Batang" w:hAnsi="Garamond"/>
        </w:rPr>
        <w:fldChar w:fldCharType="begin"/>
      </w:r>
      <w:r w:rsidR="00341D13" w:rsidRPr="004D531E">
        <w:rPr>
          <w:rFonts w:ascii="Garamond" w:eastAsia="Batang" w:hAnsi="Garamond"/>
        </w:rPr>
        <w:instrText xml:space="preserve"> ADDIN EN.CITE &lt;EndNote&gt;&lt;Cite&gt;&lt;Author&gt;UNAIDS&lt;/Author&gt;&lt;Year&gt;2018&lt;/Year&gt;&lt;RecNum&gt;42&lt;/RecNum&gt;&lt;DisplayText&gt;(1)&lt;/DisplayText&gt;&lt;record&gt;&lt;rec-number&gt;42&lt;/rec-number&gt;&lt;foreign-keys&gt;&lt;key app="EN" db-id="rdp0e0vz12wzptewdaw5ed51adp9p2xzwaxa" timestamp="1547219788"&gt;42&lt;/key&gt;&lt;/foreign-keys&gt;&lt;ref-type name="Report"&gt;27&lt;/ref-type&gt;&lt;contributors&gt;&lt;authors&gt;&lt;author&gt;UNAIDS&lt;/author&gt;&lt;/authors&gt;&lt;/contributors&gt;&lt;titles&gt;&lt;title&gt;Fact Sheet - World AIDS Day 2018: 2017 Global HIV Statistics&lt;/title&gt;&lt;/titles&gt;&lt;dates&gt;&lt;year&gt;2018&lt;/year&gt;&lt;/dates&gt;&lt;urls&gt;&lt;related-urls&gt;&lt;url&gt;http://www.unaids.org/sites/default/files/media_asset/UNAIDS_FactSheet_en.pdf&lt;/url&gt;&lt;/related-urls&gt;&lt;/urls&gt;&lt;/record&gt;&lt;/Cite&gt;&lt;/EndNote&gt;</w:instrText>
      </w:r>
      <w:r w:rsidR="00E040CD" w:rsidRPr="004D531E">
        <w:rPr>
          <w:rFonts w:ascii="Garamond" w:eastAsia="Batang" w:hAnsi="Garamond"/>
        </w:rPr>
        <w:fldChar w:fldCharType="separate"/>
      </w:r>
      <w:r w:rsidR="00E040CD" w:rsidRPr="004D531E">
        <w:rPr>
          <w:rFonts w:ascii="Garamond" w:eastAsia="Batang" w:hAnsi="Garamond"/>
        </w:rPr>
        <w:t>(1)</w:t>
      </w:r>
      <w:r w:rsidR="00E040CD" w:rsidRPr="004D531E">
        <w:rPr>
          <w:rFonts w:ascii="Garamond" w:eastAsia="Batang" w:hAnsi="Garamond"/>
        </w:rPr>
        <w:fldChar w:fldCharType="end"/>
      </w:r>
      <w:r w:rsidRPr="004D531E">
        <w:rPr>
          <w:rFonts w:ascii="Garamond" w:eastAsia="Batang" w:hAnsi="Garamond"/>
        </w:rPr>
        <w:t>.</w:t>
      </w:r>
    </w:p>
    <w:p w14:paraId="0D6EE521" w14:textId="77777777" w:rsidR="00DF0F8D" w:rsidRPr="004D531E" w:rsidRDefault="00DF0F8D" w:rsidP="008247B9">
      <w:pPr>
        <w:rPr>
          <w:rFonts w:ascii="Garamond" w:eastAsia="Batang" w:hAnsi="Garamond"/>
        </w:rPr>
      </w:pPr>
    </w:p>
    <w:p w14:paraId="612FC1AE" w14:textId="5B3F1FB8" w:rsidR="00D979A0" w:rsidRPr="004D531E" w:rsidRDefault="001948E9" w:rsidP="00D979A0">
      <w:pPr>
        <w:rPr>
          <w:rFonts w:ascii="Garamond" w:hAnsi="Garamond" w:cs="Arial"/>
          <w:b/>
          <w:i/>
        </w:rPr>
      </w:pPr>
      <w:r w:rsidRPr="004D531E">
        <w:rPr>
          <w:rFonts w:ascii="Garamond" w:hAnsi="Garamond" w:cs="Arial"/>
          <w:b/>
          <w:i/>
        </w:rPr>
        <w:t xml:space="preserve">Overview of the </w:t>
      </w:r>
      <w:r w:rsidR="00D979A0" w:rsidRPr="004D531E">
        <w:rPr>
          <w:rFonts w:ascii="Garamond" w:hAnsi="Garamond" w:cs="Arial"/>
          <w:b/>
          <w:i/>
        </w:rPr>
        <w:t>Infant HIV Testing Guides</w:t>
      </w:r>
    </w:p>
    <w:p w14:paraId="18AA7F79" w14:textId="44D48338" w:rsidR="00BC2595" w:rsidRPr="004D531E" w:rsidRDefault="00BF6527" w:rsidP="00BC2595">
      <w:pPr>
        <w:rPr>
          <w:rFonts w:ascii="Garamond" w:hAnsi="Garamond"/>
        </w:rPr>
      </w:pPr>
      <w:r>
        <w:rPr>
          <w:rFonts w:ascii="Garamond" w:hAnsi="Garamond"/>
        </w:rPr>
        <w:t>In</w:t>
      </w:r>
      <w:r w:rsidR="00BC2595" w:rsidRPr="004D531E">
        <w:rPr>
          <w:rFonts w:ascii="Garamond" w:hAnsi="Garamond"/>
        </w:rPr>
        <w:t xml:space="preserve"> 2009</w:t>
      </w:r>
      <w:r w:rsidR="009C6D6C">
        <w:rPr>
          <w:rFonts w:ascii="Garamond" w:hAnsi="Garamond"/>
        </w:rPr>
        <w:t>,</w:t>
      </w:r>
      <w:r w:rsidR="00BC2595" w:rsidRPr="004D531E">
        <w:rPr>
          <w:rFonts w:ascii="Garamond" w:hAnsi="Garamond"/>
        </w:rPr>
        <w:t xml:space="preserve"> the Centers for Disease Control and Prevention (CDC) released a standardized </w:t>
      </w:r>
      <w:r w:rsidR="00646CE2">
        <w:rPr>
          <w:rFonts w:ascii="Garamond" w:hAnsi="Garamond"/>
        </w:rPr>
        <w:t xml:space="preserve">implementation manual </w:t>
      </w:r>
      <w:r w:rsidR="00BC2595" w:rsidRPr="004D531E">
        <w:rPr>
          <w:rFonts w:ascii="Garamond" w:hAnsi="Garamond"/>
        </w:rPr>
        <w:t xml:space="preserve">for </w:t>
      </w:r>
      <w:r w:rsidR="001948E9" w:rsidRPr="004D531E">
        <w:rPr>
          <w:rFonts w:ascii="Garamond" w:hAnsi="Garamond"/>
        </w:rPr>
        <w:t>early infant HIV diagnosis</w:t>
      </w:r>
      <w:r w:rsidR="00BC2595" w:rsidRPr="004D531E">
        <w:rPr>
          <w:rFonts w:ascii="Garamond" w:hAnsi="Garamond"/>
        </w:rPr>
        <w:t xml:space="preserve">, referred to as the </w:t>
      </w:r>
      <w:r w:rsidR="00BC2595" w:rsidRPr="004D531E">
        <w:rPr>
          <w:rFonts w:ascii="Garamond" w:hAnsi="Garamond"/>
          <w:i/>
          <w:color w:val="000000"/>
          <w:shd w:val="clear" w:color="auto" w:fill="FFFFFF"/>
        </w:rPr>
        <w:t>Early Infant Diagnosis of HIV Implementation Guide,</w:t>
      </w:r>
      <w:r w:rsidR="00BC2595" w:rsidRPr="004D531E">
        <w:rPr>
          <w:rFonts w:ascii="Garamond" w:hAnsi="Garamond"/>
        </w:rPr>
        <w:t xml:space="preserve"> to guide programs to plan for and implement these services as part of PMTCT and paediatric HIV-related interventions.  This was one among many sets of tools developed to </w:t>
      </w:r>
      <w:r>
        <w:rPr>
          <w:rFonts w:ascii="Garamond" w:hAnsi="Garamond"/>
        </w:rPr>
        <w:t xml:space="preserve">increase the proportion of HIV-exposed infants receiving comprehensive quality care, </w:t>
      </w:r>
      <w:r>
        <w:rPr>
          <w:rFonts w:ascii="Garamond" w:hAnsi="Garamond"/>
        </w:rPr>
        <w:lastRenderedPageBreak/>
        <w:t xml:space="preserve">including timely </w:t>
      </w:r>
      <w:r w:rsidR="00BC2595" w:rsidRPr="004D531E">
        <w:rPr>
          <w:rFonts w:ascii="Garamond" w:hAnsi="Garamond"/>
        </w:rPr>
        <w:t>infant HIV testing. This</w:t>
      </w:r>
      <w:r>
        <w:rPr>
          <w:rFonts w:ascii="Garamond" w:hAnsi="Garamond"/>
        </w:rPr>
        <w:t xml:space="preserve"> book</w:t>
      </w:r>
      <w:r w:rsidR="00BC2595" w:rsidRPr="004D531E">
        <w:rPr>
          <w:rFonts w:ascii="Garamond" w:hAnsi="Garamond"/>
        </w:rPr>
        <w:t xml:space="preserve">, the </w:t>
      </w:r>
      <w:r w:rsidR="00D0269F" w:rsidRPr="004D531E">
        <w:rPr>
          <w:rFonts w:ascii="Garamond" w:hAnsi="Garamond"/>
        </w:rPr>
        <w:t xml:space="preserve">2019 </w:t>
      </w:r>
      <w:r w:rsidR="00BC2595" w:rsidRPr="004D531E">
        <w:rPr>
          <w:rFonts w:ascii="Garamond" w:hAnsi="Garamond"/>
          <w:i/>
        </w:rPr>
        <w:t>Guide,</w:t>
      </w:r>
      <w:r w:rsidR="00BC2595" w:rsidRPr="004D531E">
        <w:rPr>
          <w:rFonts w:ascii="Garamond" w:hAnsi="Garamond"/>
        </w:rPr>
        <w:t xml:space="preserve"> </w:t>
      </w:r>
      <w:r w:rsidR="00D979A0" w:rsidRPr="004D531E">
        <w:rPr>
          <w:rFonts w:ascii="Garamond" w:hAnsi="Garamond"/>
        </w:rPr>
        <w:t xml:space="preserve">is an update </w:t>
      </w:r>
      <w:r w:rsidR="003328D3">
        <w:rPr>
          <w:rFonts w:ascii="Garamond" w:hAnsi="Garamond"/>
        </w:rPr>
        <w:t xml:space="preserve">to </w:t>
      </w:r>
      <w:r w:rsidR="001948E9" w:rsidRPr="004D531E">
        <w:rPr>
          <w:rFonts w:ascii="Garamond" w:hAnsi="Garamond"/>
        </w:rPr>
        <w:t>the</w:t>
      </w:r>
      <w:r w:rsidR="00D979A0" w:rsidRPr="004D531E">
        <w:rPr>
          <w:rFonts w:ascii="Garamond" w:hAnsi="Garamond"/>
        </w:rPr>
        <w:t xml:space="preserve"> 2009</w:t>
      </w:r>
      <w:r w:rsidR="001948E9" w:rsidRPr="004D531E">
        <w:rPr>
          <w:rFonts w:ascii="Garamond" w:hAnsi="Garamond"/>
        </w:rPr>
        <w:t xml:space="preserve"> version</w:t>
      </w:r>
      <w:r w:rsidR="00D979A0" w:rsidRPr="004D531E">
        <w:rPr>
          <w:rFonts w:ascii="Garamond" w:hAnsi="Garamond"/>
        </w:rPr>
        <w:t>; it has</w:t>
      </w:r>
      <w:r w:rsidR="00BC2595" w:rsidRPr="004D531E">
        <w:rPr>
          <w:rFonts w:ascii="Garamond" w:hAnsi="Garamond"/>
        </w:rPr>
        <w:t xml:space="preserve"> been </w:t>
      </w:r>
      <w:r w:rsidR="00D979A0" w:rsidRPr="004D531E">
        <w:rPr>
          <w:rFonts w:ascii="Garamond" w:hAnsi="Garamond"/>
        </w:rPr>
        <w:t>revised</w:t>
      </w:r>
      <w:r w:rsidR="00BC2595" w:rsidRPr="004D531E">
        <w:rPr>
          <w:rFonts w:ascii="Garamond" w:hAnsi="Garamond"/>
        </w:rPr>
        <w:t xml:space="preserve"> based on </w:t>
      </w:r>
      <w:r w:rsidR="00646CE2">
        <w:rPr>
          <w:rFonts w:ascii="Garamond" w:hAnsi="Garamond"/>
        </w:rPr>
        <w:t xml:space="preserve">WHO and other </w:t>
      </w:r>
      <w:r w:rsidR="005C250B">
        <w:rPr>
          <w:rFonts w:ascii="Garamond" w:hAnsi="Garamond"/>
        </w:rPr>
        <w:t xml:space="preserve">global </w:t>
      </w:r>
      <w:r w:rsidR="00BC2595" w:rsidRPr="004D531E">
        <w:rPr>
          <w:rFonts w:ascii="Garamond" w:hAnsi="Garamond"/>
        </w:rPr>
        <w:t>guidelines</w:t>
      </w:r>
      <w:r w:rsidR="00AC7ED8" w:rsidRPr="004D531E">
        <w:rPr>
          <w:rFonts w:ascii="Garamond" w:hAnsi="Garamond"/>
        </w:rPr>
        <w:t xml:space="preserve"> released</w:t>
      </w:r>
      <w:r w:rsidR="00D0269F" w:rsidRPr="004D531E">
        <w:rPr>
          <w:rFonts w:ascii="Garamond" w:hAnsi="Garamond"/>
        </w:rPr>
        <w:t xml:space="preserve"> over the last decade</w:t>
      </w:r>
      <w:r w:rsidR="00281FBC">
        <w:rPr>
          <w:rFonts w:ascii="Garamond" w:hAnsi="Garamond"/>
        </w:rPr>
        <w:t xml:space="preserve"> and lessons learned from</w:t>
      </w:r>
      <w:r w:rsidR="00DB4755" w:rsidRPr="004D531E">
        <w:rPr>
          <w:rFonts w:ascii="Garamond" w:hAnsi="Garamond"/>
        </w:rPr>
        <w:t xml:space="preserve"> </w:t>
      </w:r>
      <w:r w:rsidR="00BC2595" w:rsidRPr="004D531E">
        <w:rPr>
          <w:rFonts w:ascii="Garamond" w:hAnsi="Garamond"/>
        </w:rPr>
        <w:t>implementation experience</w:t>
      </w:r>
      <w:r w:rsidR="005C250B">
        <w:rPr>
          <w:rFonts w:ascii="Garamond" w:hAnsi="Garamond"/>
        </w:rPr>
        <w:t xml:space="preserve">.  This guide </w:t>
      </w:r>
      <w:r w:rsidR="00646CE2">
        <w:rPr>
          <w:rFonts w:ascii="Garamond" w:hAnsi="Garamond"/>
        </w:rPr>
        <w:t xml:space="preserve">can be adapted </w:t>
      </w:r>
      <w:r w:rsidR="005C250B">
        <w:rPr>
          <w:rFonts w:ascii="Garamond" w:hAnsi="Garamond"/>
        </w:rPr>
        <w:t>according to national guidelines as appropriate</w:t>
      </w:r>
      <w:r w:rsidR="00BC2595" w:rsidRPr="004D531E">
        <w:rPr>
          <w:rFonts w:ascii="Garamond" w:hAnsi="Garamond"/>
        </w:rPr>
        <w:t xml:space="preserve">.  The </w:t>
      </w:r>
      <w:r w:rsidR="00BC2595" w:rsidRPr="004D531E">
        <w:rPr>
          <w:rFonts w:ascii="Garamond" w:hAnsi="Garamond"/>
          <w:i/>
        </w:rPr>
        <w:t>Guide</w:t>
      </w:r>
      <w:r w:rsidR="00BC2595" w:rsidRPr="004D531E">
        <w:rPr>
          <w:rFonts w:ascii="Garamond" w:hAnsi="Garamond"/>
        </w:rPr>
        <w:t xml:space="preserve"> has now been renamed the </w:t>
      </w:r>
      <w:r w:rsidR="00BC2595" w:rsidRPr="004D531E">
        <w:rPr>
          <w:rFonts w:ascii="Garamond" w:hAnsi="Garamond"/>
          <w:i/>
        </w:rPr>
        <w:t>Infant HIV Testing Guide</w:t>
      </w:r>
      <w:r w:rsidR="00BC2595" w:rsidRPr="004D531E">
        <w:rPr>
          <w:rFonts w:ascii="Garamond" w:hAnsi="Garamond"/>
        </w:rPr>
        <w:t xml:space="preserve">, to reflect a focus on the complete cascade of testing for HIV-exposed infants from birth until 18 months of age or 3 months after the end of breastfeeding (whichever is later). </w:t>
      </w:r>
      <w:r w:rsidR="00D979A0" w:rsidRPr="004D531E">
        <w:rPr>
          <w:rFonts w:ascii="Garamond" w:hAnsi="Garamond"/>
        </w:rPr>
        <w:t xml:space="preserve"> </w:t>
      </w:r>
    </w:p>
    <w:p w14:paraId="5FE9023F" w14:textId="77777777" w:rsidR="00BC2595" w:rsidRPr="004D531E" w:rsidRDefault="00BC2595" w:rsidP="00BC2595">
      <w:pPr>
        <w:rPr>
          <w:rFonts w:ascii="Garamond" w:hAnsi="Garamond"/>
        </w:rPr>
      </w:pPr>
    </w:p>
    <w:p w14:paraId="3B29FFA8" w14:textId="32231D8A" w:rsidR="00BC2595" w:rsidRPr="004D531E" w:rsidRDefault="00281FBC" w:rsidP="00BC2595">
      <w:pPr>
        <w:rPr>
          <w:rFonts w:ascii="Garamond" w:hAnsi="Garamond" w:cs="Arial"/>
        </w:rPr>
      </w:pPr>
      <w:r>
        <w:rPr>
          <w:rFonts w:ascii="Garamond" w:hAnsi="Garamond" w:cs="Arial"/>
        </w:rPr>
        <w:t>Two books of the</w:t>
      </w:r>
      <w:r w:rsidR="00BC2595" w:rsidRPr="004D531E">
        <w:rPr>
          <w:rFonts w:ascii="Garamond" w:hAnsi="Garamond" w:cs="Arial"/>
        </w:rPr>
        <w:t xml:space="preserve"> </w:t>
      </w:r>
      <w:r w:rsidR="00BC2595" w:rsidRPr="004D531E">
        <w:rPr>
          <w:rFonts w:ascii="Garamond" w:hAnsi="Garamond" w:cs="Arial"/>
          <w:i/>
        </w:rPr>
        <w:t>Guide</w:t>
      </w:r>
      <w:r>
        <w:rPr>
          <w:rFonts w:ascii="Garamond" w:hAnsi="Garamond" w:cs="Arial"/>
        </w:rPr>
        <w:t xml:space="preserve"> have been revised and are released in this 2019 edition</w:t>
      </w:r>
      <w:r w:rsidR="00BC2595" w:rsidRPr="004D531E">
        <w:rPr>
          <w:rFonts w:ascii="Garamond" w:hAnsi="Garamond" w:cs="Arial"/>
        </w:rPr>
        <w:t>:</w:t>
      </w:r>
    </w:p>
    <w:p w14:paraId="5541B482" w14:textId="4735D19A" w:rsidR="00BC2595" w:rsidRPr="004D531E" w:rsidRDefault="00BC2595" w:rsidP="009A3336">
      <w:pPr>
        <w:pStyle w:val="ListBullet"/>
        <w:numPr>
          <w:ilvl w:val="0"/>
          <w:numId w:val="4"/>
        </w:numPr>
        <w:contextualSpacing w:val="0"/>
        <w:rPr>
          <w:rFonts w:ascii="Garamond" w:hAnsi="Garamond"/>
        </w:rPr>
      </w:pPr>
      <w:r w:rsidRPr="004D531E">
        <w:rPr>
          <w:rFonts w:ascii="Garamond" w:hAnsi="Garamond"/>
        </w:rPr>
        <w:t xml:space="preserve">Book 1: </w:t>
      </w:r>
      <w:r w:rsidR="008E66ED" w:rsidRPr="004D531E">
        <w:rPr>
          <w:rFonts w:ascii="Garamond" w:hAnsi="Garamond"/>
          <w:i/>
        </w:rPr>
        <w:t xml:space="preserve">Implementation Guide </w:t>
      </w:r>
      <w:r w:rsidRPr="004D531E">
        <w:rPr>
          <w:rFonts w:ascii="Garamond" w:hAnsi="Garamond"/>
          <w:i/>
        </w:rPr>
        <w:t>for Programme Managers</w:t>
      </w:r>
      <w:r w:rsidRPr="004D531E">
        <w:rPr>
          <w:rFonts w:ascii="Garamond" w:hAnsi="Garamond"/>
        </w:rPr>
        <w:t xml:space="preserve"> covers programme planning and helps with decisions related to infant </w:t>
      </w:r>
      <w:r w:rsidR="00281FBC">
        <w:rPr>
          <w:rFonts w:ascii="Garamond" w:hAnsi="Garamond"/>
        </w:rPr>
        <w:t>HIV testing, including the interface between the clinic and</w:t>
      </w:r>
      <w:r w:rsidRPr="004D531E">
        <w:rPr>
          <w:rFonts w:ascii="Garamond" w:hAnsi="Garamond"/>
        </w:rPr>
        <w:t xml:space="preserve"> laboratory, monitoring and evaluation, supportive supervision</w:t>
      </w:r>
      <w:r w:rsidR="00367BE6">
        <w:rPr>
          <w:rFonts w:ascii="Garamond" w:hAnsi="Garamond"/>
        </w:rPr>
        <w:t>,</w:t>
      </w:r>
      <w:r w:rsidRPr="004D531E">
        <w:rPr>
          <w:rFonts w:ascii="Garamond" w:hAnsi="Garamond"/>
        </w:rPr>
        <w:t xml:space="preserve"> and linkages</w:t>
      </w:r>
      <w:r w:rsidR="00281FBC">
        <w:rPr>
          <w:rFonts w:ascii="Garamond" w:hAnsi="Garamond"/>
        </w:rPr>
        <w:t xml:space="preserve"> between service delivery points</w:t>
      </w:r>
      <w:r w:rsidRPr="004D531E">
        <w:rPr>
          <w:rFonts w:ascii="Garamond" w:hAnsi="Garamond"/>
        </w:rPr>
        <w:t xml:space="preserve">. This book focuses on the components that are critical to </w:t>
      </w:r>
      <w:r w:rsidR="00C7222B" w:rsidRPr="004D531E">
        <w:rPr>
          <w:rFonts w:ascii="Garamond" w:hAnsi="Garamond"/>
        </w:rPr>
        <w:t xml:space="preserve">the </w:t>
      </w:r>
      <w:r w:rsidR="001948E9" w:rsidRPr="004D531E">
        <w:rPr>
          <w:rFonts w:ascii="Garamond" w:hAnsi="Garamond"/>
        </w:rPr>
        <w:t xml:space="preserve">management of </w:t>
      </w:r>
      <w:r w:rsidRPr="004D531E">
        <w:rPr>
          <w:rFonts w:ascii="Garamond" w:hAnsi="Garamond"/>
        </w:rPr>
        <w:t xml:space="preserve">strong, </w:t>
      </w:r>
      <w:r w:rsidR="001948E9" w:rsidRPr="004D531E">
        <w:rPr>
          <w:rFonts w:ascii="Garamond" w:hAnsi="Garamond"/>
        </w:rPr>
        <w:t xml:space="preserve">high </w:t>
      </w:r>
      <w:r w:rsidRPr="004D531E">
        <w:rPr>
          <w:rFonts w:ascii="Garamond" w:hAnsi="Garamond"/>
        </w:rPr>
        <w:t>quality infant HIV testing services.</w:t>
      </w:r>
    </w:p>
    <w:p w14:paraId="54B6CF51" w14:textId="2CB65267" w:rsidR="00BC2595" w:rsidRPr="004D531E" w:rsidRDefault="00BC2595" w:rsidP="009A3336">
      <w:pPr>
        <w:pStyle w:val="ListBullet"/>
        <w:numPr>
          <w:ilvl w:val="0"/>
          <w:numId w:val="4"/>
        </w:numPr>
        <w:contextualSpacing w:val="0"/>
        <w:rPr>
          <w:rFonts w:ascii="Garamond" w:hAnsi="Garamond"/>
        </w:rPr>
      </w:pPr>
      <w:r w:rsidRPr="004D531E">
        <w:rPr>
          <w:rFonts w:ascii="Garamond" w:hAnsi="Garamond"/>
        </w:rPr>
        <w:t xml:space="preserve">Book 2: </w:t>
      </w:r>
      <w:r w:rsidR="008E66ED" w:rsidRPr="004D531E">
        <w:rPr>
          <w:rFonts w:ascii="Garamond" w:hAnsi="Garamond"/>
          <w:i/>
        </w:rPr>
        <w:t>Training Curriculum for Healthcare Providers</w:t>
      </w:r>
      <w:r w:rsidR="008E66ED" w:rsidRPr="004D531E">
        <w:rPr>
          <w:rFonts w:ascii="Garamond" w:hAnsi="Garamond"/>
        </w:rPr>
        <w:t xml:space="preserve"> is a </w:t>
      </w:r>
      <w:r w:rsidRPr="004D531E">
        <w:rPr>
          <w:rFonts w:ascii="Garamond" w:hAnsi="Garamond"/>
        </w:rPr>
        <w:t xml:space="preserve">complete training curriculum </w:t>
      </w:r>
      <w:r w:rsidR="008E66ED" w:rsidRPr="004D531E">
        <w:rPr>
          <w:rFonts w:ascii="Garamond" w:hAnsi="Garamond"/>
        </w:rPr>
        <w:t xml:space="preserve">updated </w:t>
      </w:r>
      <w:r w:rsidRPr="004D531E">
        <w:rPr>
          <w:rFonts w:ascii="Garamond" w:hAnsi="Garamond"/>
        </w:rPr>
        <w:t xml:space="preserve">with the 2016 and 2018 WHO guidelines. </w:t>
      </w:r>
      <w:r w:rsidR="00DB4755" w:rsidRPr="004D531E">
        <w:rPr>
          <w:rFonts w:ascii="Garamond" w:hAnsi="Garamond"/>
        </w:rPr>
        <w:t xml:space="preserve">Book 2 </w:t>
      </w:r>
      <w:r w:rsidRPr="004D531E">
        <w:rPr>
          <w:rFonts w:ascii="Garamond" w:hAnsi="Garamond"/>
        </w:rPr>
        <w:t xml:space="preserve">also includes jobs aids to support quality </w:t>
      </w:r>
      <w:r w:rsidR="001948E9" w:rsidRPr="004D531E">
        <w:rPr>
          <w:rFonts w:ascii="Garamond" w:hAnsi="Garamond"/>
        </w:rPr>
        <w:t xml:space="preserve">infant HIV testing and </w:t>
      </w:r>
      <w:r w:rsidRPr="004D531E">
        <w:rPr>
          <w:rFonts w:ascii="Garamond" w:hAnsi="Garamond"/>
        </w:rPr>
        <w:t>counselling and early messages to educate women and communities about the comprehensive package of care that all HIV-exposed infants</w:t>
      </w:r>
      <w:r w:rsidR="00281FBC">
        <w:rPr>
          <w:rFonts w:ascii="Garamond" w:hAnsi="Garamond"/>
        </w:rPr>
        <w:t xml:space="preserve"> need throughout breastfeeding along with </w:t>
      </w:r>
      <w:r w:rsidRPr="004D531E">
        <w:rPr>
          <w:rFonts w:ascii="Garamond" w:hAnsi="Garamond"/>
        </w:rPr>
        <w:t>th</w:t>
      </w:r>
      <w:r w:rsidR="00281FBC">
        <w:rPr>
          <w:rFonts w:ascii="Garamond" w:hAnsi="Garamond"/>
        </w:rPr>
        <w:t>e importance of maternal health</w:t>
      </w:r>
      <w:r w:rsidRPr="004D531E">
        <w:rPr>
          <w:rFonts w:ascii="Garamond" w:hAnsi="Garamond"/>
        </w:rPr>
        <w:t xml:space="preserve"> and family planning. </w:t>
      </w:r>
    </w:p>
    <w:p w14:paraId="184D41C0" w14:textId="77777777" w:rsidR="00BC2595" w:rsidRPr="004D531E" w:rsidRDefault="00BC2595" w:rsidP="00BC2595">
      <w:pPr>
        <w:rPr>
          <w:rFonts w:ascii="Garamond" w:hAnsi="Garamond" w:cs="Arial"/>
        </w:rPr>
      </w:pPr>
    </w:p>
    <w:p w14:paraId="66E02D27" w14:textId="0EACEB62" w:rsidR="00BC2595" w:rsidRPr="004D531E" w:rsidRDefault="00BC2595" w:rsidP="00BC2595">
      <w:pPr>
        <w:rPr>
          <w:rFonts w:ascii="Garamond" w:hAnsi="Garamond" w:cs="Arial"/>
        </w:rPr>
      </w:pPr>
      <w:r w:rsidRPr="004D531E">
        <w:rPr>
          <w:rFonts w:ascii="Garamond" w:hAnsi="Garamond" w:cs="Arial"/>
        </w:rPr>
        <w:t xml:space="preserve">Based on the experiences and data shared from years of implementation of infant HIV testing services, </w:t>
      </w:r>
      <w:r w:rsidR="00911D5E" w:rsidRPr="004D531E">
        <w:rPr>
          <w:rFonts w:ascii="Garamond" w:hAnsi="Garamond" w:cs="Arial"/>
        </w:rPr>
        <w:t xml:space="preserve">the </w:t>
      </w:r>
      <w:r w:rsidR="00911D5E" w:rsidRPr="004D531E">
        <w:rPr>
          <w:rFonts w:ascii="Garamond" w:hAnsi="Garamond" w:cs="Arial"/>
          <w:i/>
        </w:rPr>
        <w:t>Infant HIV Testing Guide</w:t>
      </w:r>
      <w:r w:rsidR="00281FBC">
        <w:rPr>
          <w:rFonts w:ascii="Garamond" w:hAnsi="Garamond" w:cs="Arial"/>
          <w:i/>
        </w:rPr>
        <w:t xml:space="preserve"> </w:t>
      </w:r>
      <w:r w:rsidR="00281FBC">
        <w:rPr>
          <w:rFonts w:ascii="Garamond" w:hAnsi="Garamond" w:cs="Arial"/>
        </w:rPr>
        <w:t>has</w:t>
      </w:r>
      <w:r w:rsidRPr="004D531E">
        <w:rPr>
          <w:rFonts w:ascii="Garamond" w:hAnsi="Garamond" w:cs="Arial"/>
        </w:rPr>
        <w:t xml:space="preserve"> been revised with the following in mind:</w:t>
      </w:r>
    </w:p>
    <w:p w14:paraId="4131192B" w14:textId="77777777" w:rsidR="00BC2595" w:rsidRPr="004D531E" w:rsidRDefault="00BC2595" w:rsidP="009A3336">
      <w:pPr>
        <w:pStyle w:val="ListBullet"/>
        <w:numPr>
          <w:ilvl w:val="0"/>
          <w:numId w:val="4"/>
        </w:numPr>
        <w:contextualSpacing w:val="0"/>
        <w:rPr>
          <w:rFonts w:ascii="Garamond" w:hAnsi="Garamond"/>
        </w:rPr>
      </w:pPr>
      <w:r w:rsidRPr="004D531E">
        <w:rPr>
          <w:rFonts w:ascii="Garamond" w:hAnsi="Garamond"/>
        </w:rPr>
        <w:t xml:space="preserve">Infant HIV testing has emerged as an essential service linking PMTCT with paediatric HIV care and treatment. </w:t>
      </w:r>
    </w:p>
    <w:p w14:paraId="139F64F5" w14:textId="3135363B" w:rsidR="00BC2595" w:rsidRPr="004D531E" w:rsidRDefault="00BC2595" w:rsidP="009A3336">
      <w:pPr>
        <w:pStyle w:val="ListBullet"/>
        <w:numPr>
          <w:ilvl w:val="0"/>
          <w:numId w:val="4"/>
        </w:numPr>
        <w:contextualSpacing w:val="0"/>
        <w:rPr>
          <w:rFonts w:ascii="Garamond" w:hAnsi="Garamond"/>
        </w:rPr>
      </w:pPr>
      <w:r w:rsidRPr="004D531E">
        <w:rPr>
          <w:rFonts w:ascii="Garamond" w:hAnsi="Garamond"/>
        </w:rPr>
        <w:t>Attention has been previously focussed on tes</w:t>
      </w:r>
      <w:r w:rsidR="00281FBC">
        <w:rPr>
          <w:rFonts w:ascii="Garamond" w:hAnsi="Garamond"/>
        </w:rPr>
        <w:t>ting at 4–6 weeks of age but HIV testing at this time</w:t>
      </w:r>
      <w:r w:rsidR="000F4F20">
        <w:rPr>
          <w:rFonts w:ascii="Garamond" w:hAnsi="Garamond"/>
        </w:rPr>
        <w:t xml:space="preserve"> </w:t>
      </w:r>
      <w:r w:rsidR="00281FBC">
        <w:rPr>
          <w:rFonts w:ascii="Garamond" w:hAnsi="Garamond"/>
        </w:rPr>
        <w:t>point</w:t>
      </w:r>
      <w:r w:rsidRPr="004D531E">
        <w:rPr>
          <w:rFonts w:ascii="Garamond" w:hAnsi="Garamond"/>
        </w:rPr>
        <w:t xml:space="preserve"> is just one component of a cascade of testing that all HIV-exposed infants should receive as part of a comprehensive package of care that does not end until 18 months of age or 3 months after all breastfeeding has stopped (whichever is later) and the child is no longer at risk of HIV transmission.</w:t>
      </w:r>
    </w:p>
    <w:p w14:paraId="64F0D8C7" w14:textId="49C958CB" w:rsidR="00BC2595" w:rsidRPr="004D531E" w:rsidRDefault="00BC2595" w:rsidP="00BC2595">
      <w:pPr>
        <w:rPr>
          <w:rFonts w:ascii="Garamond" w:hAnsi="Garamond" w:cs="Arial"/>
        </w:rPr>
      </w:pPr>
    </w:p>
    <w:p w14:paraId="3566ADFE" w14:textId="5BCF3AD8" w:rsidR="00957343" w:rsidRPr="004D531E" w:rsidRDefault="002B51A5" w:rsidP="00957343">
      <w:pPr>
        <w:rPr>
          <w:rFonts w:ascii="Garamond" w:hAnsi="Garamond" w:cs="Calibri"/>
        </w:rPr>
      </w:pPr>
      <w:r w:rsidRPr="004D531E">
        <w:rPr>
          <w:rFonts w:ascii="Garamond" w:hAnsi="Garamond" w:cs="Arial"/>
        </w:rPr>
        <w:t>It is our wish that these books will support countries to scale up and further improve</w:t>
      </w:r>
      <w:r w:rsidR="00281FBC">
        <w:rPr>
          <w:rFonts w:ascii="Garamond" w:hAnsi="Garamond" w:cs="Arial"/>
        </w:rPr>
        <w:t xml:space="preserve"> comprehensive care and testing for HIV-exposed infants</w:t>
      </w:r>
      <w:r w:rsidRPr="004D531E">
        <w:rPr>
          <w:rFonts w:ascii="Garamond" w:hAnsi="Garamond" w:cs="Arial"/>
        </w:rPr>
        <w:t xml:space="preserve"> so that all mothers </w:t>
      </w:r>
      <w:r w:rsidR="00281FBC">
        <w:rPr>
          <w:rFonts w:ascii="Garamond" w:hAnsi="Garamond" w:cs="Arial"/>
        </w:rPr>
        <w:t xml:space="preserve">living </w:t>
      </w:r>
      <w:r w:rsidRPr="004D531E">
        <w:rPr>
          <w:rFonts w:ascii="Garamond" w:hAnsi="Garamond" w:cs="Arial"/>
        </w:rPr>
        <w:t xml:space="preserve">with HIV can be supported to prevent </w:t>
      </w:r>
      <w:r w:rsidR="00281FBC">
        <w:rPr>
          <w:rFonts w:ascii="Garamond" w:hAnsi="Garamond" w:cs="Arial"/>
        </w:rPr>
        <w:t xml:space="preserve">HIV </w:t>
      </w:r>
      <w:r w:rsidRPr="004D531E">
        <w:rPr>
          <w:rFonts w:ascii="Garamond" w:hAnsi="Garamond" w:cs="Arial"/>
        </w:rPr>
        <w:t>transmission to their infants</w:t>
      </w:r>
      <w:r w:rsidR="00281FBC">
        <w:rPr>
          <w:rFonts w:ascii="Garamond" w:hAnsi="Garamond" w:cs="Arial"/>
        </w:rPr>
        <w:t xml:space="preserve"> and that infants who become infected are diagnosed early and linked to life-saving treatment</w:t>
      </w:r>
      <w:r w:rsidRPr="004D531E">
        <w:rPr>
          <w:rFonts w:ascii="Garamond" w:hAnsi="Garamond" w:cs="Arial"/>
        </w:rPr>
        <w:t xml:space="preserve">. </w:t>
      </w:r>
    </w:p>
    <w:p w14:paraId="21CF19EE" w14:textId="5EF4D1BF" w:rsidR="00911D5E" w:rsidRPr="004D531E" w:rsidRDefault="00911D5E" w:rsidP="00957343">
      <w:pPr>
        <w:rPr>
          <w:rFonts w:ascii="Garamond" w:hAnsi="Garamond"/>
        </w:rPr>
      </w:pPr>
    </w:p>
    <w:p w14:paraId="74D259D0" w14:textId="77777777" w:rsidR="00281FBC" w:rsidRDefault="00281FBC" w:rsidP="00945A88">
      <w:pPr>
        <w:rPr>
          <w:rFonts w:ascii="Garamond" w:hAnsi="Garamond"/>
        </w:rPr>
      </w:pPr>
    </w:p>
    <w:p w14:paraId="475BA489" w14:textId="2EA3614B" w:rsidR="00281FBC" w:rsidRDefault="00281FBC" w:rsidP="00945A88">
      <w:pPr>
        <w:rPr>
          <w:rFonts w:ascii="Garamond" w:hAnsi="Garamond"/>
        </w:rPr>
      </w:pPr>
      <w:r>
        <w:rPr>
          <w:rFonts w:ascii="Garamond" w:hAnsi="Garamond"/>
        </w:rPr>
        <w:t>Dr. Surbhi Modi</w:t>
      </w:r>
    </w:p>
    <w:p w14:paraId="00FF8E73" w14:textId="277F9939" w:rsidR="00945A88" w:rsidRPr="004D531E" w:rsidRDefault="001A6C28" w:rsidP="00945A88">
      <w:pPr>
        <w:rPr>
          <w:rFonts w:ascii="Garamond" w:hAnsi="Garamond"/>
        </w:rPr>
      </w:pPr>
      <w:r w:rsidRPr="004D531E">
        <w:rPr>
          <w:rFonts w:ascii="Garamond" w:hAnsi="Garamond"/>
        </w:rPr>
        <w:t>Maternal and Child Health B</w:t>
      </w:r>
      <w:r w:rsidR="00945A88" w:rsidRPr="004D531E">
        <w:rPr>
          <w:rFonts w:ascii="Garamond" w:hAnsi="Garamond"/>
        </w:rPr>
        <w:t xml:space="preserve">ranch </w:t>
      </w:r>
    </w:p>
    <w:p w14:paraId="67087D15" w14:textId="77777777" w:rsidR="00945A88" w:rsidRPr="004D531E" w:rsidRDefault="00945A88" w:rsidP="00945A88">
      <w:pPr>
        <w:rPr>
          <w:rFonts w:ascii="Garamond" w:hAnsi="Garamond"/>
        </w:rPr>
      </w:pPr>
      <w:r w:rsidRPr="004D531E">
        <w:rPr>
          <w:rFonts w:ascii="Garamond" w:hAnsi="Garamond"/>
        </w:rPr>
        <w:t>Division of Global HIV &amp; TB</w:t>
      </w:r>
    </w:p>
    <w:p w14:paraId="4BB38E62" w14:textId="35F9F0B2" w:rsidR="00945A88" w:rsidRPr="004D531E" w:rsidRDefault="00945A88" w:rsidP="00945A88">
      <w:pPr>
        <w:rPr>
          <w:rFonts w:ascii="Garamond" w:hAnsi="Garamond"/>
        </w:rPr>
      </w:pPr>
      <w:r w:rsidRPr="004D531E">
        <w:rPr>
          <w:rFonts w:ascii="Garamond" w:hAnsi="Garamond"/>
        </w:rPr>
        <w:t>Centers for Disease Control and Prevention</w:t>
      </w:r>
    </w:p>
    <w:p w14:paraId="3CFFA216" w14:textId="5C7ACCBF" w:rsidR="00945A88" w:rsidRDefault="00945A88" w:rsidP="00945A88">
      <w:pPr>
        <w:rPr>
          <w:rFonts w:ascii="Garamond" w:hAnsi="Garamond"/>
        </w:rPr>
      </w:pPr>
      <w:r w:rsidRPr="004D531E">
        <w:rPr>
          <w:rFonts w:ascii="Garamond" w:hAnsi="Garamond"/>
        </w:rPr>
        <w:t>Atlanta</w:t>
      </w:r>
      <w:r w:rsidR="000F4F20">
        <w:rPr>
          <w:rFonts w:ascii="Garamond" w:hAnsi="Garamond"/>
        </w:rPr>
        <w:t>,</w:t>
      </w:r>
      <w:r w:rsidRPr="004D531E">
        <w:rPr>
          <w:rFonts w:ascii="Garamond" w:hAnsi="Garamond"/>
        </w:rPr>
        <w:t xml:space="preserve"> GA</w:t>
      </w:r>
    </w:p>
    <w:p w14:paraId="31567C20" w14:textId="1BC32680" w:rsidR="00281FBC" w:rsidRDefault="00281FBC" w:rsidP="00945A88">
      <w:pPr>
        <w:rPr>
          <w:rFonts w:ascii="Garamond" w:hAnsi="Garamond"/>
        </w:rPr>
      </w:pPr>
    </w:p>
    <w:p w14:paraId="28A8BCAE" w14:textId="07717449" w:rsidR="00281FBC" w:rsidRDefault="00281FBC" w:rsidP="00945A88">
      <w:pPr>
        <w:rPr>
          <w:rFonts w:ascii="Garamond" w:hAnsi="Garamond"/>
        </w:rPr>
      </w:pPr>
      <w:r>
        <w:rPr>
          <w:rFonts w:ascii="Garamond" w:hAnsi="Garamond"/>
        </w:rPr>
        <w:t>Dr. Heather Alexander</w:t>
      </w:r>
    </w:p>
    <w:p w14:paraId="2686C1C7" w14:textId="22E17973" w:rsidR="00281FBC" w:rsidRPr="004D531E" w:rsidRDefault="00281FBC" w:rsidP="00945A88">
      <w:pPr>
        <w:rPr>
          <w:rFonts w:ascii="Garamond" w:hAnsi="Garamond"/>
        </w:rPr>
      </w:pPr>
      <w:r w:rsidRPr="004D531E">
        <w:rPr>
          <w:rFonts w:ascii="Garamond" w:hAnsi="Garamond"/>
        </w:rPr>
        <w:t>International Laboratory Branch</w:t>
      </w:r>
    </w:p>
    <w:p w14:paraId="2EF5D4A3" w14:textId="77777777" w:rsidR="00281FBC" w:rsidRPr="004D531E" w:rsidRDefault="00281FBC" w:rsidP="00281FBC">
      <w:pPr>
        <w:rPr>
          <w:rFonts w:ascii="Garamond" w:hAnsi="Garamond"/>
        </w:rPr>
      </w:pPr>
      <w:r w:rsidRPr="004D531E">
        <w:rPr>
          <w:rFonts w:ascii="Garamond" w:hAnsi="Garamond"/>
        </w:rPr>
        <w:t>Division of Global HIV &amp; TB</w:t>
      </w:r>
    </w:p>
    <w:p w14:paraId="27EB345A" w14:textId="77777777" w:rsidR="00281FBC" w:rsidRPr="004D531E" w:rsidRDefault="00281FBC" w:rsidP="00281FBC">
      <w:pPr>
        <w:rPr>
          <w:rFonts w:ascii="Garamond" w:hAnsi="Garamond"/>
        </w:rPr>
      </w:pPr>
      <w:r w:rsidRPr="004D531E">
        <w:rPr>
          <w:rFonts w:ascii="Garamond" w:hAnsi="Garamond"/>
        </w:rPr>
        <w:t>Centers for Disease Control and Prevention</w:t>
      </w:r>
    </w:p>
    <w:p w14:paraId="7B546CCD" w14:textId="72EFD76F" w:rsidR="00957343" w:rsidRPr="004D531E" w:rsidRDefault="00281FBC">
      <w:pPr>
        <w:rPr>
          <w:rFonts w:ascii="Garamond" w:hAnsi="Garamond"/>
        </w:rPr>
      </w:pPr>
      <w:r w:rsidRPr="004D531E">
        <w:rPr>
          <w:rFonts w:ascii="Garamond" w:hAnsi="Garamond"/>
        </w:rPr>
        <w:t>Atlanta</w:t>
      </w:r>
      <w:r w:rsidR="000F4F20">
        <w:rPr>
          <w:rFonts w:ascii="Garamond" w:hAnsi="Garamond"/>
        </w:rPr>
        <w:t>,</w:t>
      </w:r>
      <w:r w:rsidRPr="004D531E">
        <w:rPr>
          <w:rFonts w:ascii="Garamond" w:hAnsi="Garamond"/>
        </w:rPr>
        <w:t xml:space="preserve"> GA</w:t>
      </w:r>
    </w:p>
    <w:p w14:paraId="6AD3C8E8" w14:textId="77777777" w:rsidR="00957343" w:rsidRPr="004D531E" w:rsidRDefault="00957343" w:rsidP="00957343">
      <w:pPr>
        <w:rPr>
          <w:rFonts w:ascii="Garamond" w:hAnsi="Garamond"/>
        </w:rPr>
      </w:pPr>
    </w:p>
    <w:p w14:paraId="4193E348" w14:textId="74B99678" w:rsidR="004961CD" w:rsidRPr="004D531E" w:rsidRDefault="004961CD" w:rsidP="00631F45">
      <w:pPr>
        <w:pBdr>
          <w:bottom w:val="single" w:sz="4" w:space="1" w:color="auto"/>
        </w:pBdr>
        <w:spacing w:before="360" w:after="60"/>
        <w:rPr>
          <w:rFonts w:asciiTheme="minorHAnsi" w:eastAsia="Batang" w:hAnsiTheme="minorHAnsi" w:cstheme="minorHAnsi"/>
          <w:b/>
          <w:sz w:val="28"/>
        </w:rPr>
      </w:pPr>
      <w:bookmarkStart w:id="7" w:name="_Toc451759890"/>
      <w:bookmarkStart w:id="8" w:name="_Toc451874032"/>
      <w:bookmarkStart w:id="9" w:name="_Toc451962894"/>
      <w:bookmarkStart w:id="10" w:name="_Toc456071839"/>
      <w:bookmarkStart w:id="11" w:name="_Toc456332832"/>
      <w:r w:rsidRPr="004D531E">
        <w:rPr>
          <w:rFonts w:asciiTheme="minorHAnsi" w:eastAsia="Batang" w:hAnsiTheme="minorHAnsi" w:cstheme="minorHAnsi"/>
          <w:b/>
          <w:sz w:val="28"/>
        </w:rPr>
        <w:lastRenderedPageBreak/>
        <w:t>Acknowledgements</w:t>
      </w:r>
      <w:bookmarkEnd w:id="0"/>
      <w:bookmarkEnd w:id="1"/>
      <w:bookmarkEnd w:id="2"/>
      <w:bookmarkEnd w:id="3"/>
      <w:bookmarkEnd w:id="4"/>
      <w:bookmarkEnd w:id="5"/>
      <w:bookmarkEnd w:id="6"/>
      <w:bookmarkEnd w:id="7"/>
      <w:bookmarkEnd w:id="8"/>
      <w:bookmarkEnd w:id="9"/>
      <w:bookmarkEnd w:id="10"/>
      <w:bookmarkEnd w:id="11"/>
    </w:p>
    <w:p w14:paraId="1BA675D1" w14:textId="77777777" w:rsidR="00B67E71" w:rsidRPr="004D531E" w:rsidRDefault="00B67E71" w:rsidP="00F972FC">
      <w:pPr>
        <w:rPr>
          <w:rFonts w:ascii="Garamond" w:hAnsi="Garamond"/>
          <w:color w:val="000000"/>
          <w:sz w:val="22"/>
          <w:szCs w:val="22"/>
          <w:shd w:val="clear" w:color="auto" w:fill="FFFFFF"/>
        </w:rPr>
      </w:pPr>
    </w:p>
    <w:p w14:paraId="009542DC" w14:textId="4B588220" w:rsidR="00F972FC" w:rsidRPr="004D531E" w:rsidRDefault="00F972FC" w:rsidP="00F972FC">
      <w:pPr>
        <w:rPr>
          <w:rFonts w:ascii="Garamond" w:hAnsi="Garamond"/>
          <w:color w:val="000000"/>
          <w:sz w:val="22"/>
          <w:szCs w:val="22"/>
          <w:shd w:val="clear" w:color="auto" w:fill="FFFFFF"/>
        </w:rPr>
      </w:pPr>
      <w:r w:rsidRPr="004D531E">
        <w:rPr>
          <w:rFonts w:ascii="Garamond" w:hAnsi="Garamond"/>
          <w:color w:val="000000"/>
          <w:sz w:val="22"/>
          <w:szCs w:val="22"/>
          <w:shd w:val="clear" w:color="auto" w:fill="FFFFFF"/>
        </w:rPr>
        <w:t xml:space="preserve">In 2009, the U.S. Centers for Disease Control and Prevention (CDC) made available the first version of the </w:t>
      </w:r>
      <w:r w:rsidRPr="004D531E">
        <w:rPr>
          <w:rFonts w:ascii="Garamond" w:hAnsi="Garamond"/>
          <w:i/>
          <w:color w:val="000000"/>
          <w:sz w:val="22"/>
          <w:szCs w:val="22"/>
          <w:shd w:val="clear" w:color="auto" w:fill="FFFFFF"/>
        </w:rPr>
        <w:t>Early Infant Diagnosis of HIV Implementation Guide</w:t>
      </w:r>
      <w:r w:rsidRPr="004D531E">
        <w:rPr>
          <w:rFonts w:ascii="Garamond" w:hAnsi="Garamond"/>
          <w:color w:val="000000"/>
          <w:sz w:val="22"/>
          <w:szCs w:val="22"/>
          <w:shd w:val="clear" w:color="auto" w:fill="FFFFFF"/>
        </w:rPr>
        <w:t xml:space="preserve"> </w:t>
      </w:r>
      <w:r w:rsidR="00D0603E" w:rsidRPr="004D531E">
        <w:rPr>
          <w:rFonts w:ascii="Garamond" w:hAnsi="Garamond"/>
          <w:color w:val="000000"/>
          <w:sz w:val="22"/>
          <w:szCs w:val="22"/>
          <w:shd w:val="clear" w:color="auto" w:fill="FFFFFF"/>
        </w:rPr>
        <w:t xml:space="preserve">(now re-titled </w:t>
      </w:r>
      <w:r w:rsidR="00D0603E" w:rsidRPr="004D531E">
        <w:rPr>
          <w:rFonts w:ascii="Garamond" w:hAnsi="Garamond"/>
          <w:i/>
          <w:color w:val="000000"/>
          <w:sz w:val="22"/>
          <w:szCs w:val="22"/>
          <w:shd w:val="clear" w:color="auto" w:fill="FFFFFF"/>
        </w:rPr>
        <w:t>Infant HIV Testing Guide</w:t>
      </w:r>
      <w:r w:rsidR="00D0603E" w:rsidRPr="004D531E">
        <w:rPr>
          <w:rFonts w:ascii="Garamond" w:hAnsi="Garamond"/>
          <w:color w:val="000000"/>
          <w:sz w:val="22"/>
          <w:szCs w:val="22"/>
          <w:shd w:val="clear" w:color="auto" w:fill="FFFFFF"/>
        </w:rPr>
        <w:t>)</w:t>
      </w:r>
      <w:r w:rsidR="00E83CA1">
        <w:rPr>
          <w:rFonts w:ascii="Garamond" w:hAnsi="Garamond"/>
          <w:color w:val="000000"/>
          <w:sz w:val="22"/>
          <w:szCs w:val="22"/>
          <w:shd w:val="clear" w:color="auto" w:fill="FFFFFF"/>
        </w:rPr>
        <w:t xml:space="preserve">.  This 2019 edition of the </w:t>
      </w:r>
      <w:r w:rsidR="00E83CA1" w:rsidRPr="00150298">
        <w:rPr>
          <w:rFonts w:ascii="Garamond" w:hAnsi="Garamond"/>
          <w:i/>
          <w:color w:val="000000"/>
          <w:sz w:val="22"/>
          <w:szCs w:val="22"/>
          <w:shd w:val="clear" w:color="auto" w:fill="FFFFFF"/>
        </w:rPr>
        <w:t>Guide</w:t>
      </w:r>
      <w:r w:rsidR="00E83CA1">
        <w:rPr>
          <w:rFonts w:ascii="Garamond" w:hAnsi="Garamond"/>
          <w:color w:val="000000"/>
          <w:sz w:val="22"/>
          <w:szCs w:val="22"/>
          <w:shd w:val="clear" w:color="auto" w:fill="FFFFFF"/>
        </w:rPr>
        <w:t xml:space="preserve"> </w:t>
      </w:r>
      <w:r w:rsidR="00150298">
        <w:rPr>
          <w:rFonts w:ascii="Garamond" w:hAnsi="Garamond"/>
          <w:color w:val="000000"/>
          <w:sz w:val="22"/>
          <w:szCs w:val="22"/>
          <w:shd w:val="clear" w:color="auto" w:fill="FFFFFF"/>
        </w:rPr>
        <w:t>is</w:t>
      </w:r>
      <w:r w:rsidR="00B67E71" w:rsidRPr="004D531E">
        <w:rPr>
          <w:rFonts w:ascii="Garamond" w:hAnsi="Garamond"/>
          <w:color w:val="000000"/>
          <w:sz w:val="22"/>
          <w:szCs w:val="22"/>
          <w:shd w:val="clear" w:color="auto" w:fill="FFFFFF"/>
        </w:rPr>
        <w:t xml:space="preserve"> divided into </w:t>
      </w:r>
      <w:r w:rsidR="00150298">
        <w:rPr>
          <w:rFonts w:ascii="Garamond" w:hAnsi="Garamond"/>
          <w:color w:val="000000"/>
          <w:sz w:val="22"/>
          <w:szCs w:val="22"/>
          <w:shd w:val="clear" w:color="auto" w:fill="FFFFFF"/>
        </w:rPr>
        <w:t>two</w:t>
      </w:r>
      <w:r w:rsidR="00B67E71" w:rsidRPr="004D531E">
        <w:rPr>
          <w:rFonts w:ascii="Garamond" w:hAnsi="Garamond"/>
          <w:color w:val="000000"/>
          <w:sz w:val="22"/>
          <w:szCs w:val="22"/>
          <w:shd w:val="clear" w:color="auto" w:fill="FFFFFF"/>
        </w:rPr>
        <w:t xml:space="preserve"> books:</w:t>
      </w:r>
    </w:p>
    <w:p w14:paraId="7932A4DF" w14:textId="79287614" w:rsidR="00F972FC" w:rsidRPr="004D531E" w:rsidRDefault="00F972FC" w:rsidP="009A3336">
      <w:pPr>
        <w:pStyle w:val="ListBullet"/>
        <w:numPr>
          <w:ilvl w:val="0"/>
          <w:numId w:val="4"/>
        </w:numPr>
        <w:contextualSpacing w:val="0"/>
        <w:rPr>
          <w:rFonts w:ascii="Garamond" w:hAnsi="Garamond"/>
          <w:i/>
          <w:sz w:val="22"/>
          <w:szCs w:val="22"/>
        </w:rPr>
      </w:pPr>
      <w:r w:rsidRPr="004D531E">
        <w:rPr>
          <w:rFonts w:ascii="Garamond" w:hAnsi="Garamond"/>
          <w:i/>
          <w:sz w:val="22"/>
          <w:szCs w:val="22"/>
        </w:rPr>
        <w:t xml:space="preserve">Book 1: </w:t>
      </w:r>
      <w:r w:rsidR="00911D5E" w:rsidRPr="004D531E">
        <w:rPr>
          <w:rFonts w:ascii="Garamond" w:hAnsi="Garamond"/>
          <w:i/>
          <w:sz w:val="22"/>
          <w:szCs w:val="22"/>
        </w:rPr>
        <w:t xml:space="preserve">Implementation </w:t>
      </w:r>
      <w:r w:rsidRPr="004D531E">
        <w:rPr>
          <w:rFonts w:ascii="Garamond" w:hAnsi="Garamond"/>
          <w:i/>
          <w:sz w:val="22"/>
          <w:szCs w:val="22"/>
        </w:rPr>
        <w:t xml:space="preserve">Guide for </w:t>
      </w:r>
      <w:r w:rsidR="00864934" w:rsidRPr="004D531E">
        <w:rPr>
          <w:rFonts w:ascii="Garamond" w:hAnsi="Garamond"/>
          <w:i/>
          <w:sz w:val="22"/>
          <w:szCs w:val="22"/>
        </w:rPr>
        <w:t>Programme</w:t>
      </w:r>
      <w:r w:rsidRPr="004D531E">
        <w:rPr>
          <w:rFonts w:ascii="Garamond" w:hAnsi="Garamond"/>
          <w:i/>
          <w:sz w:val="22"/>
          <w:szCs w:val="22"/>
        </w:rPr>
        <w:t xml:space="preserve"> Managers</w:t>
      </w:r>
    </w:p>
    <w:p w14:paraId="26EBECA3" w14:textId="77777777" w:rsidR="00F972FC" w:rsidRPr="004D531E" w:rsidRDefault="00F972FC" w:rsidP="009A3336">
      <w:pPr>
        <w:pStyle w:val="ListBullet"/>
        <w:numPr>
          <w:ilvl w:val="0"/>
          <w:numId w:val="4"/>
        </w:numPr>
        <w:contextualSpacing w:val="0"/>
        <w:rPr>
          <w:rFonts w:ascii="Garamond" w:hAnsi="Garamond"/>
          <w:i/>
          <w:sz w:val="22"/>
          <w:szCs w:val="22"/>
        </w:rPr>
      </w:pPr>
      <w:r w:rsidRPr="004D531E">
        <w:rPr>
          <w:rFonts w:ascii="Garamond" w:hAnsi="Garamond"/>
          <w:i/>
          <w:sz w:val="22"/>
          <w:szCs w:val="22"/>
        </w:rPr>
        <w:t xml:space="preserve">Book 2: Training Curriculum for Healthcare Providers </w:t>
      </w:r>
    </w:p>
    <w:p w14:paraId="4B1B8121" w14:textId="77777777" w:rsidR="00F972FC" w:rsidRPr="004D531E" w:rsidRDefault="00F972FC" w:rsidP="00F972FC">
      <w:pPr>
        <w:rPr>
          <w:rFonts w:ascii="Garamond" w:hAnsi="Garamond"/>
          <w:color w:val="000000"/>
          <w:sz w:val="22"/>
          <w:szCs w:val="22"/>
          <w:shd w:val="clear" w:color="auto" w:fill="FFFFFF"/>
        </w:rPr>
      </w:pPr>
    </w:p>
    <w:p w14:paraId="79359A70" w14:textId="081239E5" w:rsidR="00F972FC" w:rsidRPr="004D531E" w:rsidRDefault="00150298" w:rsidP="00F972FC">
      <w:pPr>
        <w:rPr>
          <w:rFonts w:ascii="Garamond" w:hAnsi="Garamond"/>
          <w:color w:val="000000"/>
          <w:sz w:val="22"/>
          <w:szCs w:val="22"/>
          <w:shd w:val="clear" w:color="auto" w:fill="FFFFFF"/>
        </w:rPr>
      </w:pPr>
      <w:r>
        <w:rPr>
          <w:rFonts w:ascii="Garamond" w:hAnsi="Garamond"/>
          <w:color w:val="000000"/>
          <w:sz w:val="22"/>
          <w:szCs w:val="22"/>
          <w:shd w:val="clear" w:color="auto" w:fill="FFFFFF"/>
        </w:rPr>
        <w:t xml:space="preserve">The </w:t>
      </w:r>
      <w:r w:rsidRPr="00150298">
        <w:rPr>
          <w:rFonts w:ascii="Garamond" w:hAnsi="Garamond"/>
          <w:i/>
          <w:color w:val="000000"/>
          <w:sz w:val="22"/>
          <w:szCs w:val="22"/>
          <w:shd w:val="clear" w:color="auto" w:fill="FFFFFF"/>
        </w:rPr>
        <w:t>Guides</w:t>
      </w:r>
      <w:r>
        <w:rPr>
          <w:rFonts w:ascii="Garamond" w:hAnsi="Garamond"/>
          <w:color w:val="000000"/>
          <w:sz w:val="22"/>
          <w:szCs w:val="22"/>
          <w:shd w:val="clear" w:color="auto" w:fill="FFFFFF"/>
        </w:rPr>
        <w:t xml:space="preserve"> have been developed and revised with contributions from multiple authors from CDC and other organizations.  </w:t>
      </w:r>
      <w:r w:rsidR="00F972FC" w:rsidRPr="004D531E">
        <w:rPr>
          <w:rFonts w:ascii="Garamond" w:hAnsi="Garamond"/>
          <w:color w:val="000000"/>
          <w:sz w:val="22"/>
          <w:szCs w:val="22"/>
          <w:shd w:val="clear" w:color="auto" w:fill="FFFFFF"/>
        </w:rPr>
        <w:t xml:space="preserve">The original </w:t>
      </w:r>
      <w:r w:rsidR="00F972FC" w:rsidRPr="004D531E">
        <w:rPr>
          <w:rFonts w:ascii="Garamond" w:hAnsi="Garamond"/>
          <w:i/>
          <w:color w:val="000000"/>
          <w:sz w:val="22"/>
          <w:szCs w:val="22"/>
          <w:shd w:val="clear" w:color="auto" w:fill="FFFFFF"/>
        </w:rPr>
        <w:t>Guide</w:t>
      </w:r>
      <w:r w:rsidR="00F972FC" w:rsidRPr="004D531E">
        <w:rPr>
          <w:rFonts w:ascii="Garamond" w:hAnsi="Garamond"/>
          <w:color w:val="000000"/>
          <w:sz w:val="22"/>
          <w:szCs w:val="22"/>
          <w:shd w:val="clear" w:color="auto" w:fill="FFFFFF"/>
        </w:rPr>
        <w:t xml:space="preserve"> was produced by CDC, authors and contributors included Tracy Creek, </w:t>
      </w:r>
      <w:r w:rsidRPr="004D531E">
        <w:rPr>
          <w:rFonts w:ascii="Garamond" w:hAnsi="Garamond"/>
          <w:color w:val="000000"/>
          <w:sz w:val="22"/>
          <w:szCs w:val="22"/>
          <w:shd w:val="clear" w:color="auto" w:fill="FFFFFF"/>
        </w:rPr>
        <w:t>Lydia Lu</w:t>
      </w:r>
      <w:r>
        <w:rPr>
          <w:rFonts w:ascii="Garamond" w:hAnsi="Garamond"/>
          <w:color w:val="000000"/>
          <w:sz w:val="22"/>
          <w:szCs w:val="22"/>
          <w:shd w:val="clear" w:color="auto" w:fill="FFFFFF"/>
        </w:rPr>
        <w:t>,</w:t>
      </w:r>
      <w:r w:rsidRPr="004D531E">
        <w:rPr>
          <w:rFonts w:ascii="Garamond" w:hAnsi="Garamond"/>
          <w:color w:val="000000"/>
          <w:sz w:val="22"/>
          <w:szCs w:val="22"/>
          <w:shd w:val="clear" w:color="auto" w:fill="FFFFFF"/>
        </w:rPr>
        <w:t xml:space="preserve"> </w:t>
      </w:r>
      <w:r w:rsidR="00F972FC" w:rsidRPr="004D531E">
        <w:rPr>
          <w:rFonts w:ascii="Garamond" w:hAnsi="Garamond"/>
          <w:color w:val="000000"/>
          <w:sz w:val="22"/>
          <w:szCs w:val="22"/>
          <w:shd w:val="clear" w:color="auto" w:fill="FFFFFF"/>
        </w:rPr>
        <w:t>Michelle McConnell,</w:t>
      </w:r>
      <w:r>
        <w:rPr>
          <w:rFonts w:ascii="Garamond" w:hAnsi="Garamond"/>
          <w:color w:val="000000"/>
          <w:sz w:val="22"/>
          <w:szCs w:val="22"/>
          <w:shd w:val="clear" w:color="auto" w:fill="FFFFFF"/>
        </w:rPr>
        <w:t xml:space="preserve"> </w:t>
      </w:r>
      <w:r w:rsidRPr="004D531E">
        <w:rPr>
          <w:rFonts w:ascii="Garamond" w:hAnsi="Garamond"/>
          <w:color w:val="000000"/>
          <w:sz w:val="22"/>
          <w:szCs w:val="22"/>
          <w:shd w:val="clear" w:color="auto" w:fill="FFFFFF"/>
        </w:rPr>
        <w:t>Chin-Yi Ou</w:t>
      </w:r>
      <w:r>
        <w:rPr>
          <w:rFonts w:ascii="Garamond" w:hAnsi="Garamond"/>
          <w:color w:val="000000"/>
          <w:sz w:val="22"/>
          <w:szCs w:val="22"/>
          <w:shd w:val="clear" w:color="auto" w:fill="FFFFFF"/>
        </w:rPr>
        <w:t>,</w:t>
      </w:r>
      <w:r w:rsidR="00F972FC" w:rsidRPr="004D531E">
        <w:rPr>
          <w:rFonts w:ascii="Garamond" w:hAnsi="Garamond"/>
          <w:color w:val="000000"/>
          <w:sz w:val="22"/>
          <w:szCs w:val="22"/>
          <w:shd w:val="clear" w:color="auto" w:fill="FFFFFF"/>
        </w:rPr>
        <w:t xml:space="preserve"> Emilia Rivadeneira, Martha Rodgers, Nathan Shaffer, Shambavi Subbarao</w:t>
      </w:r>
      <w:r w:rsidR="000F4F20">
        <w:rPr>
          <w:rFonts w:ascii="Garamond" w:hAnsi="Garamond"/>
          <w:color w:val="000000"/>
          <w:sz w:val="22"/>
          <w:szCs w:val="22"/>
          <w:shd w:val="clear" w:color="auto" w:fill="FFFFFF"/>
        </w:rPr>
        <w:t>,</w:t>
      </w:r>
      <w:r w:rsidR="00F972FC" w:rsidRPr="004D531E">
        <w:rPr>
          <w:rFonts w:ascii="Garamond" w:hAnsi="Garamond"/>
          <w:color w:val="000000"/>
          <w:sz w:val="22"/>
          <w:szCs w:val="22"/>
          <w:shd w:val="clear" w:color="auto" w:fill="FFFFFF"/>
        </w:rPr>
        <w:t xml:space="preserve"> and Amilcar Tanuri.  It was later revised with input from</w:t>
      </w:r>
      <w:r>
        <w:rPr>
          <w:rFonts w:ascii="Garamond" w:hAnsi="Garamond"/>
          <w:color w:val="000000"/>
          <w:sz w:val="22"/>
          <w:szCs w:val="22"/>
          <w:shd w:val="clear" w:color="auto" w:fill="FFFFFF"/>
        </w:rPr>
        <w:t xml:space="preserve"> CDC and other organizations, including</w:t>
      </w:r>
      <w:r w:rsidR="00F972FC" w:rsidRPr="004D531E">
        <w:rPr>
          <w:rFonts w:ascii="Garamond" w:hAnsi="Garamond"/>
          <w:color w:val="000000"/>
          <w:sz w:val="22"/>
          <w:szCs w:val="22"/>
          <w:shd w:val="clear" w:color="auto" w:fill="FFFFFF"/>
        </w:rPr>
        <w:t xml:space="preserve"> Michelle Adler, </w:t>
      </w:r>
      <w:r w:rsidRPr="004D531E">
        <w:rPr>
          <w:rFonts w:ascii="Garamond" w:hAnsi="Garamond"/>
          <w:color w:val="000000"/>
          <w:sz w:val="22"/>
          <w:szCs w:val="22"/>
          <w:shd w:val="clear" w:color="auto" w:fill="FFFFFF"/>
        </w:rPr>
        <w:t>Joy Chih-Wei Chang</w:t>
      </w:r>
      <w:r>
        <w:rPr>
          <w:rFonts w:ascii="Garamond" w:hAnsi="Garamond"/>
          <w:color w:val="000000"/>
          <w:sz w:val="22"/>
          <w:szCs w:val="22"/>
          <w:shd w:val="clear" w:color="auto" w:fill="FFFFFF"/>
        </w:rPr>
        <w:t>,</w:t>
      </w:r>
      <w:r w:rsidRPr="004D531E">
        <w:rPr>
          <w:rFonts w:ascii="Garamond" w:hAnsi="Garamond"/>
          <w:color w:val="000000"/>
          <w:sz w:val="22"/>
          <w:szCs w:val="22"/>
          <w:shd w:val="clear" w:color="auto" w:fill="FFFFFF"/>
        </w:rPr>
        <w:t xml:space="preserve"> </w:t>
      </w:r>
      <w:r w:rsidR="00F972FC" w:rsidRPr="004D531E">
        <w:rPr>
          <w:rFonts w:ascii="Garamond" w:hAnsi="Garamond"/>
          <w:color w:val="000000"/>
          <w:sz w:val="22"/>
          <w:szCs w:val="22"/>
          <w:shd w:val="clear" w:color="auto" w:fill="FFFFFF"/>
        </w:rPr>
        <w:t xml:space="preserve">Helen Dale, Dennis Ellenberger, Sarah Kidd, Olusheyi Lawoyin, Lydia Lu, Mira Mehta, Emilia Rivadeneira, </w:t>
      </w:r>
      <w:r>
        <w:rPr>
          <w:rFonts w:ascii="Garamond" w:hAnsi="Garamond"/>
          <w:color w:val="000000"/>
          <w:sz w:val="22"/>
          <w:szCs w:val="22"/>
          <w:shd w:val="clear" w:color="auto" w:fill="FFFFFF"/>
        </w:rPr>
        <w:t xml:space="preserve">and </w:t>
      </w:r>
      <w:r w:rsidR="00F972FC" w:rsidRPr="004D531E">
        <w:rPr>
          <w:rFonts w:ascii="Garamond" w:hAnsi="Garamond"/>
          <w:color w:val="000000"/>
          <w:sz w:val="22"/>
          <w:szCs w:val="22"/>
          <w:shd w:val="clear" w:color="auto" w:fill="FFFFFF"/>
        </w:rPr>
        <w:t xml:space="preserve">Nandita Sughandhi,. CDC student interns Meghan Duffy and Allison Doyle facilitated organization of the </w:t>
      </w:r>
      <w:r w:rsidR="00F972FC" w:rsidRPr="004D531E">
        <w:rPr>
          <w:rFonts w:ascii="Garamond" w:hAnsi="Garamond"/>
          <w:i/>
          <w:color w:val="000000"/>
          <w:sz w:val="22"/>
          <w:szCs w:val="22"/>
          <w:shd w:val="clear" w:color="auto" w:fill="FFFFFF"/>
        </w:rPr>
        <w:t>Guide</w:t>
      </w:r>
      <w:r>
        <w:rPr>
          <w:rFonts w:ascii="Garamond" w:hAnsi="Garamond"/>
          <w:color w:val="000000"/>
          <w:sz w:val="22"/>
          <w:szCs w:val="22"/>
          <w:shd w:val="clear" w:color="auto" w:fill="FFFFFF"/>
        </w:rPr>
        <w:t xml:space="preserve">.  The </w:t>
      </w:r>
      <w:r w:rsidR="00941182" w:rsidRPr="004D531E">
        <w:rPr>
          <w:rFonts w:ascii="Garamond" w:hAnsi="Garamond"/>
          <w:color w:val="000000"/>
          <w:sz w:val="22"/>
          <w:szCs w:val="22"/>
          <w:shd w:val="clear" w:color="auto" w:fill="FFFFFF"/>
        </w:rPr>
        <w:t>201</w:t>
      </w:r>
      <w:r w:rsidR="00DE2A61" w:rsidRPr="004D531E">
        <w:rPr>
          <w:rFonts w:ascii="Garamond" w:hAnsi="Garamond"/>
          <w:color w:val="000000"/>
          <w:sz w:val="22"/>
          <w:szCs w:val="22"/>
          <w:shd w:val="clear" w:color="auto" w:fill="FFFFFF"/>
        </w:rPr>
        <w:t>9</w:t>
      </w:r>
      <w:r w:rsidR="00F972FC" w:rsidRPr="004D531E">
        <w:rPr>
          <w:rFonts w:ascii="Garamond" w:hAnsi="Garamond"/>
          <w:color w:val="000000"/>
          <w:sz w:val="22"/>
          <w:szCs w:val="22"/>
          <w:shd w:val="clear" w:color="auto" w:fill="FFFFFF"/>
        </w:rPr>
        <w:t xml:space="preserve"> update of </w:t>
      </w:r>
      <w:r w:rsidR="00AC1D44" w:rsidRPr="004D531E">
        <w:rPr>
          <w:rFonts w:ascii="Garamond" w:hAnsi="Garamond"/>
          <w:color w:val="000000"/>
          <w:sz w:val="22"/>
          <w:szCs w:val="22"/>
          <w:shd w:val="clear" w:color="auto" w:fill="FFFFFF"/>
        </w:rPr>
        <w:t xml:space="preserve">the </w:t>
      </w:r>
      <w:r w:rsidR="00F972FC" w:rsidRPr="004D531E">
        <w:rPr>
          <w:rFonts w:ascii="Garamond" w:hAnsi="Garamond"/>
          <w:i/>
          <w:color w:val="000000"/>
          <w:sz w:val="22"/>
          <w:szCs w:val="22"/>
          <w:shd w:val="clear" w:color="auto" w:fill="FFFFFF"/>
        </w:rPr>
        <w:t>Guid</w:t>
      </w:r>
      <w:r w:rsidR="00AC1D44" w:rsidRPr="004D531E">
        <w:rPr>
          <w:rFonts w:ascii="Garamond" w:hAnsi="Garamond"/>
          <w:i/>
          <w:color w:val="000000"/>
          <w:sz w:val="22"/>
          <w:szCs w:val="22"/>
          <w:shd w:val="clear" w:color="auto" w:fill="FFFFFF"/>
        </w:rPr>
        <w:t>e</w:t>
      </w:r>
      <w:r w:rsidR="00F972FC" w:rsidRPr="004D531E">
        <w:rPr>
          <w:rFonts w:ascii="Garamond" w:hAnsi="Garamond"/>
          <w:color w:val="000000"/>
          <w:sz w:val="22"/>
          <w:szCs w:val="22"/>
          <w:shd w:val="clear" w:color="auto" w:fill="FFFFFF"/>
        </w:rPr>
        <w:t xml:space="preserve"> was led by</w:t>
      </w:r>
      <w:r w:rsidR="00FD4D2B" w:rsidRPr="004D531E">
        <w:rPr>
          <w:rFonts w:ascii="Garamond" w:hAnsi="Garamond"/>
          <w:color w:val="000000"/>
          <w:sz w:val="22"/>
          <w:szCs w:val="22"/>
          <w:shd w:val="clear" w:color="auto" w:fill="FFFFFF"/>
        </w:rPr>
        <w:t xml:space="preserve"> </w:t>
      </w:r>
      <w:r w:rsidR="000F6F02" w:rsidRPr="004D531E">
        <w:rPr>
          <w:rFonts w:ascii="Garamond" w:hAnsi="Garamond"/>
          <w:color w:val="000000"/>
          <w:sz w:val="22"/>
          <w:szCs w:val="22"/>
          <w:shd w:val="clear" w:color="auto" w:fill="FFFFFF"/>
        </w:rPr>
        <w:t xml:space="preserve">members of the </w:t>
      </w:r>
      <w:r w:rsidR="001A6C28" w:rsidRPr="004D531E">
        <w:rPr>
          <w:rFonts w:ascii="Garamond" w:hAnsi="Garamond"/>
          <w:color w:val="000000"/>
          <w:sz w:val="22"/>
          <w:szCs w:val="22"/>
          <w:shd w:val="clear" w:color="auto" w:fill="FFFFFF"/>
        </w:rPr>
        <w:t xml:space="preserve">Maternal and Child Health Branch </w:t>
      </w:r>
      <w:r w:rsidR="000F6F02" w:rsidRPr="004D531E">
        <w:rPr>
          <w:rFonts w:ascii="Garamond" w:hAnsi="Garamond"/>
          <w:color w:val="000000"/>
          <w:sz w:val="22"/>
          <w:szCs w:val="22"/>
          <w:shd w:val="clear" w:color="auto" w:fill="FFFFFF"/>
        </w:rPr>
        <w:t xml:space="preserve">and the International Laboratory Branch of CDC: </w:t>
      </w:r>
      <w:r w:rsidR="00B84FB2" w:rsidRPr="004D531E">
        <w:rPr>
          <w:rFonts w:ascii="Garamond" w:hAnsi="Garamond"/>
          <w:color w:val="000000"/>
          <w:sz w:val="22"/>
          <w:szCs w:val="22"/>
          <w:shd w:val="clear" w:color="auto" w:fill="FFFFFF"/>
        </w:rPr>
        <w:t xml:space="preserve">Michele Montandon, Helen Dale, Paul Rashad Young, </w:t>
      </w:r>
      <w:r>
        <w:rPr>
          <w:rFonts w:ascii="Garamond" w:hAnsi="Garamond"/>
          <w:color w:val="000000"/>
          <w:sz w:val="22"/>
          <w:szCs w:val="22"/>
          <w:shd w:val="clear" w:color="auto" w:fill="FFFFFF"/>
        </w:rPr>
        <w:t xml:space="preserve">and R. Suzanne Beard.  Other contributors to the revised </w:t>
      </w:r>
      <w:r w:rsidRPr="00150298">
        <w:rPr>
          <w:rFonts w:ascii="Garamond" w:hAnsi="Garamond"/>
          <w:i/>
          <w:color w:val="000000"/>
          <w:sz w:val="22"/>
          <w:szCs w:val="22"/>
          <w:shd w:val="clear" w:color="auto" w:fill="FFFFFF"/>
        </w:rPr>
        <w:t xml:space="preserve">Guide </w:t>
      </w:r>
      <w:r>
        <w:rPr>
          <w:rFonts w:ascii="Garamond" w:hAnsi="Garamond"/>
          <w:color w:val="000000"/>
          <w:sz w:val="22"/>
          <w:szCs w:val="22"/>
          <w:shd w:val="clear" w:color="auto" w:fill="FFFFFF"/>
        </w:rPr>
        <w:t xml:space="preserve">include </w:t>
      </w:r>
      <w:r w:rsidR="009218D2" w:rsidRPr="004D531E">
        <w:rPr>
          <w:rFonts w:ascii="Garamond" w:hAnsi="Garamond"/>
          <w:color w:val="000000"/>
          <w:sz w:val="22"/>
          <w:szCs w:val="22"/>
          <w:shd w:val="clear" w:color="auto" w:fill="FFFFFF"/>
        </w:rPr>
        <w:t>Gloria Anyalechi</w:t>
      </w:r>
      <w:r w:rsidR="009218D2">
        <w:rPr>
          <w:rFonts w:ascii="Garamond" w:hAnsi="Garamond"/>
          <w:color w:val="000000"/>
          <w:sz w:val="22"/>
          <w:szCs w:val="22"/>
          <w:shd w:val="clear" w:color="auto" w:fill="FFFFFF"/>
        </w:rPr>
        <w:t>,</w:t>
      </w:r>
      <w:r w:rsidR="009218D2" w:rsidRPr="004D531E">
        <w:rPr>
          <w:rFonts w:ascii="Garamond" w:hAnsi="Garamond"/>
          <w:color w:val="000000"/>
          <w:sz w:val="22"/>
          <w:szCs w:val="22"/>
          <w:shd w:val="clear" w:color="auto" w:fill="FFFFFF"/>
        </w:rPr>
        <w:t xml:space="preserve"> Zena Belay</w:t>
      </w:r>
      <w:r w:rsidR="009218D2">
        <w:rPr>
          <w:rFonts w:ascii="Garamond" w:hAnsi="Garamond"/>
          <w:color w:val="000000"/>
          <w:sz w:val="22"/>
          <w:szCs w:val="22"/>
          <w:shd w:val="clear" w:color="auto" w:fill="FFFFFF"/>
        </w:rPr>
        <w:t>,</w:t>
      </w:r>
      <w:r w:rsidR="009218D2" w:rsidRPr="004D531E">
        <w:rPr>
          <w:rFonts w:ascii="Garamond" w:hAnsi="Garamond"/>
          <w:color w:val="000000"/>
          <w:sz w:val="22"/>
          <w:szCs w:val="22"/>
          <w:shd w:val="clear" w:color="auto" w:fill="FFFFFF"/>
        </w:rPr>
        <w:t xml:space="preserve"> Ashley Boylan</w:t>
      </w:r>
      <w:r w:rsidR="009218D2">
        <w:rPr>
          <w:rFonts w:ascii="Garamond" w:hAnsi="Garamond"/>
          <w:color w:val="000000"/>
          <w:sz w:val="22"/>
          <w:szCs w:val="22"/>
          <w:shd w:val="clear" w:color="auto" w:fill="FFFFFF"/>
        </w:rPr>
        <w:t xml:space="preserve">, </w:t>
      </w:r>
      <w:r w:rsidR="009218D2" w:rsidRPr="004D531E">
        <w:rPr>
          <w:rFonts w:ascii="Garamond" w:hAnsi="Garamond"/>
          <w:color w:val="000000"/>
          <w:sz w:val="22"/>
          <w:szCs w:val="22"/>
          <w:shd w:val="clear" w:color="auto" w:fill="FFFFFF"/>
        </w:rPr>
        <w:t>Sara Forhan</w:t>
      </w:r>
      <w:r w:rsidR="009218D2">
        <w:rPr>
          <w:rFonts w:ascii="Garamond" w:hAnsi="Garamond"/>
          <w:color w:val="000000"/>
          <w:sz w:val="22"/>
          <w:szCs w:val="22"/>
          <w:shd w:val="clear" w:color="auto" w:fill="FFFFFF"/>
        </w:rPr>
        <w:t>,</w:t>
      </w:r>
      <w:r w:rsidR="009218D2" w:rsidRPr="004D531E">
        <w:rPr>
          <w:rFonts w:ascii="Garamond" w:hAnsi="Garamond"/>
          <w:color w:val="000000"/>
          <w:sz w:val="22"/>
          <w:szCs w:val="22"/>
          <w:shd w:val="clear" w:color="auto" w:fill="FFFFFF"/>
        </w:rPr>
        <w:t xml:space="preserve"> Susan Hrapcak</w:t>
      </w:r>
      <w:r w:rsidR="009218D2">
        <w:rPr>
          <w:rFonts w:ascii="Garamond" w:hAnsi="Garamond"/>
          <w:color w:val="000000"/>
          <w:sz w:val="22"/>
          <w:szCs w:val="22"/>
          <w:shd w:val="clear" w:color="auto" w:fill="FFFFFF"/>
        </w:rPr>
        <w:t>,</w:t>
      </w:r>
      <w:r w:rsidR="009218D2" w:rsidRPr="004D531E">
        <w:rPr>
          <w:rFonts w:ascii="Garamond" w:hAnsi="Garamond"/>
          <w:color w:val="000000"/>
          <w:sz w:val="22"/>
          <w:szCs w:val="22"/>
          <w:shd w:val="clear" w:color="auto" w:fill="FFFFFF"/>
        </w:rPr>
        <w:t xml:space="preserve"> Mackenzie Hurlston</w:t>
      </w:r>
      <w:r w:rsidR="009218D2">
        <w:rPr>
          <w:rFonts w:ascii="Garamond" w:hAnsi="Garamond"/>
          <w:color w:val="000000"/>
          <w:sz w:val="22"/>
          <w:szCs w:val="22"/>
          <w:shd w:val="clear" w:color="auto" w:fill="FFFFFF"/>
        </w:rPr>
        <w:t>,</w:t>
      </w:r>
      <w:r w:rsidR="009218D2" w:rsidRPr="004D531E">
        <w:rPr>
          <w:rFonts w:ascii="Garamond" w:hAnsi="Garamond"/>
          <w:color w:val="000000"/>
          <w:sz w:val="22"/>
          <w:szCs w:val="22"/>
          <w:shd w:val="clear" w:color="auto" w:fill="FFFFFF"/>
        </w:rPr>
        <w:t xml:space="preserve"> Kelsey Mirkovic</w:t>
      </w:r>
      <w:r w:rsidR="009218D2">
        <w:rPr>
          <w:rFonts w:ascii="Garamond" w:hAnsi="Garamond"/>
          <w:color w:val="000000"/>
          <w:sz w:val="22"/>
          <w:szCs w:val="22"/>
          <w:shd w:val="clear" w:color="auto" w:fill="FFFFFF"/>
        </w:rPr>
        <w:t>,</w:t>
      </w:r>
      <w:r w:rsidR="009218D2" w:rsidRPr="004D531E">
        <w:rPr>
          <w:rFonts w:ascii="Garamond" w:hAnsi="Garamond"/>
          <w:color w:val="000000"/>
          <w:sz w:val="22"/>
          <w:szCs w:val="22"/>
          <w:shd w:val="clear" w:color="auto" w:fill="FFFFFF"/>
        </w:rPr>
        <w:t xml:space="preserve"> </w:t>
      </w:r>
      <w:r w:rsidR="00B84FB2" w:rsidRPr="004D531E">
        <w:rPr>
          <w:rFonts w:ascii="Garamond" w:hAnsi="Garamond"/>
          <w:color w:val="000000"/>
          <w:sz w:val="22"/>
          <w:szCs w:val="22"/>
          <w:shd w:val="clear" w:color="auto" w:fill="FFFFFF"/>
        </w:rPr>
        <w:t>S</w:t>
      </w:r>
      <w:r>
        <w:rPr>
          <w:rFonts w:ascii="Garamond" w:hAnsi="Garamond"/>
          <w:color w:val="000000"/>
          <w:sz w:val="22"/>
          <w:szCs w:val="22"/>
          <w:shd w:val="clear" w:color="auto" w:fill="FFFFFF"/>
        </w:rPr>
        <w:t>urbhi Modi,</w:t>
      </w:r>
      <w:r w:rsidR="009218D2">
        <w:rPr>
          <w:rFonts w:ascii="Garamond" w:hAnsi="Garamond"/>
          <w:color w:val="000000"/>
          <w:sz w:val="22"/>
          <w:szCs w:val="22"/>
          <w:shd w:val="clear" w:color="auto" w:fill="FFFFFF"/>
        </w:rPr>
        <w:t xml:space="preserve"> </w:t>
      </w:r>
      <w:r w:rsidR="009218D2" w:rsidRPr="004D531E">
        <w:rPr>
          <w:rFonts w:ascii="Garamond" w:hAnsi="Garamond"/>
          <w:color w:val="000000"/>
          <w:sz w:val="22"/>
          <w:szCs w:val="22"/>
          <w:shd w:val="clear" w:color="auto" w:fill="FFFFFF"/>
        </w:rPr>
        <w:t>Monita Patel</w:t>
      </w:r>
      <w:r w:rsidR="009218D2">
        <w:rPr>
          <w:rFonts w:ascii="Garamond" w:hAnsi="Garamond"/>
          <w:color w:val="000000"/>
          <w:sz w:val="22"/>
          <w:szCs w:val="22"/>
          <w:shd w:val="clear" w:color="auto" w:fill="FFFFFF"/>
        </w:rPr>
        <w:t>,</w:t>
      </w:r>
      <w:r>
        <w:rPr>
          <w:rFonts w:ascii="Garamond" w:hAnsi="Garamond"/>
          <w:color w:val="000000"/>
          <w:sz w:val="22"/>
          <w:szCs w:val="22"/>
          <w:shd w:val="clear" w:color="auto" w:fill="FFFFFF"/>
        </w:rPr>
        <w:t xml:space="preserve"> Emilia Rivadeneira</w:t>
      </w:r>
      <w:r w:rsidR="000F6F02" w:rsidRPr="004D531E">
        <w:rPr>
          <w:rFonts w:ascii="Garamond" w:hAnsi="Garamond"/>
          <w:color w:val="000000"/>
          <w:sz w:val="22"/>
          <w:szCs w:val="22"/>
          <w:shd w:val="clear" w:color="auto" w:fill="FFFFFF"/>
        </w:rPr>
        <w:t xml:space="preserve">, </w:t>
      </w:r>
      <w:r w:rsidR="009218D2">
        <w:rPr>
          <w:rFonts w:ascii="Garamond" w:hAnsi="Garamond"/>
          <w:color w:val="000000"/>
          <w:sz w:val="22"/>
          <w:szCs w:val="22"/>
          <w:shd w:val="clear" w:color="auto" w:fill="FFFFFF"/>
        </w:rPr>
        <w:t xml:space="preserve">and </w:t>
      </w:r>
      <w:r w:rsidR="00C77597">
        <w:rPr>
          <w:rFonts w:ascii="Garamond" w:hAnsi="Garamond"/>
          <w:color w:val="000000"/>
          <w:sz w:val="22"/>
          <w:szCs w:val="22"/>
          <w:shd w:val="clear" w:color="auto" w:fill="FFFFFF"/>
        </w:rPr>
        <w:t>Jason Williams</w:t>
      </w:r>
      <w:r w:rsidR="001A6C28" w:rsidRPr="004D531E">
        <w:rPr>
          <w:rFonts w:ascii="Garamond" w:hAnsi="Garamond"/>
          <w:color w:val="000000"/>
          <w:sz w:val="22"/>
          <w:szCs w:val="22"/>
          <w:shd w:val="clear" w:color="auto" w:fill="FFFFFF"/>
        </w:rPr>
        <w:t>.</w:t>
      </w:r>
    </w:p>
    <w:p w14:paraId="1872B785" w14:textId="77777777" w:rsidR="00F972FC" w:rsidRPr="004D531E" w:rsidRDefault="00F972FC" w:rsidP="00F972FC">
      <w:pPr>
        <w:rPr>
          <w:rFonts w:ascii="Garamond" w:hAnsi="Garamond"/>
          <w:color w:val="000000"/>
          <w:sz w:val="22"/>
          <w:szCs w:val="22"/>
          <w:shd w:val="clear" w:color="auto" w:fill="FFFFFF"/>
        </w:rPr>
      </w:pPr>
    </w:p>
    <w:p w14:paraId="747BBCB5" w14:textId="6DC7C8A2" w:rsidR="00F972FC" w:rsidRPr="004D531E" w:rsidRDefault="00AC1D44" w:rsidP="00F972FC">
      <w:pPr>
        <w:rPr>
          <w:rFonts w:ascii="Garamond" w:hAnsi="Garamond"/>
          <w:color w:val="000000"/>
          <w:sz w:val="22"/>
          <w:szCs w:val="22"/>
          <w:shd w:val="clear" w:color="auto" w:fill="FFFFFF"/>
        </w:rPr>
      </w:pPr>
      <w:r w:rsidRPr="004D531E">
        <w:rPr>
          <w:rFonts w:ascii="Garamond" w:hAnsi="Garamond"/>
          <w:color w:val="000000"/>
          <w:sz w:val="22"/>
          <w:szCs w:val="22"/>
          <w:shd w:val="clear" w:color="auto" w:fill="FFFFFF"/>
        </w:rPr>
        <w:t>CDC would like to thank ICAP for their work to update this document. The ICAP team was led by Ruby Fayorsey and Bereket Alemayehu with support from Elaine Abrams, Fatima Tsiouris</w:t>
      </w:r>
      <w:r w:rsidR="00D0269F" w:rsidRPr="004D531E">
        <w:rPr>
          <w:rFonts w:ascii="Garamond" w:hAnsi="Garamond"/>
          <w:color w:val="000000"/>
          <w:sz w:val="22"/>
          <w:szCs w:val="22"/>
          <w:shd w:val="clear" w:color="auto" w:fill="FFFFFF"/>
        </w:rPr>
        <w:t>, and Mollie Braaten</w:t>
      </w:r>
      <w:r w:rsidRPr="004D531E">
        <w:rPr>
          <w:rFonts w:ascii="Garamond" w:hAnsi="Garamond"/>
          <w:color w:val="000000"/>
          <w:sz w:val="22"/>
          <w:szCs w:val="22"/>
          <w:shd w:val="clear" w:color="auto" w:fill="FFFFFF"/>
        </w:rPr>
        <w:t xml:space="preserve">. ICAP would also like to acknowledge a number of contributors including Janelle Smith and Amilcar Tanuri. </w:t>
      </w:r>
      <w:r w:rsidR="00685A73">
        <w:rPr>
          <w:rFonts w:ascii="Garamond" w:hAnsi="Garamond"/>
          <w:color w:val="000000"/>
          <w:sz w:val="22"/>
          <w:szCs w:val="22"/>
          <w:shd w:val="clear" w:color="auto" w:fill="FFFFFF"/>
        </w:rPr>
        <w:t>F</w:t>
      </w:r>
      <w:r w:rsidR="00685A73" w:rsidRPr="004D531E">
        <w:rPr>
          <w:rFonts w:ascii="Garamond" w:hAnsi="Garamond"/>
          <w:color w:val="000000"/>
          <w:sz w:val="22"/>
          <w:szCs w:val="22"/>
          <w:shd w:val="clear" w:color="auto" w:fill="FFFFFF"/>
        </w:rPr>
        <w:t>inally</w:t>
      </w:r>
      <w:r w:rsidR="00112AF8" w:rsidRPr="004D531E">
        <w:rPr>
          <w:rFonts w:ascii="Garamond" w:hAnsi="Garamond"/>
          <w:color w:val="000000"/>
          <w:sz w:val="22"/>
          <w:szCs w:val="22"/>
          <w:shd w:val="clear" w:color="auto" w:fill="FFFFFF"/>
        </w:rPr>
        <w:t xml:space="preserve">, ICAP would like to thank Virginia Allread who drafted </w:t>
      </w:r>
      <w:r w:rsidR="00C77597">
        <w:rPr>
          <w:rFonts w:ascii="Garamond" w:hAnsi="Garamond"/>
          <w:color w:val="000000"/>
          <w:sz w:val="22"/>
          <w:szCs w:val="22"/>
          <w:shd w:val="clear" w:color="auto" w:fill="FFFFFF"/>
        </w:rPr>
        <w:t>both</w:t>
      </w:r>
      <w:r w:rsidR="00112AF8" w:rsidRPr="004D531E">
        <w:rPr>
          <w:rFonts w:ascii="Garamond" w:hAnsi="Garamond"/>
          <w:color w:val="000000"/>
          <w:sz w:val="22"/>
          <w:szCs w:val="22"/>
          <w:shd w:val="clear" w:color="auto" w:fill="FFFFFF"/>
        </w:rPr>
        <w:t xml:space="preserve"> books, coordinated the review process, </w:t>
      </w:r>
      <w:r w:rsidR="00685A73">
        <w:rPr>
          <w:rFonts w:ascii="Garamond" w:hAnsi="Garamond"/>
          <w:color w:val="000000"/>
          <w:sz w:val="22"/>
          <w:szCs w:val="22"/>
          <w:shd w:val="clear" w:color="auto" w:fill="FFFFFF"/>
        </w:rPr>
        <w:t xml:space="preserve">and </w:t>
      </w:r>
      <w:r w:rsidR="00526156" w:rsidRPr="004D531E">
        <w:rPr>
          <w:rFonts w:ascii="Garamond" w:hAnsi="Garamond"/>
          <w:color w:val="000000"/>
          <w:sz w:val="22"/>
          <w:szCs w:val="22"/>
          <w:shd w:val="clear" w:color="auto" w:fill="FFFFFF"/>
        </w:rPr>
        <w:t xml:space="preserve">researched, </w:t>
      </w:r>
      <w:r w:rsidR="00112AF8" w:rsidRPr="004D531E">
        <w:rPr>
          <w:rFonts w:ascii="Garamond" w:hAnsi="Garamond"/>
          <w:color w:val="000000"/>
          <w:sz w:val="22"/>
          <w:szCs w:val="22"/>
          <w:shd w:val="clear" w:color="auto" w:fill="FFFFFF"/>
        </w:rPr>
        <w:t>developed</w:t>
      </w:r>
      <w:r w:rsidR="00685A73">
        <w:rPr>
          <w:rFonts w:ascii="Garamond" w:hAnsi="Garamond"/>
          <w:color w:val="000000"/>
          <w:sz w:val="22"/>
          <w:szCs w:val="22"/>
          <w:shd w:val="clear" w:color="auto" w:fill="FFFFFF"/>
        </w:rPr>
        <w:t>,</w:t>
      </w:r>
      <w:r w:rsidR="00112AF8" w:rsidRPr="004D531E">
        <w:rPr>
          <w:rFonts w:ascii="Garamond" w:hAnsi="Garamond"/>
          <w:color w:val="000000"/>
          <w:sz w:val="22"/>
          <w:szCs w:val="22"/>
          <w:shd w:val="clear" w:color="auto" w:fill="FFFFFF"/>
        </w:rPr>
        <w:t xml:space="preserve"> and </w:t>
      </w:r>
      <w:r w:rsidR="00B67E71" w:rsidRPr="004D531E">
        <w:rPr>
          <w:rFonts w:ascii="Garamond" w:hAnsi="Garamond"/>
          <w:color w:val="000000"/>
          <w:sz w:val="22"/>
          <w:szCs w:val="22"/>
          <w:shd w:val="clear" w:color="auto" w:fill="FFFFFF"/>
        </w:rPr>
        <w:t xml:space="preserve">finalized </w:t>
      </w:r>
      <w:r w:rsidR="00112AF8" w:rsidRPr="004D531E">
        <w:rPr>
          <w:rFonts w:ascii="Garamond" w:hAnsi="Garamond"/>
          <w:color w:val="000000"/>
          <w:sz w:val="22"/>
          <w:szCs w:val="22"/>
          <w:shd w:val="clear" w:color="auto" w:fill="FFFFFF"/>
        </w:rPr>
        <w:t>content.</w:t>
      </w:r>
    </w:p>
    <w:p w14:paraId="7F125607" w14:textId="77777777" w:rsidR="00F972FC" w:rsidRPr="004D531E" w:rsidRDefault="00F972FC" w:rsidP="00F972FC">
      <w:pPr>
        <w:rPr>
          <w:rFonts w:ascii="Garamond" w:hAnsi="Garamond"/>
          <w:color w:val="000000"/>
          <w:sz w:val="22"/>
          <w:szCs w:val="22"/>
          <w:shd w:val="clear" w:color="auto" w:fill="FFFFFF"/>
        </w:rPr>
      </w:pPr>
    </w:p>
    <w:p w14:paraId="6D23AD20" w14:textId="6795BD4F" w:rsidR="00832D32" w:rsidRPr="004D531E" w:rsidRDefault="00832D32" w:rsidP="00832D32">
      <w:pPr>
        <w:rPr>
          <w:rFonts w:ascii="Garamond" w:hAnsi="Garamond"/>
          <w:color w:val="000000"/>
          <w:sz w:val="22"/>
          <w:szCs w:val="22"/>
          <w:shd w:val="clear" w:color="auto" w:fill="FFFFFF"/>
        </w:rPr>
      </w:pPr>
      <w:r w:rsidRPr="004D531E">
        <w:rPr>
          <w:rFonts w:ascii="Garamond" w:hAnsi="Garamond"/>
          <w:color w:val="000000"/>
          <w:sz w:val="22"/>
          <w:szCs w:val="22"/>
          <w:shd w:val="clear" w:color="auto" w:fill="FFFFFF"/>
        </w:rPr>
        <w:t>The development of this curriculum was supported through a global technical assistance grant from CDC, number U2GGH000994. These materials are in the public domain, and we hope that they can play a useful role as part of the ever-expanding “toolbox” of guidelines and manuals being developed to support PMTCT and HIV-exposed infant care, including infant HIV testing, globally.  These manuals may be freely modified and adapted to country programs needs and to changes in technology, policy</w:t>
      </w:r>
      <w:r w:rsidR="00685A73">
        <w:rPr>
          <w:rFonts w:ascii="Garamond" w:hAnsi="Garamond"/>
          <w:color w:val="000000"/>
          <w:sz w:val="22"/>
          <w:szCs w:val="22"/>
          <w:shd w:val="clear" w:color="auto" w:fill="FFFFFF"/>
        </w:rPr>
        <w:t>,</w:t>
      </w:r>
      <w:r w:rsidRPr="004D531E">
        <w:rPr>
          <w:rFonts w:ascii="Garamond" w:hAnsi="Garamond"/>
          <w:color w:val="000000"/>
          <w:sz w:val="22"/>
          <w:szCs w:val="22"/>
          <w:shd w:val="clear" w:color="auto" w:fill="FFFFFF"/>
        </w:rPr>
        <w:t xml:space="preserve"> and guidelines.</w:t>
      </w:r>
    </w:p>
    <w:p w14:paraId="0CB59865" w14:textId="77777777" w:rsidR="00832D32" w:rsidRPr="004D531E" w:rsidRDefault="00832D32" w:rsidP="00832D32">
      <w:pPr>
        <w:rPr>
          <w:rFonts w:ascii="Garamond" w:hAnsi="Garamond"/>
          <w:color w:val="000000"/>
          <w:sz w:val="22"/>
          <w:szCs w:val="22"/>
          <w:shd w:val="clear" w:color="auto" w:fill="FFFFFF"/>
        </w:rPr>
      </w:pPr>
    </w:p>
    <w:p w14:paraId="2513F1D1" w14:textId="77777777" w:rsidR="00F972FC" w:rsidRPr="004D531E" w:rsidRDefault="00F972FC" w:rsidP="00F972FC">
      <w:pPr>
        <w:rPr>
          <w:rFonts w:ascii="Garamond" w:hAnsi="Garamond"/>
          <w:color w:val="000000"/>
          <w:sz w:val="22"/>
          <w:szCs w:val="22"/>
          <w:shd w:val="clear" w:color="auto" w:fill="FFFFFF"/>
        </w:rPr>
      </w:pPr>
    </w:p>
    <w:p w14:paraId="7920A249" w14:textId="77777777" w:rsidR="004961CD" w:rsidRPr="004D531E" w:rsidRDefault="004961CD">
      <w:pPr>
        <w:rPr>
          <w:rFonts w:ascii="Garamond" w:hAnsi="Garamond" w:cs="Arial"/>
          <w:b/>
          <w:sz w:val="32"/>
          <w:szCs w:val="32"/>
        </w:rPr>
      </w:pPr>
      <w:r w:rsidRPr="004D531E">
        <w:rPr>
          <w:rFonts w:ascii="Garamond" w:hAnsi="Garamond" w:cs="Arial"/>
          <w:b/>
          <w:sz w:val="32"/>
          <w:szCs w:val="32"/>
        </w:rPr>
        <w:br w:type="page"/>
      </w:r>
    </w:p>
    <w:p w14:paraId="0C89E2AE" w14:textId="77777777" w:rsidR="008A1C3F" w:rsidRPr="004D531E" w:rsidRDefault="008A1C3F" w:rsidP="005404C3">
      <w:pPr>
        <w:pBdr>
          <w:bottom w:val="single" w:sz="4" w:space="1" w:color="auto"/>
        </w:pBdr>
        <w:spacing w:before="360" w:after="60"/>
        <w:ind w:left="360" w:hanging="360"/>
        <w:rPr>
          <w:rFonts w:asciiTheme="minorHAnsi" w:eastAsia="Batang" w:hAnsiTheme="minorHAnsi" w:cstheme="minorHAnsi"/>
          <w:b/>
          <w:sz w:val="28"/>
        </w:rPr>
      </w:pPr>
      <w:bookmarkStart w:id="12" w:name="_Toc451759891"/>
      <w:bookmarkStart w:id="13" w:name="_Toc451874033"/>
      <w:bookmarkStart w:id="14" w:name="_Toc451962895"/>
      <w:bookmarkStart w:id="15" w:name="_Toc456071840"/>
      <w:bookmarkStart w:id="16" w:name="_Toc456332833"/>
      <w:bookmarkStart w:id="17" w:name="_Hlk534564483"/>
      <w:bookmarkStart w:id="18" w:name="_Hlk534562059"/>
    </w:p>
    <w:p w14:paraId="73FEB417" w14:textId="686F2FCE" w:rsidR="00F42B96" w:rsidRPr="004D531E" w:rsidRDefault="00093FEB" w:rsidP="005404C3">
      <w:pPr>
        <w:pBdr>
          <w:bottom w:val="single" w:sz="4" w:space="1" w:color="auto"/>
        </w:pBdr>
        <w:spacing w:before="360" w:after="60"/>
        <w:ind w:left="360" w:hanging="360"/>
        <w:rPr>
          <w:rFonts w:asciiTheme="minorHAnsi" w:eastAsia="Batang" w:hAnsiTheme="minorHAnsi" w:cstheme="minorHAnsi"/>
          <w:b/>
          <w:sz w:val="28"/>
        </w:rPr>
      </w:pPr>
      <w:r w:rsidRPr="004D531E">
        <w:rPr>
          <w:rFonts w:asciiTheme="minorHAnsi" w:eastAsia="Batang" w:hAnsiTheme="minorHAnsi" w:cstheme="minorHAnsi"/>
          <w:b/>
          <w:sz w:val="28"/>
        </w:rPr>
        <w:t>Table of Contents</w:t>
      </w:r>
      <w:bookmarkEnd w:id="12"/>
      <w:bookmarkEnd w:id="13"/>
      <w:bookmarkEnd w:id="14"/>
      <w:bookmarkEnd w:id="15"/>
      <w:bookmarkEnd w:id="16"/>
      <w:r w:rsidR="00620685" w:rsidRPr="004D531E">
        <w:rPr>
          <w:rFonts w:asciiTheme="minorHAnsi" w:eastAsia="Batang" w:hAnsiTheme="minorHAnsi" w:cstheme="minorHAnsi"/>
          <w:b/>
          <w:sz w:val="28"/>
        </w:rPr>
        <w:t xml:space="preserve"> </w:t>
      </w:r>
    </w:p>
    <w:sdt>
      <w:sdtPr>
        <w:rPr>
          <w:rFonts w:ascii="Times New Roman" w:eastAsia="Times New Roman" w:hAnsi="Times New Roman" w:cs="Times New Roman"/>
          <w:color w:val="auto"/>
          <w:sz w:val="24"/>
          <w:szCs w:val="24"/>
        </w:rPr>
        <w:id w:val="300974217"/>
        <w:docPartObj>
          <w:docPartGallery w:val="Table of Contents"/>
          <w:docPartUnique/>
        </w:docPartObj>
      </w:sdtPr>
      <w:sdtEndPr>
        <w:rPr>
          <w:b/>
          <w:bCs/>
        </w:rPr>
      </w:sdtEndPr>
      <w:sdtContent>
        <w:p w14:paraId="2CEED58D" w14:textId="4D42B2D4" w:rsidR="00DD2073" w:rsidRPr="004D531E" w:rsidRDefault="00DD2073" w:rsidP="005404C3">
          <w:pPr>
            <w:pStyle w:val="TOCHeading"/>
            <w:spacing w:before="0" w:line="240" w:lineRule="auto"/>
            <w:ind w:left="360" w:hanging="360"/>
            <w:rPr>
              <w:sz w:val="16"/>
              <w:szCs w:val="16"/>
            </w:rPr>
          </w:pPr>
        </w:p>
        <w:p w14:paraId="7EC61DAC" w14:textId="6BFC8F51" w:rsidR="005404C3" w:rsidRDefault="00DD2073">
          <w:pPr>
            <w:pStyle w:val="TOC1"/>
            <w:rPr>
              <w:rFonts w:eastAsiaTheme="minorEastAsia" w:cstheme="minorBidi"/>
              <w:b w:val="0"/>
              <w:bCs w:val="0"/>
              <w:noProof/>
              <w:sz w:val="22"/>
              <w:szCs w:val="22"/>
              <w:lang w:val="en-US"/>
            </w:rPr>
          </w:pPr>
          <w:r w:rsidRPr="004D531E">
            <w:fldChar w:fldCharType="begin"/>
          </w:r>
          <w:r w:rsidRPr="004D531E">
            <w:instrText xml:space="preserve"> TOC \o "1-2" \h \z \u </w:instrText>
          </w:r>
          <w:r w:rsidRPr="004D531E">
            <w:fldChar w:fldCharType="separate"/>
          </w:r>
          <w:hyperlink w:anchor="_Toc19963247" w:history="1">
            <w:r w:rsidR="005404C3" w:rsidRPr="001E76CD">
              <w:rPr>
                <w:rStyle w:val="Hyperlink"/>
                <w:noProof/>
              </w:rPr>
              <w:t>Acronyms</w:t>
            </w:r>
            <w:r w:rsidR="005404C3">
              <w:rPr>
                <w:noProof/>
                <w:webHidden/>
              </w:rPr>
              <w:tab/>
            </w:r>
            <w:r w:rsidR="005404C3">
              <w:rPr>
                <w:noProof/>
                <w:webHidden/>
              </w:rPr>
              <w:fldChar w:fldCharType="begin"/>
            </w:r>
            <w:r w:rsidR="005404C3">
              <w:rPr>
                <w:noProof/>
                <w:webHidden/>
              </w:rPr>
              <w:instrText xml:space="preserve"> PAGEREF _Toc19963247 \h </w:instrText>
            </w:r>
            <w:r w:rsidR="005404C3">
              <w:rPr>
                <w:noProof/>
                <w:webHidden/>
              </w:rPr>
            </w:r>
            <w:r w:rsidR="005404C3">
              <w:rPr>
                <w:noProof/>
                <w:webHidden/>
              </w:rPr>
              <w:fldChar w:fldCharType="separate"/>
            </w:r>
            <w:r w:rsidR="005404C3">
              <w:rPr>
                <w:noProof/>
                <w:webHidden/>
              </w:rPr>
              <w:t>8</w:t>
            </w:r>
            <w:r w:rsidR="005404C3">
              <w:rPr>
                <w:noProof/>
                <w:webHidden/>
              </w:rPr>
              <w:fldChar w:fldCharType="end"/>
            </w:r>
          </w:hyperlink>
        </w:p>
        <w:p w14:paraId="116D4A99" w14:textId="49C20908" w:rsidR="005404C3" w:rsidRDefault="00F031C4">
          <w:pPr>
            <w:pStyle w:val="TOC1"/>
            <w:rPr>
              <w:rFonts w:eastAsiaTheme="minorEastAsia" w:cstheme="minorBidi"/>
              <w:b w:val="0"/>
              <w:bCs w:val="0"/>
              <w:noProof/>
              <w:sz w:val="22"/>
              <w:szCs w:val="22"/>
              <w:lang w:val="en-US"/>
            </w:rPr>
          </w:pPr>
          <w:hyperlink w:anchor="_Toc19963248" w:history="1">
            <w:r w:rsidR="005404C3" w:rsidRPr="001E76CD">
              <w:rPr>
                <w:rStyle w:val="Hyperlink"/>
                <w:noProof/>
              </w:rPr>
              <w:t>Target Population</w:t>
            </w:r>
            <w:r w:rsidR="005404C3">
              <w:rPr>
                <w:noProof/>
                <w:webHidden/>
              </w:rPr>
              <w:tab/>
            </w:r>
            <w:r w:rsidR="005404C3">
              <w:rPr>
                <w:noProof/>
                <w:webHidden/>
              </w:rPr>
              <w:fldChar w:fldCharType="begin"/>
            </w:r>
            <w:r w:rsidR="005404C3">
              <w:rPr>
                <w:noProof/>
                <w:webHidden/>
              </w:rPr>
              <w:instrText xml:space="preserve"> PAGEREF _Toc19963248 \h </w:instrText>
            </w:r>
            <w:r w:rsidR="005404C3">
              <w:rPr>
                <w:noProof/>
                <w:webHidden/>
              </w:rPr>
            </w:r>
            <w:r w:rsidR="005404C3">
              <w:rPr>
                <w:noProof/>
                <w:webHidden/>
              </w:rPr>
              <w:fldChar w:fldCharType="separate"/>
            </w:r>
            <w:r w:rsidR="005404C3">
              <w:rPr>
                <w:noProof/>
                <w:webHidden/>
              </w:rPr>
              <w:t>9</w:t>
            </w:r>
            <w:r w:rsidR="005404C3">
              <w:rPr>
                <w:noProof/>
                <w:webHidden/>
              </w:rPr>
              <w:fldChar w:fldCharType="end"/>
            </w:r>
          </w:hyperlink>
        </w:p>
        <w:p w14:paraId="28D38469" w14:textId="72F793DC" w:rsidR="005404C3" w:rsidRDefault="00F031C4">
          <w:pPr>
            <w:pStyle w:val="TOC1"/>
            <w:rPr>
              <w:rFonts w:eastAsiaTheme="minorEastAsia" w:cstheme="minorBidi"/>
              <w:b w:val="0"/>
              <w:bCs w:val="0"/>
              <w:noProof/>
              <w:sz w:val="22"/>
              <w:szCs w:val="22"/>
              <w:lang w:val="en-US"/>
            </w:rPr>
          </w:pPr>
          <w:hyperlink w:anchor="_Toc19963249" w:history="1">
            <w:r w:rsidR="005404C3" w:rsidRPr="001E76CD">
              <w:rPr>
                <w:rStyle w:val="Hyperlink"/>
                <w:noProof/>
              </w:rPr>
              <w:t>Terminology</w:t>
            </w:r>
            <w:r w:rsidR="005404C3">
              <w:rPr>
                <w:noProof/>
                <w:webHidden/>
              </w:rPr>
              <w:tab/>
            </w:r>
            <w:r w:rsidR="005404C3">
              <w:rPr>
                <w:noProof/>
                <w:webHidden/>
              </w:rPr>
              <w:fldChar w:fldCharType="begin"/>
            </w:r>
            <w:r w:rsidR="005404C3">
              <w:rPr>
                <w:noProof/>
                <w:webHidden/>
              </w:rPr>
              <w:instrText xml:space="preserve"> PAGEREF _Toc19963249 \h </w:instrText>
            </w:r>
            <w:r w:rsidR="005404C3">
              <w:rPr>
                <w:noProof/>
                <w:webHidden/>
              </w:rPr>
            </w:r>
            <w:r w:rsidR="005404C3">
              <w:rPr>
                <w:noProof/>
                <w:webHidden/>
              </w:rPr>
              <w:fldChar w:fldCharType="separate"/>
            </w:r>
            <w:r w:rsidR="005404C3">
              <w:rPr>
                <w:noProof/>
                <w:webHidden/>
              </w:rPr>
              <w:t>10</w:t>
            </w:r>
            <w:r w:rsidR="005404C3">
              <w:rPr>
                <w:noProof/>
                <w:webHidden/>
              </w:rPr>
              <w:fldChar w:fldCharType="end"/>
            </w:r>
          </w:hyperlink>
        </w:p>
        <w:p w14:paraId="558B65CB" w14:textId="19A08433" w:rsidR="005404C3" w:rsidRDefault="00F031C4">
          <w:pPr>
            <w:pStyle w:val="TOC1"/>
            <w:rPr>
              <w:rFonts w:eastAsiaTheme="minorEastAsia" w:cstheme="minorBidi"/>
              <w:b w:val="0"/>
              <w:bCs w:val="0"/>
              <w:noProof/>
              <w:sz w:val="22"/>
              <w:szCs w:val="22"/>
              <w:lang w:val="en-US"/>
            </w:rPr>
          </w:pPr>
          <w:hyperlink w:anchor="_Toc19963250" w:history="1">
            <w:r w:rsidR="005404C3" w:rsidRPr="001E76CD">
              <w:rPr>
                <w:rStyle w:val="Hyperlink"/>
                <w:noProof/>
              </w:rPr>
              <w:t>Scaling up Infant HIV Testing Services</w:t>
            </w:r>
            <w:r w:rsidR="005404C3">
              <w:rPr>
                <w:noProof/>
                <w:webHidden/>
              </w:rPr>
              <w:tab/>
            </w:r>
            <w:r w:rsidR="005404C3">
              <w:rPr>
                <w:noProof/>
                <w:webHidden/>
              </w:rPr>
              <w:fldChar w:fldCharType="begin"/>
            </w:r>
            <w:r w:rsidR="005404C3">
              <w:rPr>
                <w:noProof/>
                <w:webHidden/>
              </w:rPr>
              <w:instrText xml:space="preserve"> PAGEREF _Toc19963250 \h </w:instrText>
            </w:r>
            <w:r w:rsidR="005404C3">
              <w:rPr>
                <w:noProof/>
                <w:webHidden/>
              </w:rPr>
            </w:r>
            <w:r w:rsidR="005404C3">
              <w:rPr>
                <w:noProof/>
                <w:webHidden/>
              </w:rPr>
              <w:fldChar w:fldCharType="separate"/>
            </w:r>
            <w:r w:rsidR="005404C3">
              <w:rPr>
                <w:noProof/>
                <w:webHidden/>
              </w:rPr>
              <w:t>10</w:t>
            </w:r>
            <w:r w:rsidR="005404C3">
              <w:rPr>
                <w:noProof/>
                <w:webHidden/>
              </w:rPr>
              <w:fldChar w:fldCharType="end"/>
            </w:r>
          </w:hyperlink>
        </w:p>
        <w:p w14:paraId="5FCCF8AE" w14:textId="45210BCD" w:rsidR="005404C3" w:rsidRDefault="00F031C4">
          <w:pPr>
            <w:pStyle w:val="TOC1"/>
            <w:rPr>
              <w:rFonts w:eastAsiaTheme="minorEastAsia" w:cstheme="minorBidi"/>
              <w:b w:val="0"/>
              <w:bCs w:val="0"/>
              <w:noProof/>
              <w:sz w:val="22"/>
              <w:szCs w:val="22"/>
              <w:lang w:val="en-US"/>
            </w:rPr>
          </w:pPr>
          <w:hyperlink w:anchor="_Toc19963251" w:history="1">
            <w:r w:rsidR="005404C3" w:rsidRPr="001E76CD">
              <w:rPr>
                <w:rStyle w:val="Hyperlink"/>
                <w:noProof/>
              </w:rPr>
              <w:t>Comprehensive Package of Care for HIV-Exposed Infants</w:t>
            </w:r>
            <w:r w:rsidR="005404C3">
              <w:rPr>
                <w:noProof/>
                <w:webHidden/>
              </w:rPr>
              <w:tab/>
            </w:r>
            <w:r w:rsidR="005404C3">
              <w:rPr>
                <w:noProof/>
                <w:webHidden/>
              </w:rPr>
              <w:fldChar w:fldCharType="begin"/>
            </w:r>
            <w:r w:rsidR="005404C3">
              <w:rPr>
                <w:noProof/>
                <w:webHidden/>
              </w:rPr>
              <w:instrText xml:space="preserve"> PAGEREF _Toc19963251 \h </w:instrText>
            </w:r>
            <w:r w:rsidR="005404C3">
              <w:rPr>
                <w:noProof/>
                <w:webHidden/>
              </w:rPr>
            </w:r>
            <w:r w:rsidR="005404C3">
              <w:rPr>
                <w:noProof/>
                <w:webHidden/>
              </w:rPr>
              <w:fldChar w:fldCharType="separate"/>
            </w:r>
            <w:r w:rsidR="005404C3">
              <w:rPr>
                <w:noProof/>
                <w:webHidden/>
              </w:rPr>
              <w:t>12</w:t>
            </w:r>
            <w:r w:rsidR="005404C3">
              <w:rPr>
                <w:noProof/>
                <w:webHidden/>
              </w:rPr>
              <w:fldChar w:fldCharType="end"/>
            </w:r>
          </w:hyperlink>
        </w:p>
        <w:p w14:paraId="556D268B" w14:textId="3E4481BC" w:rsidR="005404C3" w:rsidRDefault="00F031C4">
          <w:pPr>
            <w:pStyle w:val="TOC1"/>
            <w:rPr>
              <w:rFonts w:eastAsiaTheme="minorEastAsia" w:cstheme="minorBidi"/>
              <w:b w:val="0"/>
              <w:bCs w:val="0"/>
              <w:noProof/>
              <w:sz w:val="22"/>
              <w:szCs w:val="22"/>
              <w:lang w:val="en-US"/>
            </w:rPr>
          </w:pPr>
          <w:hyperlink w:anchor="_Toc19963252" w:history="1">
            <w:r w:rsidR="005404C3" w:rsidRPr="001E76CD">
              <w:rPr>
                <w:rStyle w:val="Hyperlink"/>
                <w:noProof/>
              </w:rPr>
              <w:t>Introduction to the Key Elements of Successful Infant HIV Testing Programmes</w:t>
            </w:r>
            <w:r w:rsidR="005404C3">
              <w:rPr>
                <w:noProof/>
                <w:webHidden/>
              </w:rPr>
              <w:tab/>
            </w:r>
            <w:r w:rsidR="005404C3">
              <w:rPr>
                <w:noProof/>
                <w:webHidden/>
              </w:rPr>
              <w:fldChar w:fldCharType="begin"/>
            </w:r>
            <w:r w:rsidR="005404C3">
              <w:rPr>
                <w:noProof/>
                <w:webHidden/>
              </w:rPr>
              <w:instrText xml:space="preserve"> PAGEREF _Toc19963252 \h </w:instrText>
            </w:r>
            <w:r w:rsidR="005404C3">
              <w:rPr>
                <w:noProof/>
                <w:webHidden/>
              </w:rPr>
            </w:r>
            <w:r w:rsidR="005404C3">
              <w:rPr>
                <w:noProof/>
                <w:webHidden/>
              </w:rPr>
              <w:fldChar w:fldCharType="separate"/>
            </w:r>
            <w:r w:rsidR="005404C3">
              <w:rPr>
                <w:noProof/>
                <w:webHidden/>
              </w:rPr>
              <w:t>14</w:t>
            </w:r>
            <w:r w:rsidR="005404C3">
              <w:rPr>
                <w:noProof/>
                <w:webHidden/>
              </w:rPr>
              <w:fldChar w:fldCharType="end"/>
            </w:r>
          </w:hyperlink>
        </w:p>
        <w:p w14:paraId="576C7B96" w14:textId="538BD7C1" w:rsidR="005404C3" w:rsidRDefault="00F031C4">
          <w:pPr>
            <w:pStyle w:val="TOC1"/>
            <w:tabs>
              <w:tab w:val="left" w:pos="480"/>
            </w:tabs>
            <w:rPr>
              <w:rFonts w:eastAsiaTheme="minorEastAsia" w:cstheme="minorBidi"/>
              <w:b w:val="0"/>
              <w:bCs w:val="0"/>
              <w:noProof/>
              <w:sz w:val="22"/>
              <w:szCs w:val="22"/>
              <w:lang w:val="en-US"/>
            </w:rPr>
          </w:pPr>
          <w:hyperlink w:anchor="_Toc19963253" w:history="1">
            <w:r w:rsidR="005404C3" w:rsidRPr="001E76CD">
              <w:rPr>
                <w:rStyle w:val="Hyperlink"/>
                <w:noProof/>
              </w:rPr>
              <w:t>1.</w:t>
            </w:r>
            <w:r w:rsidR="005404C3">
              <w:rPr>
                <w:rFonts w:eastAsiaTheme="minorEastAsia" w:cstheme="minorBidi"/>
                <w:b w:val="0"/>
                <w:bCs w:val="0"/>
                <w:noProof/>
                <w:sz w:val="22"/>
                <w:szCs w:val="22"/>
                <w:lang w:val="en-US"/>
              </w:rPr>
              <w:tab/>
            </w:r>
            <w:r w:rsidR="005404C3" w:rsidRPr="001E76CD">
              <w:rPr>
                <w:rStyle w:val="Hyperlink"/>
                <w:noProof/>
              </w:rPr>
              <w:t>Clear National Guidelines and Testing Algorithm</w:t>
            </w:r>
            <w:r w:rsidR="005404C3">
              <w:rPr>
                <w:noProof/>
                <w:webHidden/>
              </w:rPr>
              <w:tab/>
            </w:r>
            <w:r w:rsidR="005404C3">
              <w:rPr>
                <w:noProof/>
                <w:webHidden/>
              </w:rPr>
              <w:fldChar w:fldCharType="begin"/>
            </w:r>
            <w:r w:rsidR="005404C3">
              <w:rPr>
                <w:noProof/>
                <w:webHidden/>
              </w:rPr>
              <w:instrText xml:space="preserve"> PAGEREF _Toc19963253 \h </w:instrText>
            </w:r>
            <w:r w:rsidR="005404C3">
              <w:rPr>
                <w:noProof/>
                <w:webHidden/>
              </w:rPr>
            </w:r>
            <w:r w:rsidR="005404C3">
              <w:rPr>
                <w:noProof/>
                <w:webHidden/>
              </w:rPr>
              <w:fldChar w:fldCharType="separate"/>
            </w:r>
            <w:r w:rsidR="005404C3">
              <w:rPr>
                <w:noProof/>
                <w:webHidden/>
              </w:rPr>
              <w:t>17</w:t>
            </w:r>
            <w:r w:rsidR="005404C3">
              <w:rPr>
                <w:noProof/>
                <w:webHidden/>
              </w:rPr>
              <w:fldChar w:fldCharType="end"/>
            </w:r>
          </w:hyperlink>
        </w:p>
        <w:p w14:paraId="77CE0234" w14:textId="1AF95B82" w:rsidR="005404C3" w:rsidRDefault="00F031C4">
          <w:pPr>
            <w:pStyle w:val="TOC2"/>
            <w:tabs>
              <w:tab w:val="right" w:leader="dot" w:pos="9350"/>
            </w:tabs>
            <w:rPr>
              <w:rFonts w:eastAsiaTheme="minorEastAsia" w:cstheme="minorBidi"/>
              <w:i w:val="0"/>
              <w:iCs w:val="0"/>
              <w:noProof/>
              <w:sz w:val="22"/>
              <w:szCs w:val="22"/>
              <w:lang w:val="en-US"/>
            </w:rPr>
          </w:pPr>
          <w:hyperlink w:anchor="_Toc19963254" w:history="1">
            <w:r w:rsidR="005404C3" w:rsidRPr="001E76CD">
              <w:rPr>
                <w:rStyle w:val="Hyperlink"/>
                <w:rFonts w:ascii="Garamond" w:eastAsia="Batang" w:hAnsi="Garamond"/>
                <w:b/>
                <w:noProof/>
              </w:rPr>
              <w:t>National guidelines</w:t>
            </w:r>
            <w:r w:rsidR="005404C3">
              <w:rPr>
                <w:noProof/>
                <w:webHidden/>
              </w:rPr>
              <w:tab/>
            </w:r>
            <w:r w:rsidR="005404C3">
              <w:rPr>
                <w:noProof/>
                <w:webHidden/>
              </w:rPr>
              <w:fldChar w:fldCharType="begin"/>
            </w:r>
            <w:r w:rsidR="005404C3">
              <w:rPr>
                <w:noProof/>
                <w:webHidden/>
              </w:rPr>
              <w:instrText xml:space="preserve"> PAGEREF _Toc19963254 \h </w:instrText>
            </w:r>
            <w:r w:rsidR="005404C3">
              <w:rPr>
                <w:noProof/>
                <w:webHidden/>
              </w:rPr>
            </w:r>
            <w:r w:rsidR="005404C3">
              <w:rPr>
                <w:noProof/>
                <w:webHidden/>
              </w:rPr>
              <w:fldChar w:fldCharType="separate"/>
            </w:r>
            <w:r w:rsidR="005404C3">
              <w:rPr>
                <w:noProof/>
                <w:webHidden/>
              </w:rPr>
              <w:t>17</w:t>
            </w:r>
            <w:r w:rsidR="005404C3">
              <w:rPr>
                <w:noProof/>
                <w:webHidden/>
              </w:rPr>
              <w:fldChar w:fldCharType="end"/>
            </w:r>
          </w:hyperlink>
        </w:p>
        <w:p w14:paraId="3537877E" w14:textId="3BE47CDB" w:rsidR="005404C3" w:rsidRDefault="00F031C4">
          <w:pPr>
            <w:pStyle w:val="TOC2"/>
            <w:tabs>
              <w:tab w:val="right" w:leader="dot" w:pos="9350"/>
            </w:tabs>
            <w:rPr>
              <w:rFonts w:eastAsiaTheme="minorEastAsia" w:cstheme="minorBidi"/>
              <w:i w:val="0"/>
              <w:iCs w:val="0"/>
              <w:noProof/>
              <w:sz w:val="22"/>
              <w:szCs w:val="22"/>
              <w:lang w:val="en-US"/>
            </w:rPr>
          </w:pPr>
          <w:hyperlink w:anchor="_Toc19963255" w:history="1">
            <w:r w:rsidR="005404C3" w:rsidRPr="001E76CD">
              <w:rPr>
                <w:rStyle w:val="Hyperlink"/>
                <w:rFonts w:ascii="Garamond" w:eastAsia="Batang" w:hAnsi="Garamond"/>
                <w:b/>
                <w:noProof/>
              </w:rPr>
              <w:t>Global recommendations</w:t>
            </w:r>
            <w:r w:rsidR="005404C3">
              <w:rPr>
                <w:noProof/>
                <w:webHidden/>
              </w:rPr>
              <w:tab/>
            </w:r>
            <w:r w:rsidR="005404C3">
              <w:rPr>
                <w:noProof/>
                <w:webHidden/>
              </w:rPr>
              <w:fldChar w:fldCharType="begin"/>
            </w:r>
            <w:r w:rsidR="005404C3">
              <w:rPr>
                <w:noProof/>
                <w:webHidden/>
              </w:rPr>
              <w:instrText xml:space="preserve"> PAGEREF _Toc19963255 \h </w:instrText>
            </w:r>
            <w:r w:rsidR="005404C3">
              <w:rPr>
                <w:noProof/>
                <w:webHidden/>
              </w:rPr>
            </w:r>
            <w:r w:rsidR="005404C3">
              <w:rPr>
                <w:noProof/>
                <w:webHidden/>
              </w:rPr>
              <w:fldChar w:fldCharType="separate"/>
            </w:r>
            <w:r w:rsidR="005404C3">
              <w:rPr>
                <w:noProof/>
                <w:webHidden/>
              </w:rPr>
              <w:t>17</w:t>
            </w:r>
            <w:r w:rsidR="005404C3">
              <w:rPr>
                <w:noProof/>
                <w:webHidden/>
              </w:rPr>
              <w:fldChar w:fldCharType="end"/>
            </w:r>
          </w:hyperlink>
        </w:p>
        <w:p w14:paraId="2E55B754" w14:textId="4E5E1007" w:rsidR="005404C3" w:rsidRDefault="00F031C4">
          <w:pPr>
            <w:pStyle w:val="TOC2"/>
            <w:tabs>
              <w:tab w:val="right" w:leader="dot" w:pos="9350"/>
            </w:tabs>
            <w:rPr>
              <w:rFonts w:eastAsiaTheme="minorEastAsia" w:cstheme="minorBidi"/>
              <w:i w:val="0"/>
              <w:iCs w:val="0"/>
              <w:noProof/>
              <w:sz w:val="22"/>
              <w:szCs w:val="22"/>
              <w:lang w:val="en-US"/>
            </w:rPr>
          </w:pPr>
          <w:hyperlink w:anchor="_Toc19963256" w:history="1">
            <w:r w:rsidR="005404C3" w:rsidRPr="001E76CD">
              <w:rPr>
                <w:rStyle w:val="Hyperlink"/>
                <w:rFonts w:ascii="Garamond" w:eastAsia="Batang" w:hAnsi="Garamond"/>
                <w:b/>
                <w:noProof/>
              </w:rPr>
              <w:t>HIV testing algorithm</w:t>
            </w:r>
            <w:r w:rsidR="005404C3">
              <w:rPr>
                <w:noProof/>
                <w:webHidden/>
              </w:rPr>
              <w:tab/>
            </w:r>
            <w:r w:rsidR="005404C3">
              <w:rPr>
                <w:noProof/>
                <w:webHidden/>
              </w:rPr>
              <w:fldChar w:fldCharType="begin"/>
            </w:r>
            <w:r w:rsidR="005404C3">
              <w:rPr>
                <w:noProof/>
                <w:webHidden/>
              </w:rPr>
              <w:instrText xml:space="preserve"> PAGEREF _Toc19963256 \h </w:instrText>
            </w:r>
            <w:r w:rsidR="005404C3">
              <w:rPr>
                <w:noProof/>
                <w:webHidden/>
              </w:rPr>
            </w:r>
            <w:r w:rsidR="005404C3">
              <w:rPr>
                <w:noProof/>
                <w:webHidden/>
              </w:rPr>
              <w:fldChar w:fldCharType="separate"/>
            </w:r>
            <w:r w:rsidR="005404C3">
              <w:rPr>
                <w:noProof/>
                <w:webHidden/>
              </w:rPr>
              <w:t>20</w:t>
            </w:r>
            <w:r w:rsidR="005404C3">
              <w:rPr>
                <w:noProof/>
                <w:webHidden/>
              </w:rPr>
              <w:fldChar w:fldCharType="end"/>
            </w:r>
          </w:hyperlink>
        </w:p>
        <w:p w14:paraId="2966E117" w14:textId="408219E0" w:rsidR="005404C3" w:rsidRDefault="00F031C4">
          <w:pPr>
            <w:pStyle w:val="TOC2"/>
            <w:tabs>
              <w:tab w:val="right" w:leader="dot" w:pos="9350"/>
            </w:tabs>
            <w:rPr>
              <w:rFonts w:eastAsiaTheme="minorEastAsia" w:cstheme="minorBidi"/>
              <w:i w:val="0"/>
              <w:iCs w:val="0"/>
              <w:noProof/>
              <w:sz w:val="22"/>
              <w:szCs w:val="22"/>
              <w:lang w:val="en-US"/>
            </w:rPr>
          </w:pPr>
          <w:hyperlink w:anchor="_Toc19963257" w:history="1">
            <w:r w:rsidR="005404C3" w:rsidRPr="001E76CD">
              <w:rPr>
                <w:rStyle w:val="Hyperlink"/>
                <w:rFonts w:ascii="Garamond" w:eastAsia="Batang" w:hAnsi="Garamond"/>
                <w:b/>
                <w:noProof/>
              </w:rPr>
              <w:t>Birth testing</w:t>
            </w:r>
            <w:r w:rsidR="005404C3">
              <w:rPr>
                <w:noProof/>
                <w:webHidden/>
              </w:rPr>
              <w:tab/>
            </w:r>
            <w:r w:rsidR="005404C3">
              <w:rPr>
                <w:noProof/>
                <w:webHidden/>
              </w:rPr>
              <w:fldChar w:fldCharType="begin"/>
            </w:r>
            <w:r w:rsidR="005404C3">
              <w:rPr>
                <w:noProof/>
                <w:webHidden/>
              </w:rPr>
              <w:instrText xml:space="preserve"> PAGEREF _Toc19963257 \h </w:instrText>
            </w:r>
            <w:r w:rsidR="005404C3">
              <w:rPr>
                <w:noProof/>
                <w:webHidden/>
              </w:rPr>
            </w:r>
            <w:r w:rsidR="005404C3">
              <w:rPr>
                <w:noProof/>
                <w:webHidden/>
              </w:rPr>
              <w:fldChar w:fldCharType="separate"/>
            </w:r>
            <w:r w:rsidR="005404C3">
              <w:rPr>
                <w:noProof/>
                <w:webHidden/>
              </w:rPr>
              <w:t>21</w:t>
            </w:r>
            <w:r w:rsidR="005404C3">
              <w:rPr>
                <w:noProof/>
                <w:webHidden/>
              </w:rPr>
              <w:fldChar w:fldCharType="end"/>
            </w:r>
          </w:hyperlink>
        </w:p>
        <w:p w14:paraId="6AD60572" w14:textId="75089DE1" w:rsidR="005404C3" w:rsidRDefault="00F031C4">
          <w:pPr>
            <w:pStyle w:val="TOC2"/>
            <w:tabs>
              <w:tab w:val="right" w:leader="dot" w:pos="9350"/>
            </w:tabs>
            <w:rPr>
              <w:rFonts w:eastAsiaTheme="minorEastAsia" w:cstheme="minorBidi"/>
              <w:i w:val="0"/>
              <w:iCs w:val="0"/>
              <w:noProof/>
              <w:sz w:val="22"/>
              <w:szCs w:val="22"/>
              <w:lang w:val="en-US"/>
            </w:rPr>
          </w:pPr>
          <w:hyperlink w:anchor="_Toc19963258" w:history="1">
            <w:r w:rsidR="005404C3" w:rsidRPr="001E76CD">
              <w:rPr>
                <w:rStyle w:val="Hyperlink"/>
                <w:rFonts w:ascii="Garamond" w:eastAsia="Batang" w:hAnsi="Garamond"/>
                <w:b/>
                <w:noProof/>
              </w:rPr>
              <w:t>Programme Manager’s role</w:t>
            </w:r>
            <w:r w:rsidR="005404C3">
              <w:rPr>
                <w:noProof/>
                <w:webHidden/>
              </w:rPr>
              <w:tab/>
            </w:r>
            <w:r w:rsidR="005404C3">
              <w:rPr>
                <w:noProof/>
                <w:webHidden/>
              </w:rPr>
              <w:fldChar w:fldCharType="begin"/>
            </w:r>
            <w:r w:rsidR="005404C3">
              <w:rPr>
                <w:noProof/>
                <w:webHidden/>
              </w:rPr>
              <w:instrText xml:space="preserve"> PAGEREF _Toc19963258 \h </w:instrText>
            </w:r>
            <w:r w:rsidR="005404C3">
              <w:rPr>
                <w:noProof/>
                <w:webHidden/>
              </w:rPr>
            </w:r>
            <w:r w:rsidR="005404C3">
              <w:rPr>
                <w:noProof/>
                <w:webHidden/>
              </w:rPr>
              <w:fldChar w:fldCharType="separate"/>
            </w:r>
            <w:r w:rsidR="005404C3">
              <w:rPr>
                <w:noProof/>
                <w:webHidden/>
              </w:rPr>
              <w:t>23</w:t>
            </w:r>
            <w:r w:rsidR="005404C3">
              <w:rPr>
                <w:noProof/>
                <w:webHidden/>
              </w:rPr>
              <w:fldChar w:fldCharType="end"/>
            </w:r>
          </w:hyperlink>
        </w:p>
        <w:p w14:paraId="2F9BDB4E" w14:textId="7211087A" w:rsidR="005404C3" w:rsidRDefault="00F031C4">
          <w:pPr>
            <w:pStyle w:val="TOC1"/>
            <w:tabs>
              <w:tab w:val="left" w:pos="480"/>
            </w:tabs>
            <w:rPr>
              <w:rFonts w:eastAsiaTheme="minorEastAsia" w:cstheme="minorBidi"/>
              <w:b w:val="0"/>
              <w:bCs w:val="0"/>
              <w:noProof/>
              <w:sz w:val="22"/>
              <w:szCs w:val="22"/>
              <w:lang w:val="en-US"/>
            </w:rPr>
          </w:pPr>
          <w:hyperlink w:anchor="_Toc19963259" w:history="1">
            <w:r w:rsidR="005404C3" w:rsidRPr="001E76CD">
              <w:rPr>
                <w:rStyle w:val="Hyperlink"/>
                <w:noProof/>
              </w:rPr>
              <w:t>2.</w:t>
            </w:r>
            <w:r w:rsidR="005404C3">
              <w:rPr>
                <w:rFonts w:eastAsiaTheme="minorEastAsia" w:cstheme="minorBidi"/>
                <w:b w:val="0"/>
                <w:bCs w:val="0"/>
                <w:noProof/>
                <w:sz w:val="22"/>
                <w:szCs w:val="22"/>
                <w:lang w:val="en-US"/>
              </w:rPr>
              <w:tab/>
            </w:r>
            <w:r w:rsidR="005404C3" w:rsidRPr="001E76CD">
              <w:rPr>
                <w:rStyle w:val="Hyperlink"/>
                <w:noProof/>
              </w:rPr>
              <w:t>Monitoring and Evaluation Systems</w:t>
            </w:r>
            <w:r w:rsidR="005404C3">
              <w:rPr>
                <w:noProof/>
                <w:webHidden/>
              </w:rPr>
              <w:tab/>
            </w:r>
            <w:r w:rsidR="005404C3">
              <w:rPr>
                <w:noProof/>
                <w:webHidden/>
              </w:rPr>
              <w:fldChar w:fldCharType="begin"/>
            </w:r>
            <w:r w:rsidR="005404C3">
              <w:rPr>
                <w:noProof/>
                <w:webHidden/>
              </w:rPr>
              <w:instrText xml:space="preserve"> PAGEREF _Toc19963259 \h </w:instrText>
            </w:r>
            <w:r w:rsidR="005404C3">
              <w:rPr>
                <w:noProof/>
                <w:webHidden/>
              </w:rPr>
            </w:r>
            <w:r w:rsidR="005404C3">
              <w:rPr>
                <w:noProof/>
                <w:webHidden/>
              </w:rPr>
              <w:fldChar w:fldCharType="separate"/>
            </w:r>
            <w:r w:rsidR="005404C3">
              <w:rPr>
                <w:noProof/>
                <w:webHidden/>
              </w:rPr>
              <w:t>23</w:t>
            </w:r>
            <w:r w:rsidR="005404C3">
              <w:rPr>
                <w:noProof/>
                <w:webHidden/>
              </w:rPr>
              <w:fldChar w:fldCharType="end"/>
            </w:r>
          </w:hyperlink>
        </w:p>
        <w:p w14:paraId="0939009A" w14:textId="6273642E" w:rsidR="005404C3" w:rsidRDefault="00F031C4">
          <w:pPr>
            <w:pStyle w:val="TOC1"/>
            <w:tabs>
              <w:tab w:val="left" w:pos="480"/>
            </w:tabs>
            <w:rPr>
              <w:rFonts w:eastAsiaTheme="minorEastAsia" w:cstheme="minorBidi"/>
              <w:b w:val="0"/>
              <w:bCs w:val="0"/>
              <w:noProof/>
              <w:sz w:val="22"/>
              <w:szCs w:val="22"/>
              <w:lang w:val="en-US"/>
            </w:rPr>
          </w:pPr>
          <w:hyperlink w:anchor="_Toc19963260" w:history="1">
            <w:r w:rsidR="005404C3" w:rsidRPr="001E76CD">
              <w:rPr>
                <w:rStyle w:val="Hyperlink"/>
                <w:noProof/>
              </w:rPr>
              <w:t>3.</w:t>
            </w:r>
            <w:r w:rsidR="005404C3">
              <w:rPr>
                <w:rFonts w:eastAsiaTheme="minorEastAsia" w:cstheme="minorBidi"/>
                <w:b w:val="0"/>
                <w:bCs w:val="0"/>
                <w:noProof/>
                <w:sz w:val="22"/>
                <w:szCs w:val="22"/>
                <w:lang w:val="en-US"/>
              </w:rPr>
              <w:tab/>
            </w:r>
            <w:r w:rsidR="005404C3" w:rsidRPr="001E76CD">
              <w:rPr>
                <w:rStyle w:val="Hyperlink"/>
                <w:noProof/>
              </w:rPr>
              <w:t>Identification of HIV-exposed Infants</w:t>
            </w:r>
            <w:r w:rsidR="005404C3">
              <w:rPr>
                <w:noProof/>
                <w:webHidden/>
              </w:rPr>
              <w:tab/>
            </w:r>
            <w:r w:rsidR="005404C3">
              <w:rPr>
                <w:noProof/>
                <w:webHidden/>
              </w:rPr>
              <w:fldChar w:fldCharType="begin"/>
            </w:r>
            <w:r w:rsidR="005404C3">
              <w:rPr>
                <w:noProof/>
                <w:webHidden/>
              </w:rPr>
              <w:instrText xml:space="preserve"> PAGEREF _Toc19963260 \h </w:instrText>
            </w:r>
            <w:r w:rsidR="005404C3">
              <w:rPr>
                <w:noProof/>
                <w:webHidden/>
              </w:rPr>
            </w:r>
            <w:r w:rsidR="005404C3">
              <w:rPr>
                <w:noProof/>
                <w:webHidden/>
              </w:rPr>
              <w:fldChar w:fldCharType="separate"/>
            </w:r>
            <w:r w:rsidR="005404C3">
              <w:rPr>
                <w:noProof/>
                <w:webHidden/>
              </w:rPr>
              <w:t>29</w:t>
            </w:r>
            <w:r w:rsidR="005404C3">
              <w:rPr>
                <w:noProof/>
                <w:webHidden/>
              </w:rPr>
              <w:fldChar w:fldCharType="end"/>
            </w:r>
          </w:hyperlink>
        </w:p>
        <w:p w14:paraId="6AD8CF70" w14:textId="08A7A2C3" w:rsidR="005404C3" w:rsidRDefault="00F031C4">
          <w:pPr>
            <w:pStyle w:val="TOC1"/>
            <w:tabs>
              <w:tab w:val="left" w:pos="480"/>
            </w:tabs>
            <w:rPr>
              <w:rFonts w:eastAsiaTheme="minorEastAsia" w:cstheme="minorBidi"/>
              <w:b w:val="0"/>
              <w:bCs w:val="0"/>
              <w:noProof/>
              <w:sz w:val="22"/>
              <w:szCs w:val="22"/>
              <w:lang w:val="en-US"/>
            </w:rPr>
          </w:pPr>
          <w:hyperlink w:anchor="_Toc19963261" w:history="1">
            <w:r w:rsidR="005404C3" w:rsidRPr="001E76CD">
              <w:rPr>
                <w:rStyle w:val="Hyperlink"/>
                <w:noProof/>
              </w:rPr>
              <w:t>4.</w:t>
            </w:r>
            <w:r w:rsidR="005404C3">
              <w:rPr>
                <w:rFonts w:eastAsiaTheme="minorEastAsia" w:cstheme="minorBidi"/>
                <w:b w:val="0"/>
                <w:bCs w:val="0"/>
                <w:noProof/>
                <w:sz w:val="22"/>
                <w:szCs w:val="22"/>
                <w:lang w:val="en-US"/>
              </w:rPr>
              <w:tab/>
            </w:r>
            <w:r w:rsidR="005404C3" w:rsidRPr="001E76CD">
              <w:rPr>
                <w:rStyle w:val="Hyperlink"/>
                <w:noProof/>
              </w:rPr>
              <w:t>Retention in Care</w:t>
            </w:r>
            <w:r w:rsidR="005404C3">
              <w:rPr>
                <w:noProof/>
                <w:webHidden/>
              </w:rPr>
              <w:tab/>
            </w:r>
            <w:r w:rsidR="005404C3">
              <w:rPr>
                <w:noProof/>
                <w:webHidden/>
              </w:rPr>
              <w:fldChar w:fldCharType="begin"/>
            </w:r>
            <w:r w:rsidR="005404C3">
              <w:rPr>
                <w:noProof/>
                <w:webHidden/>
              </w:rPr>
              <w:instrText xml:space="preserve"> PAGEREF _Toc19963261 \h </w:instrText>
            </w:r>
            <w:r w:rsidR="005404C3">
              <w:rPr>
                <w:noProof/>
                <w:webHidden/>
              </w:rPr>
            </w:r>
            <w:r w:rsidR="005404C3">
              <w:rPr>
                <w:noProof/>
                <w:webHidden/>
              </w:rPr>
              <w:fldChar w:fldCharType="separate"/>
            </w:r>
            <w:r w:rsidR="005404C3">
              <w:rPr>
                <w:noProof/>
                <w:webHidden/>
              </w:rPr>
              <w:t>32</w:t>
            </w:r>
            <w:r w:rsidR="005404C3">
              <w:rPr>
                <w:noProof/>
                <w:webHidden/>
              </w:rPr>
              <w:fldChar w:fldCharType="end"/>
            </w:r>
          </w:hyperlink>
        </w:p>
        <w:p w14:paraId="1A9ADE12" w14:textId="452FEAD0" w:rsidR="005404C3" w:rsidRDefault="00F031C4">
          <w:pPr>
            <w:pStyle w:val="TOC1"/>
            <w:tabs>
              <w:tab w:val="left" w:pos="480"/>
            </w:tabs>
            <w:rPr>
              <w:rFonts w:eastAsiaTheme="minorEastAsia" w:cstheme="minorBidi"/>
              <w:b w:val="0"/>
              <w:bCs w:val="0"/>
              <w:noProof/>
              <w:sz w:val="22"/>
              <w:szCs w:val="22"/>
              <w:lang w:val="en-US"/>
            </w:rPr>
          </w:pPr>
          <w:hyperlink w:anchor="_Toc19963262" w:history="1">
            <w:r w:rsidR="005404C3" w:rsidRPr="001E76CD">
              <w:rPr>
                <w:rStyle w:val="Hyperlink"/>
                <w:noProof/>
              </w:rPr>
              <w:t>5.</w:t>
            </w:r>
            <w:r w:rsidR="005404C3">
              <w:rPr>
                <w:rFonts w:eastAsiaTheme="minorEastAsia" w:cstheme="minorBidi"/>
                <w:b w:val="0"/>
                <w:bCs w:val="0"/>
                <w:noProof/>
                <w:sz w:val="22"/>
                <w:szCs w:val="22"/>
                <w:lang w:val="en-US"/>
              </w:rPr>
              <w:tab/>
            </w:r>
            <w:r w:rsidR="005404C3" w:rsidRPr="001E76CD">
              <w:rPr>
                <w:rStyle w:val="Hyperlink"/>
                <w:noProof/>
              </w:rPr>
              <w:t>Healthcare Provider Selection and Training</w:t>
            </w:r>
            <w:r w:rsidR="005404C3">
              <w:rPr>
                <w:noProof/>
                <w:webHidden/>
              </w:rPr>
              <w:tab/>
            </w:r>
            <w:r w:rsidR="005404C3">
              <w:rPr>
                <w:noProof/>
                <w:webHidden/>
              </w:rPr>
              <w:fldChar w:fldCharType="begin"/>
            </w:r>
            <w:r w:rsidR="005404C3">
              <w:rPr>
                <w:noProof/>
                <w:webHidden/>
              </w:rPr>
              <w:instrText xml:space="preserve"> PAGEREF _Toc19963262 \h </w:instrText>
            </w:r>
            <w:r w:rsidR="005404C3">
              <w:rPr>
                <w:noProof/>
                <w:webHidden/>
              </w:rPr>
            </w:r>
            <w:r w:rsidR="005404C3">
              <w:rPr>
                <w:noProof/>
                <w:webHidden/>
              </w:rPr>
              <w:fldChar w:fldCharType="separate"/>
            </w:r>
            <w:r w:rsidR="005404C3">
              <w:rPr>
                <w:noProof/>
                <w:webHidden/>
              </w:rPr>
              <w:t>38</w:t>
            </w:r>
            <w:r w:rsidR="005404C3">
              <w:rPr>
                <w:noProof/>
                <w:webHidden/>
              </w:rPr>
              <w:fldChar w:fldCharType="end"/>
            </w:r>
          </w:hyperlink>
        </w:p>
        <w:p w14:paraId="42461F0C" w14:textId="18DC6914" w:rsidR="005404C3" w:rsidRDefault="00F031C4">
          <w:pPr>
            <w:pStyle w:val="TOC1"/>
            <w:tabs>
              <w:tab w:val="left" w:pos="480"/>
            </w:tabs>
            <w:rPr>
              <w:rFonts w:eastAsiaTheme="minorEastAsia" w:cstheme="minorBidi"/>
              <w:b w:val="0"/>
              <w:bCs w:val="0"/>
              <w:noProof/>
              <w:sz w:val="22"/>
              <w:szCs w:val="22"/>
              <w:lang w:val="en-US"/>
            </w:rPr>
          </w:pPr>
          <w:hyperlink w:anchor="_Toc19963263" w:history="1">
            <w:r w:rsidR="005404C3" w:rsidRPr="001E76CD">
              <w:rPr>
                <w:rStyle w:val="Hyperlink"/>
                <w:noProof/>
              </w:rPr>
              <w:t>6.</w:t>
            </w:r>
            <w:r w:rsidR="005404C3">
              <w:rPr>
                <w:rFonts w:eastAsiaTheme="minorEastAsia" w:cstheme="minorBidi"/>
                <w:b w:val="0"/>
                <w:bCs w:val="0"/>
                <w:noProof/>
                <w:sz w:val="22"/>
                <w:szCs w:val="22"/>
                <w:lang w:val="en-US"/>
              </w:rPr>
              <w:tab/>
            </w:r>
            <w:r w:rsidR="005404C3" w:rsidRPr="001E76CD">
              <w:rPr>
                <w:rStyle w:val="Hyperlink"/>
                <w:noProof/>
              </w:rPr>
              <w:t>Ongoing Supervision and Quality Improvement (QI)</w:t>
            </w:r>
            <w:r w:rsidR="005404C3">
              <w:rPr>
                <w:noProof/>
                <w:webHidden/>
              </w:rPr>
              <w:tab/>
            </w:r>
            <w:r w:rsidR="005404C3">
              <w:rPr>
                <w:noProof/>
                <w:webHidden/>
              </w:rPr>
              <w:fldChar w:fldCharType="begin"/>
            </w:r>
            <w:r w:rsidR="005404C3">
              <w:rPr>
                <w:noProof/>
                <w:webHidden/>
              </w:rPr>
              <w:instrText xml:space="preserve"> PAGEREF _Toc19963263 \h </w:instrText>
            </w:r>
            <w:r w:rsidR="005404C3">
              <w:rPr>
                <w:noProof/>
                <w:webHidden/>
              </w:rPr>
            </w:r>
            <w:r w:rsidR="005404C3">
              <w:rPr>
                <w:noProof/>
                <w:webHidden/>
              </w:rPr>
              <w:fldChar w:fldCharType="separate"/>
            </w:r>
            <w:r w:rsidR="005404C3">
              <w:rPr>
                <w:noProof/>
                <w:webHidden/>
              </w:rPr>
              <w:t>41</w:t>
            </w:r>
            <w:r w:rsidR="005404C3">
              <w:rPr>
                <w:noProof/>
                <w:webHidden/>
              </w:rPr>
              <w:fldChar w:fldCharType="end"/>
            </w:r>
          </w:hyperlink>
        </w:p>
        <w:p w14:paraId="1721E647" w14:textId="66AE9A85" w:rsidR="005404C3" w:rsidRDefault="00F031C4">
          <w:pPr>
            <w:pStyle w:val="TOC1"/>
            <w:tabs>
              <w:tab w:val="left" w:pos="480"/>
            </w:tabs>
            <w:rPr>
              <w:rFonts w:eastAsiaTheme="minorEastAsia" w:cstheme="minorBidi"/>
              <w:b w:val="0"/>
              <w:bCs w:val="0"/>
              <w:noProof/>
              <w:sz w:val="22"/>
              <w:szCs w:val="22"/>
              <w:lang w:val="en-US"/>
            </w:rPr>
          </w:pPr>
          <w:hyperlink w:anchor="_Toc19963264" w:history="1">
            <w:r w:rsidR="005404C3" w:rsidRPr="001E76CD">
              <w:rPr>
                <w:rStyle w:val="Hyperlink"/>
                <w:noProof/>
              </w:rPr>
              <w:t>7.</w:t>
            </w:r>
            <w:r w:rsidR="005404C3">
              <w:rPr>
                <w:rFonts w:eastAsiaTheme="minorEastAsia" w:cstheme="minorBidi"/>
                <w:b w:val="0"/>
                <w:bCs w:val="0"/>
                <w:noProof/>
                <w:sz w:val="22"/>
                <w:szCs w:val="22"/>
                <w:lang w:val="en-US"/>
              </w:rPr>
              <w:tab/>
            </w:r>
            <w:r w:rsidR="005404C3" w:rsidRPr="001E76CD">
              <w:rPr>
                <w:rStyle w:val="Hyperlink"/>
                <w:noProof/>
              </w:rPr>
              <w:t>Laboratory Practices</w:t>
            </w:r>
            <w:r w:rsidR="005404C3">
              <w:rPr>
                <w:noProof/>
                <w:webHidden/>
              </w:rPr>
              <w:tab/>
            </w:r>
            <w:r w:rsidR="005404C3">
              <w:rPr>
                <w:noProof/>
                <w:webHidden/>
              </w:rPr>
              <w:fldChar w:fldCharType="begin"/>
            </w:r>
            <w:r w:rsidR="005404C3">
              <w:rPr>
                <w:noProof/>
                <w:webHidden/>
              </w:rPr>
              <w:instrText xml:space="preserve"> PAGEREF _Toc19963264 \h </w:instrText>
            </w:r>
            <w:r w:rsidR="005404C3">
              <w:rPr>
                <w:noProof/>
                <w:webHidden/>
              </w:rPr>
            </w:r>
            <w:r w:rsidR="005404C3">
              <w:rPr>
                <w:noProof/>
                <w:webHidden/>
              </w:rPr>
              <w:fldChar w:fldCharType="separate"/>
            </w:r>
            <w:r w:rsidR="005404C3">
              <w:rPr>
                <w:noProof/>
                <w:webHidden/>
              </w:rPr>
              <w:t>51</w:t>
            </w:r>
            <w:r w:rsidR="005404C3">
              <w:rPr>
                <w:noProof/>
                <w:webHidden/>
              </w:rPr>
              <w:fldChar w:fldCharType="end"/>
            </w:r>
          </w:hyperlink>
        </w:p>
        <w:p w14:paraId="0A8C003F" w14:textId="37FC496C" w:rsidR="005404C3" w:rsidRDefault="00F031C4">
          <w:pPr>
            <w:pStyle w:val="TOC1"/>
            <w:tabs>
              <w:tab w:val="left" w:pos="480"/>
            </w:tabs>
            <w:rPr>
              <w:rFonts w:eastAsiaTheme="minorEastAsia" w:cstheme="minorBidi"/>
              <w:b w:val="0"/>
              <w:bCs w:val="0"/>
              <w:noProof/>
              <w:sz w:val="22"/>
              <w:szCs w:val="22"/>
              <w:lang w:val="en-US"/>
            </w:rPr>
          </w:pPr>
          <w:hyperlink w:anchor="_Toc19963265" w:history="1">
            <w:r w:rsidR="005404C3" w:rsidRPr="001E76CD">
              <w:rPr>
                <w:rStyle w:val="Hyperlink"/>
                <w:noProof/>
              </w:rPr>
              <w:t>8.</w:t>
            </w:r>
            <w:r w:rsidR="005404C3">
              <w:rPr>
                <w:rFonts w:eastAsiaTheme="minorEastAsia" w:cstheme="minorBidi"/>
                <w:b w:val="0"/>
                <w:bCs w:val="0"/>
                <w:noProof/>
                <w:sz w:val="22"/>
                <w:szCs w:val="22"/>
                <w:lang w:val="en-US"/>
              </w:rPr>
              <w:tab/>
            </w:r>
            <w:r w:rsidR="005404C3" w:rsidRPr="001E76CD">
              <w:rPr>
                <w:rStyle w:val="Hyperlink"/>
                <w:noProof/>
              </w:rPr>
              <w:t>Sample Transport and Results Return</w:t>
            </w:r>
            <w:r w:rsidR="005404C3">
              <w:rPr>
                <w:noProof/>
                <w:webHidden/>
              </w:rPr>
              <w:tab/>
            </w:r>
            <w:r w:rsidR="005404C3">
              <w:rPr>
                <w:noProof/>
                <w:webHidden/>
              </w:rPr>
              <w:fldChar w:fldCharType="begin"/>
            </w:r>
            <w:r w:rsidR="005404C3">
              <w:rPr>
                <w:noProof/>
                <w:webHidden/>
              </w:rPr>
              <w:instrText xml:space="preserve"> PAGEREF _Toc19963265 \h </w:instrText>
            </w:r>
            <w:r w:rsidR="005404C3">
              <w:rPr>
                <w:noProof/>
                <w:webHidden/>
              </w:rPr>
            </w:r>
            <w:r w:rsidR="005404C3">
              <w:rPr>
                <w:noProof/>
                <w:webHidden/>
              </w:rPr>
              <w:fldChar w:fldCharType="separate"/>
            </w:r>
            <w:r w:rsidR="005404C3">
              <w:rPr>
                <w:noProof/>
                <w:webHidden/>
              </w:rPr>
              <w:t>57</w:t>
            </w:r>
            <w:r w:rsidR="005404C3">
              <w:rPr>
                <w:noProof/>
                <w:webHidden/>
              </w:rPr>
              <w:fldChar w:fldCharType="end"/>
            </w:r>
          </w:hyperlink>
        </w:p>
        <w:p w14:paraId="37F22B2F" w14:textId="4561C825" w:rsidR="005404C3" w:rsidRDefault="00F031C4">
          <w:pPr>
            <w:pStyle w:val="TOC1"/>
            <w:tabs>
              <w:tab w:val="left" w:pos="480"/>
            </w:tabs>
            <w:rPr>
              <w:rFonts w:eastAsiaTheme="minorEastAsia" w:cstheme="minorBidi"/>
              <w:b w:val="0"/>
              <w:bCs w:val="0"/>
              <w:noProof/>
              <w:sz w:val="22"/>
              <w:szCs w:val="22"/>
              <w:lang w:val="en-US"/>
            </w:rPr>
          </w:pPr>
          <w:hyperlink w:anchor="_Toc19963266" w:history="1">
            <w:r w:rsidR="005404C3" w:rsidRPr="001E76CD">
              <w:rPr>
                <w:rStyle w:val="Hyperlink"/>
                <w:noProof/>
              </w:rPr>
              <w:t>9.</w:t>
            </w:r>
            <w:r w:rsidR="005404C3">
              <w:rPr>
                <w:rFonts w:eastAsiaTheme="minorEastAsia" w:cstheme="minorBidi"/>
                <w:b w:val="0"/>
                <w:bCs w:val="0"/>
                <w:noProof/>
                <w:sz w:val="22"/>
                <w:szCs w:val="22"/>
                <w:lang w:val="en-US"/>
              </w:rPr>
              <w:tab/>
            </w:r>
            <w:r w:rsidR="005404C3" w:rsidRPr="001E76CD">
              <w:rPr>
                <w:rStyle w:val="Hyperlink"/>
                <w:noProof/>
              </w:rPr>
              <w:t>Forecasting and Supply Chain Management</w:t>
            </w:r>
            <w:r w:rsidR="005404C3">
              <w:rPr>
                <w:noProof/>
                <w:webHidden/>
              </w:rPr>
              <w:tab/>
            </w:r>
            <w:r w:rsidR="005404C3">
              <w:rPr>
                <w:noProof/>
                <w:webHidden/>
              </w:rPr>
              <w:fldChar w:fldCharType="begin"/>
            </w:r>
            <w:r w:rsidR="005404C3">
              <w:rPr>
                <w:noProof/>
                <w:webHidden/>
              </w:rPr>
              <w:instrText xml:space="preserve"> PAGEREF _Toc19963266 \h </w:instrText>
            </w:r>
            <w:r w:rsidR="005404C3">
              <w:rPr>
                <w:noProof/>
                <w:webHidden/>
              </w:rPr>
            </w:r>
            <w:r w:rsidR="005404C3">
              <w:rPr>
                <w:noProof/>
                <w:webHidden/>
              </w:rPr>
              <w:fldChar w:fldCharType="separate"/>
            </w:r>
            <w:r w:rsidR="005404C3">
              <w:rPr>
                <w:noProof/>
                <w:webHidden/>
              </w:rPr>
              <w:t>62</w:t>
            </w:r>
            <w:r w:rsidR="005404C3">
              <w:rPr>
                <w:noProof/>
                <w:webHidden/>
              </w:rPr>
              <w:fldChar w:fldCharType="end"/>
            </w:r>
          </w:hyperlink>
        </w:p>
        <w:p w14:paraId="606F69B0" w14:textId="62877836" w:rsidR="005404C3" w:rsidRDefault="00F031C4">
          <w:pPr>
            <w:pStyle w:val="TOC1"/>
            <w:tabs>
              <w:tab w:val="left" w:pos="480"/>
            </w:tabs>
            <w:rPr>
              <w:rFonts w:eastAsiaTheme="minorEastAsia" w:cstheme="minorBidi"/>
              <w:b w:val="0"/>
              <w:bCs w:val="0"/>
              <w:noProof/>
              <w:sz w:val="22"/>
              <w:szCs w:val="22"/>
              <w:lang w:val="en-US"/>
            </w:rPr>
          </w:pPr>
          <w:hyperlink w:anchor="_Toc19963267" w:history="1">
            <w:r w:rsidR="005404C3" w:rsidRPr="001E76CD">
              <w:rPr>
                <w:rStyle w:val="Hyperlink"/>
                <w:noProof/>
              </w:rPr>
              <w:t>10.</w:t>
            </w:r>
            <w:r w:rsidR="005404C3">
              <w:rPr>
                <w:rFonts w:eastAsiaTheme="minorEastAsia" w:cstheme="minorBidi"/>
                <w:b w:val="0"/>
                <w:bCs w:val="0"/>
                <w:noProof/>
                <w:sz w:val="22"/>
                <w:szCs w:val="22"/>
                <w:lang w:val="en-US"/>
              </w:rPr>
              <w:tab/>
            </w:r>
            <w:r w:rsidR="005404C3" w:rsidRPr="001E76CD">
              <w:rPr>
                <w:rStyle w:val="Hyperlink"/>
                <w:noProof/>
              </w:rPr>
              <w:t>Linkage of HIV-infected Infants to ART</w:t>
            </w:r>
            <w:r w:rsidR="005404C3">
              <w:rPr>
                <w:noProof/>
                <w:webHidden/>
              </w:rPr>
              <w:tab/>
            </w:r>
            <w:r w:rsidR="005404C3">
              <w:rPr>
                <w:noProof/>
                <w:webHidden/>
              </w:rPr>
              <w:fldChar w:fldCharType="begin"/>
            </w:r>
            <w:r w:rsidR="005404C3">
              <w:rPr>
                <w:noProof/>
                <w:webHidden/>
              </w:rPr>
              <w:instrText xml:space="preserve"> PAGEREF _Toc19963267 \h </w:instrText>
            </w:r>
            <w:r w:rsidR="005404C3">
              <w:rPr>
                <w:noProof/>
                <w:webHidden/>
              </w:rPr>
            </w:r>
            <w:r w:rsidR="005404C3">
              <w:rPr>
                <w:noProof/>
                <w:webHidden/>
              </w:rPr>
              <w:fldChar w:fldCharType="separate"/>
            </w:r>
            <w:r w:rsidR="005404C3">
              <w:rPr>
                <w:noProof/>
                <w:webHidden/>
              </w:rPr>
              <w:t>67</w:t>
            </w:r>
            <w:r w:rsidR="005404C3">
              <w:rPr>
                <w:noProof/>
                <w:webHidden/>
              </w:rPr>
              <w:fldChar w:fldCharType="end"/>
            </w:r>
          </w:hyperlink>
        </w:p>
        <w:p w14:paraId="2D3666F2" w14:textId="3F9399E3" w:rsidR="005404C3" w:rsidRDefault="00F031C4">
          <w:pPr>
            <w:pStyle w:val="TOC1"/>
            <w:tabs>
              <w:tab w:val="left" w:pos="480"/>
            </w:tabs>
            <w:rPr>
              <w:rFonts w:eastAsiaTheme="minorEastAsia" w:cstheme="minorBidi"/>
              <w:b w:val="0"/>
              <w:bCs w:val="0"/>
              <w:noProof/>
              <w:sz w:val="22"/>
              <w:szCs w:val="22"/>
              <w:lang w:val="en-US"/>
            </w:rPr>
          </w:pPr>
          <w:hyperlink w:anchor="_Toc19963268" w:history="1">
            <w:r w:rsidR="005404C3" w:rsidRPr="001E76CD">
              <w:rPr>
                <w:rStyle w:val="Hyperlink"/>
                <w:noProof/>
              </w:rPr>
              <w:t>11.</w:t>
            </w:r>
            <w:r w:rsidR="005404C3">
              <w:rPr>
                <w:rFonts w:eastAsiaTheme="minorEastAsia" w:cstheme="minorBidi"/>
                <w:b w:val="0"/>
                <w:bCs w:val="0"/>
                <w:noProof/>
                <w:sz w:val="22"/>
                <w:szCs w:val="22"/>
                <w:lang w:val="en-US"/>
              </w:rPr>
              <w:tab/>
            </w:r>
            <w:r w:rsidR="005404C3" w:rsidRPr="001E76CD">
              <w:rPr>
                <w:rStyle w:val="Hyperlink"/>
                <w:noProof/>
              </w:rPr>
              <w:t>Community Engagement</w:t>
            </w:r>
            <w:r w:rsidR="005404C3">
              <w:rPr>
                <w:noProof/>
                <w:webHidden/>
              </w:rPr>
              <w:tab/>
            </w:r>
            <w:r w:rsidR="005404C3">
              <w:rPr>
                <w:noProof/>
                <w:webHidden/>
              </w:rPr>
              <w:fldChar w:fldCharType="begin"/>
            </w:r>
            <w:r w:rsidR="005404C3">
              <w:rPr>
                <w:noProof/>
                <w:webHidden/>
              </w:rPr>
              <w:instrText xml:space="preserve"> PAGEREF _Toc19963268 \h </w:instrText>
            </w:r>
            <w:r w:rsidR="005404C3">
              <w:rPr>
                <w:noProof/>
                <w:webHidden/>
              </w:rPr>
            </w:r>
            <w:r w:rsidR="005404C3">
              <w:rPr>
                <w:noProof/>
                <w:webHidden/>
              </w:rPr>
              <w:fldChar w:fldCharType="separate"/>
            </w:r>
            <w:r w:rsidR="005404C3">
              <w:rPr>
                <w:noProof/>
                <w:webHidden/>
              </w:rPr>
              <w:t>71</w:t>
            </w:r>
            <w:r w:rsidR="005404C3">
              <w:rPr>
                <w:noProof/>
                <w:webHidden/>
              </w:rPr>
              <w:fldChar w:fldCharType="end"/>
            </w:r>
          </w:hyperlink>
        </w:p>
        <w:p w14:paraId="1B181BDF" w14:textId="448CE31E" w:rsidR="005404C3" w:rsidRDefault="00F031C4">
          <w:pPr>
            <w:pStyle w:val="TOC1"/>
            <w:rPr>
              <w:rFonts w:eastAsiaTheme="minorEastAsia" w:cstheme="minorBidi"/>
              <w:b w:val="0"/>
              <w:bCs w:val="0"/>
              <w:noProof/>
              <w:sz w:val="22"/>
              <w:szCs w:val="22"/>
              <w:lang w:val="en-US"/>
            </w:rPr>
          </w:pPr>
          <w:hyperlink w:anchor="_Toc19963269" w:history="1">
            <w:r w:rsidR="005404C3" w:rsidRPr="001E76CD">
              <w:rPr>
                <w:rStyle w:val="Hyperlink"/>
                <w:noProof/>
              </w:rPr>
              <w:t>Appendix 1: Algorithm for Risk Assessment</w:t>
            </w:r>
            <w:r w:rsidR="005404C3">
              <w:rPr>
                <w:noProof/>
                <w:webHidden/>
              </w:rPr>
              <w:tab/>
            </w:r>
            <w:r w:rsidR="005404C3">
              <w:rPr>
                <w:noProof/>
                <w:webHidden/>
              </w:rPr>
              <w:fldChar w:fldCharType="begin"/>
            </w:r>
            <w:r w:rsidR="005404C3">
              <w:rPr>
                <w:noProof/>
                <w:webHidden/>
              </w:rPr>
              <w:instrText xml:space="preserve"> PAGEREF _Toc19963269 \h </w:instrText>
            </w:r>
            <w:r w:rsidR="005404C3">
              <w:rPr>
                <w:noProof/>
                <w:webHidden/>
              </w:rPr>
            </w:r>
            <w:r w:rsidR="005404C3">
              <w:rPr>
                <w:noProof/>
                <w:webHidden/>
              </w:rPr>
              <w:fldChar w:fldCharType="separate"/>
            </w:r>
            <w:r w:rsidR="005404C3">
              <w:rPr>
                <w:noProof/>
                <w:webHidden/>
              </w:rPr>
              <w:t>73</w:t>
            </w:r>
            <w:r w:rsidR="005404C3">
              <w:rPr>
                <w:noProof/>
                <w:webHidden/>
              </w:rPr>
              <w:fldChar w:fldCharType="end"/>
            </w:r>
          </w:hyperlink>
        </w:p>
        <w:p w14:paraId="06F1F835" w14:textId="5B7D694D" w:rsidR="005404C3" w:rsidRDefault="00F031C4">
          <w:pPr>
            <w:pStyle w:val="TOC1"/>
            <w:rPr>
              <w:rFonts w:eastAsiaTheme="minorEastAsia" w:cstheme="minorBidi"/>
              <w:b w:val="0"/>
              <w:bCs w:val="0"/>
              <w:noProof/>
              <w:sz w:val="22"/>
              <w:szCs w:val="22"/>
              <w:lang w:val="en-US"/>
            </w:rPr>
          </w:pPr>
          <w:hyperlink w:anchor="_Toc19963270" w:history="1">
            <w:r w:rsidR="005404C3" w:rsidRPr="001E76CD">
              <w:rPr>
                <w:rStyle w:val="Hyperlink"/>
                <w:noProof/>
              </w:rPr>
              <w:t>Appendix 2: First-Line Regimens for Paediatric Populations</w:t>
            </w:r>
            <w:r w:rsidR="005404C3">
              <w:rPr>
                <w:noProof/>
                <w:webHidden/>
              </w:rPr>
              <w:tab/>
            </w:r>
            <w:r w:rsidR="005404C3">
              <w:rPr>
                <w:noProof/>
                <w:webHidden/>
              </w:rPr>
              <w:fldChar w:fldCharType="begin"/>
            </w:r>
            <w:r w:rsidR="005404C3">
              <w:rPr>
                <w:noProof/>
                <w:webHidden/>
              </w:rPr>
              <w:instrText xml:space="preserve"> PAGEREF _Toc19963270 \h </w:instrText>
            </w:r>
            <w:r w:rsidR="005404C3">
              <w:rPr>
                <w:noProof/>
                <w:webHidden/>
              </w:rPr>
            </w:r>
            <w:r w:rsidR="005404C3">
              <w:rPr>
                <w:noProof/>
                <w:webHidden/>
              </w:rPr>
              <w:fldChar w:fldCharType="separate"/>
            </w:r>
            <w:r w:rsidR="005404C3">
              <w:rPr>
                <w:noProof/>
                <w:webHidden/>
              </w:rPr>
              <w:t>74</w:t>
            </w:r>
            <w:r w:rsidR="005404C3">
              <w:rPr>
                <w:noProof/>
                <w:webHidden/>
              </w:rPr>
              <w:fldChar w:fldCharType="end"/>
            </w:r>
          </w:hyperlink>
        </w:p>
        <w:p w14:paraId="0BCBB398" w14:textId="3B5E8DCC" w:rsidR="005404C3" w:rsidRDefault="00F031C4">
          <w:pPr>
            <w:pStyle w:val="TOC1"/>
            <w:rPr>
              <w:rFonts w:eastAsiaTheme="minorEastAsia" w:cstheme="minorBidi"/>
              <w:b w:val="0"/>
              <w:bCs w:val="0"/>
              <w:noProof/>
              <w:sz w:val="22"/>
              <w:szCs w:val="22"/>
              <w:lang w:val="en-US"/>
            </w:rPr>
          </w:pPr>
          <w:hyperlink w:anchor="_Toc19963271" w:history="1">
            <w:r w:rsidR="005404C3" w:rsidRPr="001E76CD">
              <w:rPr>
                <w:rStyle w:val="Hyperlink"/>
                <w:noProof/>
              </w:rPr>
              <w:t>Appendix 3: WHO Simplified EID Algorithm</w:t>
            </w:r>
            <w:r w:rsidR="005404C3">
              <w:rPr>
                <w:noProof/>
                <w:webHidden/>
              </w:rPr>
              <w:tab/>
            </w:r>
            <w:r w:rsidR="005404C3">
              <w:rPr>
                <w:noProof/>
                <w:webHidden/>
              </w:rPr>
              <w:fldChar w:fldCharType="begin"/>
            </w:r>
            <w:r w:rsidR="005404C3">
              <w:rPr>
                <w:noProof/>
                <w:webHidden/>
              </w:rPr>
              <w:instrText xml:space="preserve"> PAGEREF _Toc19963271 \h </w:instrText>
            </w:r>
            <w:r w:rsidR="005404C3">
              <w:rPr>
                <w:noProof/>
                <w:webHidden/>
              </w:rPr>
            </w:r>
            <w:r w:rsidR="005404C3">
              <w:rPr>
                <w:noProof/>
                <w:webHidden/>
              </w:rPr>
              <w:fldChar w:fldCharType="separate"/>
            </w:r>
            <w:r w:rsidR="005404C3">
              <w:rPr>
                <w:noProof/>
                <w:webHidden/>
              </w:rPr>
              <w:t>75</w:t>
            </w:r>
            <w:r w:rsidR="005404C3">
              <w:rPr>
                <w:noProof/>
                <w:webHidden/>
              </w:rPr>
              <w:fldChar w:fldCharType="end"/>
            </w:r>
          </w:hyperlink>
        </w:p>
        <w:p w14:paraId="20B57363" w14:textId="67FE2F81" w:rsidR="005404C3" w:rsidRDefault="00F031C4">
          <w:pPr>
            <w:pStyle w:val="TOC1"/>
            <w:rPr>
              <w:rFonts w:eastAsiaTheme="minorEastAsia" w:cstheme="minorBidi"/>
              <w:b w:val="0"/>
              <w:bCs w:val="0"/>
              <w:noProof/>
              <w:sz w:val="22"/>
              <w:szCs w:val="22"/>
              <w:lang w:val="en-US"/>
            </w:rPr>
          </w:pPr>
          <w:hyperlink w:anchor="_Toc19963272" w:history="1">
            <w:r w:rsidR="005404C3" w:rsidRPr="001E76CD">
              <w:rPr>
                <w:rStyle w:val="Hyperlink"/>
                <w:noProof/>
              </w:rPr>
              <w:t>Appendix 4: Register Examples: Integrated Mother-Baby Pair Register and HIV-Exposed Infant Birth Cohort Register</w:t>
            </w:r>
            <w:r w:rsidR="005404C3">
              <w:rPr>
                <w:noProof/>
                <w:webHidden/>
              </w:rPr>
              <w:tab/>
            </w:r>
            <w:r w:rsidR="005404C3">
              <w:rPr>
                <w:noProof/>
                <w:webHidden/>
              </w:rPr>
              <w:fldChar w:fldCharType="begin"/>
            </w:r>
            <w:r w:rsidR="005404C3">
              <w:rPr>
                <w:noProof/>
                <w:webHidden/>
              </w:rPr>
              <w:instrText xml:space="preserve"> PAGEREF _Toc19963272 \h </w:instrText>
            </w:r>
            <w:r w:rsidR="005404C3">
              <w:rPr>
                <w:noProof/>
                <w:webHidden/>
              </w:rPr>
            </w:r>
            <w:r w:rsidR="005404C3">
              <w:rPr>
                <w:noProof/>
                <w:webHidden/>
              </w:rPr>
              <w:fldChar w:fldCharType="separate"/>
            </w:r>
            <w:r w:rsidR="005404C3">
              <w:rPr>
                <w:noProof/>
                <w:webHidden/>
              </w:rPr>
              <w:t>77</w:t>
            </w:r>
            <w:r w:rsidR="005404C3">
              <w:rPr>
                <w:noProof/>
                <w:webHidden/>
              </w:rPr>
              <w:fldChar w:fldCharType="end"/>
            </w:r>
          </w:hyperlink>
        </w:p>
        <w:p w14:paraId="6C185409" w14:textId="01987812" w:rsidR="005404C3" w:rsidRDefault="00F031C4">
          <w:pPr>
            <w:pStyle w:val="TOC1"/>
            <w:rPr>
              <w:rFonts w:eastAsiaTheme="minorEastAsia" w:cstheme="minorBidi"/>
              <w:b w:val="0"/>
              <w:bCs w:val="0"/>
              <w:noProof/>
              <w:sz w:val="22"/>
              <w:szCs w:val="22"/>
              <w:lang w:val="en-US"/>
            </w:rPr>
          </w:pPr>
          <w:hyperlink w:anchor="_Toc19963273" w:history="1">
            <w:r w:rsidR="005404C3" w:rsidRPr="001E76CD">
              <w:rPr>
                <w:rStyle w:val="Hyperlink"/>
                <w:noProof/>
              </w:rPr>
              <w:t>Appendix 5: Laboratory Activity Monitoring</w:t>
            </w:r>
            <w:r w:rsidR="005404C3">
              <w:rPr>
                <w:noProof/>
                <w:webHidden/>
              </w:rPr>
              <w:tab/>
            </w:r>
            <w:r w:rsidR="005404C3">
              <w:rPr>
                <w:noProof/>
                <w:webHidden/>
              </w:rPr>
              <w:fldChar w:fldCharType="begin"/>
            </w:r>
            <w:r w:rsidR="005404C3">
              <w:rPr>
                <w:noProof/>
                <w:webHidden/>
              </w:rPr>
              <w:instrText xml:space="preserve"> PAGEREF _Toc19963273 \h </w:instrText>
            </w:r>
            <w:r w:rsidR="005404C3">
              <w:rPr>
                <w:noProof/>
                <w:webHidden/>
              </w:rPr>
            </w:r>
            <w:r w:rsidR="005404C3">
              <w:rPr>
                <w:noProof/>
                <w:webHidden/>
              </w:rPr>
              <w:fldChar w:fldCharType="separate"/>
            </w:r>
            <w:r w:rsidR="005404C3">
              <w:rPr>
                <w:noProof/>
                <w:webHidden/>
              </w:rPr>
              <w:t>78</w:t>
            </w:r>
            <w:r w:rsidR="005404C3">
              <w:rPr>
                <w:noProof/>
                <w:webHidden/>
              </w:rPr>
              <w:fldChar w:fldCharType="end"/>
            </w:r>
          </w:hyperlink>
        </w:p>
        <w:p w14:paraId="7C5CCA83" w14:textId="5DEA7058" w:rsidR="005404C3" w:rsidRDefault="00F031C4">
          <w:pPr>
            <w:pStyle w:val="TOC1"/>
            <w:rPr>
              <w:rFonts w:eastAsiaTheme="minorEastAsia" w:cstheme="minorBidi"/>
              <w:b w:val="0"/>
              <w:bCs w:val="0"/>
              <w:noProof/>
              <w:sz w:val="22"/>
              <w:szCs w:val="22"/>
              <w:lang w:val="en-US"/>
            </w:rPr>
          </w:pPr>
          <w:hyperlink w:anchor="_Toc19963274" w:history="1">
            <w:r w:rsidR="005404C3" w:rsidRPr="001E76CD">
              <w:rPr>
                <w:rStyle w:val="Hyperlink"/>
                <w:noProof/>
              </w:rPr>
              <w:t>Appendix 6:  Infant Testing and Linkage to ART Global AIDS Monitoring Indicators</w:t>
            </w:r>
            <w:r w:rsidR="005404C3">
              <w:rPr>
                <w:noProof/>
                <w:webHidden/>
              </w:rPr>
              <w:tab/>
            </w:r>
            <w:r w:rsidR="005404C3">
              <w:rPr>
                <w:noProof/>
                <w:webHidden/>
              </w:rPr>
              <w:fldChar w:fldCharType="begin"/>
            </w:r>
            <w:r w:rsidR="005404C3">
              <w:rPr>
                <w:noProof/>
                <w:webHidden/>
              </w:rPr>
              <w:instrText xml:space="preserve"> PAGEREF _Toc19963274 \h </w:instrText>
            </w:r>
            <w:r w:rsidR="005404C3">
              <w:rPr>
                <w:noProof/>
                <w:webHidden/>
              </w:rPr>
            </w:r>
            <w:r w:rsidR="005404C3">
              <w:rPr>
                <w:noProof/>
                <w:webHidden/>
              </w:rPr>
              <w:fldChar w:fldCharType="separate"/>
            </w:r>
            <w:r w:rsidR="005404C3">
              <w:rPr>
                <w:noProof/>
                <w:webHidden/>
              </w:rPr>
              <w:t>79</w:t>
            </w:r>
            <w:r w:rsidR="005404C3">
              <w:rPr>
                <w:noProof/>
                <w:webHidden/>
              </w:rPr>
              <w:fldChar w:fldCharType="end"/>
            </w:r>
          </w:hyperlink>
        </w:p>
        <w:p w14:paraId="0ED1FD80" w14:textId="77A5635A" w:rsidR="005404C3" w:rsidRDefault="00F031C4">
          <w:pPr>
            <w:pStyle w:val="TOC1"/>
            <w:rPr>
              <w:rFonts w:eastAsiaTheme="minorEastAsia" w:cstheme="minorBidi"/>
              <w:b w:val="0"/>
              <w:bCs w:val="0"/>
              <w:noProof/>
              <w:sz w:val="22"/>
              <w:szCs w:val="22"/>
              <w:lang w:val="en-US"/>
            </w:rPr>
          </w:pPr>
          <w:hyperlink w:anchor="_Toc19963275" w:history="1">
            <w:r w:rsidR="005404C3" w:rsidRPr="001E76CD">
              <w:rPr>
                <w:rStyle w:val="Hyperlink"/>
                <w:noProof/>
              </w:rPr>
              <w:t>Appendix 7: Example Dashboard from National Infant HIV Testing Programme</w:t>
            </w:r>
            <w:r w:rsidR="005404C3">
              <w:rPr>
                <w:noProof/>
                <w:webHidden/>
              </w:rPr>
              <w:tab/>
            </w:r>
            <w:r w:rsidR="005404C3">
              <w:rPr>
                <w:noProof/>
                <w:webHidden/>
              </w:rPr>
              <w:fldChar w:fldCharType="begin"/>
            </w:r>
            <w:r w:rsidR="005404C3">
              <w:rPr>
                <w:noProof/>
                <w:webHidden/>
              </w:rPr>
              <w:instrText xml:space="preserve"> PAGEREF _Toc19963275 \h </w:instrText>
            </w:r>
            <w:r w:rsidR="005404C3">
              <w:rPr>
                <w:noProof/>
                <w:webHidden/>
              </w:rPr>
            </w:r>
            <w:r w:rsidR="005404C3">
              <w:rPr>
                <w:noProof/>
                <w:webHidden/>
              </w:rPr>
              <w:fldChar w:fldCharType="separate"/>
            </w:r>
            <w:r w:rsidR="005404C3">
              <w:rPr>
                <w:noProof/>
                <w:webHidden/>
              </w:rPr>
              <w:t>80</w:t>
            </w:r>
            <w:r w:rsidR="005404C3">
              <w:rPr>
                <w:noProof/>
                <w:webHidden/>
              </w:rPr>
              <w:fldChar w:fldCharType="end"/>
            </w:r>
          </w:hyperlink>
        </w:p>
        <w:p w14:paraId="28F6DF5C" w14:textId="1C53766A" w:rsidR="005404C3" w:rsidRDefault="00F031C4">
          <w:pPr>
            <w:pStyle w:val="TOC1"/>
            <w:rPr>
              <w:rFonts w:eastAsiaTheme="minorEastAsia" w:cstheme="minorBidi"/>
              <w:b w:val="0"/>
              <w:bCs w:val="0"/>
              <w:noProof/>
              <w:sz w:val="22"/>
              <w:szCs w:val="22"/>
              <w:lang w:val="en-US"/>
            </w:rPr>
          </w:pPr>
          <w:hyperlink w:anchor="_Toc19963276" w:history="1">
            <w:r w:rsidR="005404C3" w:rsidRPr="001E76CD">
              <w:rPr>
                <w:rStyle w:val="Hyperlink"/>
                <w:noProof/>
              </w:rPr>
              <w:t>Appendix 8: Sample PMTCT Page for Child Health Card</w:t>
            </w:r>
            <w:r w:rsidR="005404C3">
              <w:rPr>
                <w:noProof/>
                <w:webHidden/>
              </w:rPr>
              <w:tab/>
            </w:r>
            <w:r w:rsidR="005404C3">
              <w:rPr>
                <w:noProof/>
                <w:webHidden/>
              </w:rPr>
              <w:fldChar w:fldCharType="begin"/>
            </w:r>
            <w:r w:rsidR="005404C3">
              <w:rPr>
                <w:noProof/>
                <w:webHidden/>
              </w:rPr>
              <w:instrText xml:space="preserve"> PAGEREF _Toc19963276 \h </w:instrText>
            </w:r>
            <w:r w:rsidR="005404C3">
              <w:rPr>
                <w:noProof/>
                <w:webHidden/>
              </w:rPr>
            </w:r>
            <w:r w:rsidR="005404C3">
              <w:rPr>
                <w:noProof/>
                <w:webHidden/>
              </w:rPr>
              <w:fldChar w:fldCharType="separate"/>
            </w:r>
            <w:r w:rsidR="005404C3">
              <w:rPr>
                <w:noProof/>
                <w:webHidden/>
              </w:rPr>
              <w:t>86</w:t>
            </w:r>
            <w:r w:rsidR="005404C3">
              <w:rPr>
                <w:noProof/>
                <w:webHidden/>
              </w:rPr>
              <w:fldChar w:fldCharType="end"/>
            </w:r>
          </w:hyperlink>
        </w:p>
        <w:p w14:paraId="21E38751" w14:textId="1C7AFABB" w:rsidR="005404C3" w:rsidRDefault="00F031C4">
          <w:pPr>
            <w:pStyle w:val="TOC1"/>
            <w:rPr>
              <w:rFonts w:eastAsiaTheme="minorEastAsia" w:cstheme="minorBidi"/>
              <w:b w:val="0"/>
              <w:bCs w:val="0"/>
              <w:noProof/>
              <w:sz w:val="22"/>
              <w:szCs w:val="22"/>
              <w:lang w:val="en-US"/>
            </w:rPr>
          </w:pPr>
          <w:hyperlink w:anchor="_Toc19963277" w:history="1">
            <w:r w:rsidR="005404C3" w:rsidRPr="001E76CD">
              <w:rPr>
                <w:rStyle w:val="Hyperlink"/>
                <w:noProof/>
              </w:rPr>
              <w:t>Appendix 9: Accessibility Checklist and Assessment Tool for Infant HIV Testing Services</w:t>
            </w:r>
            <w:r w:rsidR="005404C3">
              <w:rPr>
                <w:noProof/>
                <w:webHidden/>
              </w:rPr>
              <w:tab/>
            </w:r>
            <w:r w:rsidR="005404C3">
              <w:rPr>
                <w:noProof/>
                <w:webHidden/>
              </w:rPr>
              <w:fldChar w:fldCharType="begin"/>
            </w:r>
            <w:r w:rsidR="005404C3">
              <w:rPr>
                <w:noProof/>
                <w:webHidden/>
              </w:rPr>
              <w:instrText xml:space="preserve"> PAGEREF _Toc19963277 \h </w:instrText>
            </w:r>
            <w:r w:rsidR="005404C3">
              <w:rPr>
                <w:noProof/>
                <w:webHidden/>
              </w:rPr>
            </w:r>
            <w:r w:rsidR="005404C3">
              <w:rPr>
                <w:noProof/>
                <w:webHidden/>
              </w:rPr>
              <w:fldChar w:fldCharType="separate"/>
            </w:r>
            <w:r w:rsidR="005404C3">
              <w:rPr>
                <w:noProof/>
                <w:webHidden/>
              </w:rPr>
              <w:t>88</w:t>
            </w:r>
            <w:r w:rsidR="005404C3">
              <w:rPr>
                <w:noProof/>
                <w:webHidden/>
              </w:rPr>
              <w:fldChar w:fldCharType="end"/>
            </w:r>
          </w:hyperlink>
        </w:p>
        <w:p w14:paraId="30CAFF6D" w14:textId="3BF9E1D9" w:rsidR="005404C3" w:rsidRDefault="00F031C4">
          <w:pPr>
            <w:pStyle w:val="TOC1"/>
            <w:rPr>
              <w:rFonts w:eastAsiaTheme="minorEastAsia" w:cstheme="minorBidi"/>
              <w:b w:val="0"/>
              <w:bCs w:val="0"/>
              <w:noProof/>
              <w:sz w:val="22"/>
              <w:szCs w:val="22"/>
              <w:lang w:val="en-US"/>
            </w:rPr>
          </w:pPr>
          <w:hyperlink w:anchor="_Toc19963278" w:history="1">
            <w:r w:rsidR="005404C3" w:rsidRPr="001E76CD">
              <w:rPr>
                <w:rStyle w:val="Hyperlink"/>
                <w:noProof/>
              </w:rPr>
              <w:t>Appendix 10: Supervision Checklist for Staff and Programme Managers</w:t>
            </w:r>
            <w:r w:rsidR="005404C3">
              <w:rPr>
                <w:noProof/>
                <w:webHidden/>
              </w:rPr>
              <w:tab/>
            </w:r>
            <w:r w:rsidR="005404C3">
              <w:rPr>
                <w:noProof/>
                <w:webHidden/>
              </w:rPr>
              <w:fldChar w:fldCharType="begin"/>
            </w:r>
            <w:r w:rsidR="005404C3">
              <w:rPr>
                <w:noProof/>
                <w:webHidden/>
              </w:rPr>
              <w:instrText xml:space="preserve"> PAGEREF _Toc19963278 \h </w:instrText>
            </w:r>
            <w:r w:rsidR="005404C3">
              <w:rPr>
                <w:noProof/>
                <w:webHidden/>
              </w:rPr>
            </w:r>
            <w:r w:rsidR="005404C3">
              <w:rPr>
                <w:noProof/>
                <w:webHidden/>
              </w:rPr>
              <w:fldChar w:fldCharType="separate"/>
            </w:r>
            <w:r w:rsidR="005404C3">
              <w:rPr>
                <w:noProof/>
                <w:webHidden/>
              </w:rPr>
              <w:t>91</w:t>
            </w:r>
            <w:r w:rsidR="005404C3">
              <w:rPr>
                <w:noProof/>
                <w:webHidden/>
              </w:rPr>
              <w:fldChar w:fldCharType="end"/>
            </w:r>
          </w:hyperlink>
        </w:p>
        <w:p w14:paraId="76B5B9A2" w14:textId="4B1D97F5" w:rsidR="005404C3" w:rsidRDefault="00F031C4">
          <w:pPr>
            <w:pStyle w:val="TOC1"/>
            <w:rPr>
              <w:rFonts w:eastAsiaTheme="minorEastAsia" w:cstheme="minorBidi"/>
              <w:b w:val="0"/>
              <w:bCs w:val="0"/>
              <w:noProof/>
              <w:sz w:val="22"/>
              <w:szCs w:val="22"/>
              <w:lang w:val="en-US"/>
            </w:rPr>
          </w:pPr>
          <w:hyperlink w:anchor="_Toc19963279" w:history="1">
            <w:r w:rsidR="005404C3" w:rsidRPr="001E76CD">
              <w:rPr>
                <w:rStyle w:val="Hyperlink"/>
                <w:noProof/>
              </w:rPr>
              <w:t>Appendix 11: PEPFAR Site Improvement Through Monitoring System, Tool for PMTCT and Paediatric Care and Treatment, VERSION 4.0, Fall 2018</w:t>
            </w:r>
            <w:r w:rsidR="005404C3">
              <w:rPr>
                <w:noProof/>
                <w:webHidden/>
              </w:rPr>
              <w:tab/>
            </w:r>
            <w:r w:rsidR="005404C3">
              <w:rPr>
                <w:noProof/>
                <w:webHidden/>
              </w:rPr>
              <w:fldChar w:fldCharType="begin"/>
            </w:r>
            <w:r w:rsidR="005404C3">
              <w:rPr>
                <w:noProof/>
                <w:webHidden/>
              </w:rPr>
              <w:instrText xml:space="preserve"> PAGEREF _Toc19963279 \h </w:instrText>
            </w:r>
            <w:r w:rsidR="005404C3">
              <w:rPr>
                <w:noProof/>
                <w:webHidden/>
              </w:rPr>
            </w:r>
            <w:r w:rsidR="005404C3">
              <w:rPr>
                <w:noProof/>
                <w:webHidden/>
              </w:rPr>
              <w:fldChar w:fldCharType="separate"/>
            </w:r>
            <w:r w:rsidR="005404C3">
              <w:rPr>
                <w:noProof/>
                <w:webHidden/>
              </w:rPr>
              <w:t>98</w:t>
            </w:r>
            <w:r w:rsidR="005404C3">
              <w:rPr>
                <w:noProof/>
                <w:webHidden/>
              </w:rPr>
              <w:fldChar w:fldCharType="end"/>
            </w:r>
          </w:hyperlink>
        </w:p>
        <w:p w14:paraId="349F6F2B" w14:textId="206EC36C" w:rsidR="005404C3" w:rsidRDefault="00F031C4">
          <w:pPr>
            <w:pStyle w:val="TOC1"/>
            <w:rPr>
              <w:rFonts w:eastAsiaTheme="minorEastAsia" w:cstheme="minorBidi"/>
              <w:b w:val="0"/>
              <w:bCs w:val="0"/>
              <w:noProof/>
              <w:sz w:val="22"/>
              <w:szCs w:val="22"/>
              <w:lang w:val="en-US"/>
            </w:rPr>
          </w:pPr>
          <w:hyperlink w:anchor="_Toc19963280" w:history="1">
            <w:r w:rsidR="005404C3" w:rsidRPr="001E76CD">
              <w:rPr>
                <w:rStyle w:val="Hyperlink"/>
                <w:noProof/>
              </w:rPr>
              <w:t>Appendix 12: Managing Indeterminate Test Results: Standard Operating Procedure</w:t>
            </w:r>
            <w:r w:rsidR="005404C3">
              <w:rPr>
                <w:noProof/>
                <w:webHidden/>
              </w:rPr>
              <w:tab/>
            </w:r>
            <w:r w:rsidR="005404C3">
              <w:rPr>
                <w:noProof/>
                <w:webHidden/>
              </w:rPr>
              <w:fldChar w:fldCharType="begin"/>
            </w:r>
            <w:r w:rsidR="005404C3">
              <w:rPr>
                <w:noProof/>
                <w:webHidden/>
              </w:rPr>
              <w:instrText xml:space="preserve"> PAGEREF _Toc19963280 \h </w:instrText>
            </w:r>
            <w:r w:rsidR="005404C3">
              <w:rPr>
                <w:noProof/>
                <w:webHidden/>
              </w:rPr>
            </w:r>
            <w:r w:rsidR="005404C3">
              <w:rPr>
                <w:noProof/>
                <w:webHidden/>
              </w:rPr>
              <w:fldChar w:fldCharType="separate"/>
            </w:r>
            <w:r w:rsidR="005404C3">
              <w:rPr>
                <w:noProof/>
                <w:webHidden/>
              </w:rPr>
              <w:t>100</w:t>
            </w:r>
            <w:r w:rsidR="005404C3">
              <w:rPr>
                <w:noProof/>
                <w:webHidden/>
              </w:rPr>
              <w:fldChar w:fldCharType="end"/>
            </w:r>
          </w:hyperlink>
        </w:p>
        <w:p w14:paraId="63788D13" w14:textId="7FB2B99E" w:rsidR="005404C3" w:rsidRDefault="00F031C4">
          <w:pPr>
            <w:pStyle w:val="TOC1"/>
            <w:rPr>
              <w:rFonts w:eastAsiaTheme="minorEastAsia" w:cstheme="minorBidi"/>
              <w:b w:val="0"/>
              <w:bCs w:val="0"/>
              <w:noProof/>
              <w:sz w:val="22"/>
              <w:szCs w:val="22"/>
              <w:lang w:val="en-US"/>
            </w:rPr>
          </w:pPr>
          <w:hyperlink w:anchor="_Toc19963281" w:history="1">
            <w:r w:rsidR="005404C3" w:rsidRPr="001E76CD">
              <w:rPr>
                <w:rStyle w:val="Hyperlink"/>
                <w:noProof/>
              </w:rPr>
              <w:t>Appendix 13: Criteria for Introducing SMS Printers</w:t>
            </w:r>
            <w:r w:rsidR="005404C3">
              <w:rPr>
                <w:noProof/>
                <w:webHidden/>
              </w:rPr>
              <w:tab/>
            </w:r>
            <w:r w:rsidR="005404C3">
              <w:rPr>
                <w:noProof/>
                <w:webHidden/>
              </w:rPr>
              <w:fldChar w:fldCharType="begin"/>
            </w:r>
            <w:r w:rsidR="005404C3">
              <w:rPr>
                <w:noProof/>
                <w:webHidden/>
              </w:rPr>
              <w:instrText xml:space="preserve"> PAGEREF _Toc19963281 \h </w:instrText>
            </w:r>
            <w:r w:rsidR="005404C3">
              <w:rPr>
                <w:noProof/>
                <w:webHidden/>
              </w:rPr>
            </w:r>
            <w:r w:rsidR="005404C3">
              <w:rPr>
                <w:noProof/>
                <w:webHidden/>
              </w:rPr>
              <w:fldChar w:fldCharType="separate"/>
            </w:r>
            <w:r w:rsidR="005404C3">
              <w:rPr>
                <w:noProof/>
                <w:webHidden/>
              </w:rPr>
              <w:t>101</w:t>
            </w:r>
            <w:r w:rsidR="005404C3">
              <w:rPr>
                <w:noProof/>
                <w:webHidden/>
              </w:rPr>
              <w:fldChar w:fldCharType="end"/>
            </w:r>
          </w:hyperlink>
        </w:p>
        <w:p w14:paraId="22C9048B" w14:textId="2CBC84AC" w:rsidR="005404C3" w:rsidRDefault="00F031C4">
          <w:pPr>
            <w:pStyle w:val="TOC1"/>
            <w:rPr>
              <w:rFonts w:eastAsiaTheme="minorEastAsia" w:cstheme="minorBidi"/>
              <w:b w:val="0"/>
              <w:bCs w:val="0"/>
              <w:noProof/>
              <w:sz w:val="22"/>
              <w:szCs w:val="22"/>
              <w:lang w:val="en-US"/>
            </w:rPr>
          </w:pPr>
          <w:hyperlink w:anchor="_Toc19963282" w:history="1">
            <w:r w:rsidR="005404C3" w:rsidRPr="001E76CD">
              <w:rPr>
                <w:rStyle w:val="Hyperlink"/>
                <w:noProof/>
              </w:rPr>
              <w:t>Appendix 14: Clinic Sample Transport Log</w:t>
            </w:r>
            <w:r w:rsidR="005404C3">
              <w:rPr>
                <w:noProof/>
                <w:webHidden/>
              </w:rPr>
              <w:tab/>
            </w:r>
            <w:r w:rsidR="005404C3">
              <w:rPr>
                <w:noProof/>
                <w:webHidden/>
              </w:rPr>
              <w:fldChar w:fldCharType="begin"/>
            </w:r>
            <w:r w:rsidR="005404C3">
              <w:rPr>
                <w:noProof/>
                <w:webHidden/>
              </w:rPr>
              <w:instrText xml:space="preserve"> PAGEREF _Toc19963282 \h </w:instrText>
            </w:r>
            <w:r w:rsidR="005404C3">
              <w:rPr>
                <w:noProof/>
                <w:webHidden/>
              </w:rPr>
            </w:r>
            <w:r w:rsidR="005404C3">
              <w:rPr>
                <w:noProof/>
                <w:webHidden/>
              </w:rPr>
              <w:fldChar w:fldCharType="separate"/>
            </w:r>
            <w:r w:rsidR="005404C3">
              <w:rPr>
                <w:noProof/>
                <w:webHidden/>
              </w:rPr>
              <w:t>102</w:t>
            </w:r>
            <w:r w:rsidR="005404C3">
              <w:rPr>
                <w:noProof/>
                <w:webHidden/>
              </w:rPr>
              <w:fldChar w:fldCharType="end"/>
            </w:r>
          </w:hyperlink>
        </w:p>
        <w:p w14:paraId="14C01EE4" w14:textId="44C1E3AC" w:rsidR="005404C3" w:rsidRDefault="00F031C4">
          <w:pPr>
            <w:pStyle w:val="TOC1"/>
            <w:rPr>
              <w:rFonts w:eastAsiaTheme="minorEastAsia" w:cstheme="minorBidi"/>
              <w:b w:val="0"/>
              <w:bCs w:val="0"/>
              <w:noProof/>
              <w:sz w:val="22"/>
              <w:szCs w:val="22"/>
              <w:lang w:val="en-US"/>
            </w:rPr>
          </w:pPr>
          <w:hyperlink w:anchor="_Toc19963283" w:history="1">
            <w:r w:rsidR="005404C3" w:rsidRPr="001E76CD">
              <w:rPr>
                <w:rStyle w:val="Hyperlink"/>
                <w:noProof/>
              </w:rPr>
              <w:t>Additional Resources</w:t>
            </w:r>
            <w:r w:rsidR="005404C3">
              <w:rPr>
                <w:noProof/>
                <w:webHidden/>
              </w:rPr>
              <w:tab/>
            </w:r>
            <w:r w:rsidR="005404C3">
              <w:rPr>
                <w:noProof/>
                <w:webHidden/>
              </w:rPr>
              <w:fldChar w:fldCharType="begin"/>
            </w:r>
            <w:r w:rsidR="005404C3">
              <w:rPr>
                <w:noProof/>
                <w:webHidden/>
              </w:rPr>
              <w:instrText xml:space="preserve"> PAGEREF _Toc19963283 \h </w:instrText>
            </w:r>
            <w:r w:rsidR="005404C3">
              <w:rPr>
                <w:noProof/>
                <w:webHidden/>
              </w:rPr>
            </w:r>
            <w:r w:rsidR="005404C3">
              <w:rPr>
                <w:noProof/>
                <w:webHidden/>
              </w:rPr>
              <w:fldChar w:fldCharType="separate"/>
            </w:r>
            <w:r w:rsidR="005404C3">
              <w:rPr>
                <w:noProof/>
                <w:webHidden/>
              </w:rPr>
              <w:t>104</w:t>
            </w:r>
            <w:r w:rsidR="005404C3">
              <w:rPr>
                <w:noProof/>
                <w:webHidden/>
              </w:rPr>
              <w:fldChar w:fldCharType="end"/>
            </w:r>
          </w:hyperlink>
        </w:p>
        <w:p w14:paraId="296DD4DD" w14:textId="057BF6CE" w:rsidR="005404C3" w:rsidRDefault="00F031C4">
          <w:pPr>
            <w:pStyle w:val="TOC1"/>
            <w:rPr>
              <w:rFonts w:eastAsiaTheme="minorEastAsia" w:cstheme="minorBidi"/>
              <w:b w:val="0"/>
              <w:bCs w:val="0"/>
              <w:noProof/>
              <w:sz w:val="22"/>
              <w:szCs w:val="22"/>
              <w:lang w:val="en-US"/>
            </w:rPr>
          </w:pPr>
          <w:hyperlink w:anchor="_Toc19963284" w:history="1">
            <w:r w:rsidR="005404C3" w:rsidRPr="001E76CD">
              <w:rPr>
                <w:rStyle w:val="Hyperlink"/>
                <w:noProof/>
              </w:rPr>
              <w:t>References</w:t>
            </w:r>
            <w:r w:rsidR="005404C3">
              <w:rPr>
                <w:noProof/>
                <w:webHidden/>
              </w:rPr>
              <w:tab/>
            </w:r>
            <w:r w:rsidR="005404C3">
              <w:rPr>
                <w:noProof/>
                <w:webHidden/>
              </w:rPr>
              <w:fldChar w:fldCharType="begin"/>
            </w:r>
            <w:r w:rsidR="005404C3">
              <w:rPr>
                <w:noProof/>
                <w:webHidden/>
              </w:rPr>
              <w:instrText xml:space="preserve"> PAGEREF _Toc19963284 \h </w:instrText>
            </w:r>
            <w:r w:rsidR="005404C3">
              <w:rPr>
                <w:noProof/>
                <w:webHidden/>
              </w:rPr>
            </w:r>
            <w:r w:rsidR="005404C3">
              <w:rPr>
                <w:noProof/>
                <w:webHidden/>
              </w:rPr>
              <w:fldChar w:fldCharType="separate"/>
            </w:r>
            <w:r w:rsidR="005404C3">
              <w:rPr>
                <w:noProof/>
                <w:webHidden/>
              </w:rPr>
              <w:t>106</w:t>
            </w:r>
            <w:r w:rsidR="005404C3">
              <w:rPr>
                <w:noProof/>
                <w:webHidden/>
              </w:rPr>
              <w:fldChar w:fldCharType="end"/>
            </w:r>
          </w:hyperlink>
        </w:p>
        <w:p w14:paraId="61834069" w14:textId="02AB4015" w:rsidR="00DD2073" w:rsidRPr="004D531E" w:rsidRDefault="00DD2073" w:rsidP="005404C3">
          <w:pPr>
            <w:ind w:left="360" w:hanging="360"/>
          </w:pPr>
          <w:r w:rsidRPr="004D531E">
            <w:rPr>
              <w:rFonts w:asciiTheme="minorHAnsi" w:hAnsiTheme="minorHAnsi"/>
              <w:b/>
              <w:bCs/>
              <w:sz w:val="20"/>
              <w:szCs w:val="20"/>
            </w:rPr>
            <w:fldChar w:fldCharType="end"/>
          </w:r>
        </w:p>
      </w:sdtContent>
    </w:sdt>
    <w:p w14:paraId="5E9C86D9" w14:textId="503B7AB5" w:rsidR="00BF3A74" w:rsidRPr="004D531E" w:rsidRDefault="00BF3A74" w:rsidP="005404C3">
      <w:pPr>
        <w:ind w:left="360" w:hanging="360"/>
      </w:pPr>
    </w:p>
    <w:bookmarkEnd w:id="17"/>
    <w:p w14:paraId="4127C5D0" w14:textId="77777777" w:rsidR="00BF3A74" w:rsidRPr="004D531E" w:rsidRDefault="00BF3A74" w:rsidP="005404C3">
      <w:pPr>
        <w:ind w:left="360" w:hanging="360"/>
      </w:pPr>
    </w:p>
    <w:bookmarkEnd w:id="18"/>
    <w:p w14:paraId="675DD871" w14:textId="6311E915" w:rsidR="008A1C3F" w:rsidRPr="004D531E" w:rsidRDefault="008A1C3F" w:rsidP="005404C3">
      <w:pPr>
        <w:ind w:left="360" w:hanging="360"/>
        <w:rPr>
          <w:rFonts w:ascii="Calibri" w:hAnsi="Calibri"/>
          <w:b/>
          <w:sz w:val="28"/>
          <w:szCs w:val="28"/>
        </w:rPr>
      </w:pPr>
      <w:r w:rsidRPr="004D531E">
        <w:rPr>
          <w:rFonts w:ascii="Calibri" w:hAnsi="Calibri"/>
          <w:b/>
          <w:sz w:val="28"/>
          <w:szCs w:val="28"/>
        </w:rPr>
        <w:br w:type="page"/>
      </w:r>
    </w:p>
    <w:p w14:paraId="1F35C0ED" w14:textId="009E3EEE" w:rsidR="00DC31C8" w:rsidRPr="004D531E" w:rsidRDefault="006126A7" w:rsidP="00767125">
      <w:pPr>
        <w:pStyle w:val="Heading1"/>
        <w:numPr>
          <w:ilvl w:val="0"/>
          <w:numId w:val="0"/>
        </w:numPr>
        <w:pBdr>
          <w:bottom w:val="single" w:sz="4" w:space="1" w:color="auto"/>
        </w:pBdr>
        <w:tabs>
          <w:tab w:val="left" w:pos="360"/>
        </w:tabs>
        <w:spacing w:before="360"/>
        <w:rPr>
          <w:rFonts w:asciiTheme="minorHAnsi" w:hAnsiTheme="minorHAnsi"/>
          <w:sz w:val="28"/>
          <w:szCs w:val="28"/>
        </w:rPr>
      </w:pPr>
      <w:bookmarkStart w:id="19" w:name="_Toc520870114"/>
      <w:bookmarkStart w:id="20" w:name="_Toc19963247"/>
      <w:r w:rsidRPr="004D531E">
        <w:rPr>
          <w:rFonts w:asciiTheme="minorHAnsi" w:hAnsiTheme="minorHAnsi"/>
          <w:sz w:val="28"/>
          <w:szCs w:val="28"/>
        </w:rPr>
        <w:t>A</w:t>
      </w:r>
      <w:r w:rsidR="004961CD" w:rsidRPr="004D531E">
        <w:rPr>
          <w:rFonts w:asciiTheme="minorHAnsi" w:hAnsiTheme="minorHAnsi"/>
          <w:sz w:val="28"/>
          <w:szCs w:val="28"/>
        </w:rPr>
        <w:t>cronyms</w:t>
      </w:r>
      <w:bookmarkEnd w:id="19"/>
      <w:bookmarkEnd w:id="20"/>
    </w:p>
    <w:p w14:paraId="212ABA61" w14:textId="77777777" w:rsidR="00C62582" w:rsidRDefault="00C62582" w:rsidP="00320A36">
      <w:pPr>
        <w:rPr>
          <w:rFonts w:ascii="Garamond" w:hAnsi="Garamond"/>
          <w:sz w:val="22"/>
          <w:szCs w:val="22"/>
        </w:rPr>
      </w:pPr>
      <w:r>
        <w:rPr>
          <w:rFonts w:ascii="Garamond" w:hAnsi="Garamond"/>
          <w:sz w:val="22"/>
          <w:szCs w:val="22"/>
        </w:rPr>
        <w:t>Ag</w:t>
      </w:r>
      <w:r>
        <w:rPr>
          <w:rFonts w:ascii="Garamond" w:hAnsi="Garamond"/>
          <w:sz w:val="22"/>
          <w:szCs w:val="22"/>
        </w:rPr>
        <w:tab/>
      </w:r>
      <w:r>
        <w:rPr>
          <w:rFonts w:ascii="Garamond" w:hAnsi="Garamond"/>
          <w:sz w:val="22"/>
          <w:szCs w:val="22"/>
        </w:rPr>
        <w:tab/>
        <w:t>Antigen</w:t>
      </w:r>
    </w:p>
    <w:p w14:paraId="0B99395A" w14:textId="533B3345" w:rsidR="00472E11" w:rsidRPr="00472E11" w:rsidRDefault="00472E11" w:rsidP="00320A36">
      <w:pPr>
        <w:rPr>
          <w:rFonts w:ascii="Garamond" w:hAnsi="Garamond"/>
          <w:sz w:val="22"/>
          <w:szCs w:val="22"/>
        </w:rPr>
      </w:pPr>
      <w:r w:rsidRPr="00472E11">
        <w:rPr>
          <w:rFonts w:ascii="Garamond" w:hAnsi="Garamond"/>
          <w:sz w:val="22"/>
          <w:szCs w:val="22"/>
        </w:rPr>
        <w:t>ANC</w:t>
      </w:r>
      <w:r w:rsidRPr="00472E11">
        <w:rPr>
          <w:rFonts w:ascii="Garamond" w:hAnsi="Garamond"/>
          <w:sz w:val="22"/>
          <w:szCs w:val="22"/>
        </w:rPr>
        <w:tab/>
      </w:r>
      <w:r w:rsidRPr="00472E11">
        <w:rPr>
          <w:rFonts w:ascii="Garamond" w:hAnsi="Garamond"/>
          <w:sz w:val="22"/>
          <w:szCs w:val="22"/>
        </w:rPr>
        <w:tab/>
        <w:t>Antenatal care</w:t>
      </w:r>
    </w:p>
    <w:p w14:paraId="3D358BB9" w14:textId="5D226568" w:rsidR="00320A36" w:rsidRPr="00472E11" w:rsidRDefault="00320A36" w:rsidP="00320A36">
      <w:pPr>
        <w:rPr>
          <w:rFonts w:ascii="Garamond" w:hAnsi="Garamond"/>
          <w:sz w:val="22"/>
          <w:szCs w:val="22"/>
        </w:rPr>
      </w:pPr>
      <w:r w:rsidRPr="00472E11">
        <w:rPr>
          <w:rFonts w:ascii="Garamond" w:hAnsi="Garamond"/>
          <w:sz w:val="22"/>
          <w:szCs w:val="22"/>
        </w:rPr>
        <w:t>ART</w:t>
      </w:r>
      <w:r w:rsidRPr="00472E11">
        <w:rPr>
          <w:rFonts w:ascii="Garamond" w:hAnsi="Garamond"/>
          <w:sz w:val="22"/>
          <w:szCs w:val="22"/>
        </w:rPr>
        <w:tab/>
      </w:r>
      <w:r w:rsidRPr="00472E11">
        <w:rPr>
          <w:rFonts w:ascii="Garamond" w:hAnsi="Garamond"/>
          <w:sz w:val="22"/>
          <w:szCs w:val="22"/>
        </w:rPr>
        <w:tab/>
        <w:t xml:space="preserve">Antiretroviral therapy </w:t>
      </w:r>
    </w:p>
    <w:p w14:paraId="4A3E0E39" w14:textId="77777777" w:rsidR="00320A36" w:rsidRPr="00472E11" w:rsidRDefault="00320A36" w:rsidP="00320A36">
      <w:pPr>
        <w:rPr>
          <w:rFonts w:ascii="Garamond" w:hAnsi="Garamond"/>
          <w:sz w:val="22"/>
          <w:szCs w:val="22"/>
        </w:rPr>
      </w:pPr>
      <w:r w:rsidRPr="00472E11">
        <w:rPr>
          <w:rFonts w:ascii="Garamond" w:hAnsi="Garamond"/>
          <w:sz w:val="22"/>
          <w:szCs w:val="22"/>
        </w:rPr>
        <w:t>ARV</w:t>
      </w:r>
      <w:r w:rsidRPr="00472E11">
        <w:rPr>
          <w:rFonts w:ascii="Garamond" w:hAnsi="Garamond"/>
          <w:sz w:val="22"/>
          <w:szCs w:val="22"/>
        </w:rPr>
        <w:tab/>
      </w:r>
      <w:r w:rsidRPr="00472E11">
        <w:rPr>
          <w:rFonts w:ascii="Garamond" w:hAnsi="Garamond"/>
          <w:sz w:val="22"/>
          <w:szCs w:val="22"/>
        </w:rPr>
        <w:tab/>
        <w:t xml:space="preserve">Antiretroviral </w:t>
      </w:r>
    </w:p>
    <w:p w14:paraId="49B48EA0" w14:textId="77777777" w:rsidR="00320A36" w:rsidRPr="00472E11" w:rsidRDefault="00320A36" w:rsidP="00320A36">
      <w:pPr>
        <w:rPr>
          <w:rFonts w:ascii="Garamond" w:hAnsi="Garamond"/>
          <w:sz w:val="22"/>
          <w:szCs w:val="22"/>
        </w:rPr>
      </w:pPr>
      <w:r w:rsidRPr="00472E11">
        <w:rPr>
          <w:rFonts w:ascii="Garamond" w:hAnsi="Garamond"/>
          <w:sz w:val="22"/>
          <w:szCs w:val="22"/>
        </w:rPr>
        <w:t>AZT</w:t>
      </w:r>
      <w:r w:rsidRPr="00472E11">
        <w:rPr>
          <w:rFonts w:ascii="Garamond" w:hAnsi="Garamond"/>
          <w:sz w:val="22"/>
          <w:szCs w:val="22"/>
        </w:rPr>
        <w:tab/>
      </w:r>
      <w:r w:rsidRPr="00472E11">
        <w:rPr>
          <w:rFonts w:ascii="Garamond" w:hAnsi="Garamond"/>
          <w:sz w:val="22"/>
          <w:szCs w:val="22"/>
        </w:rPr>
        <w:tab/>
        <w:t>Zidovudine</w:t>
      </w:r>
    </w:p>
    <w:p w14:paraId="69DF3A03" w14:textId="2AABA8F7" w:rsidR="00472E11" w:rsidRPr="00472E11" w:rsidRDefault="00472E11" w:rsidP="00320A36">
      <w:pPr>
        <w:rPr>
          <w:rFonts w:ascii="Garamond" w:hAnsi="Garamond"/>
          <w:sz w:val="22"/>
          <w:szCs w:val="22"/>
        </w:rPr>
      </w:pPr>
      <w:r w:rsidRPr="00472E11">
        <w:rPr>
          <w:rFonts w:ascii="Garamond" w:hAnsi="Garamond"/>
          <w:sz w:val="22"/>
          <w:szCs w:val="22"/>
        </w:rPr>
        <w:t>BCG</w:t>
      </w:r>
      <w:r w:rsidRPr="00472E11">
        <w:rPr>
          <w:rFonts w:ascii="Garamond" w:hAnsi="Garamond"/>
          <w:sz w:val="22"/>
          <w:szCs w:val="22"/>
        </w:rPr>
        <w:tab/>
      </w:r>
      <w:r w:rsidRPr="00472E11">
        <w:rPr>
          <w:rFonts w:ascii="Garamond" w:hAnsi="Garamond"/>
          <w:sz w:val="22"/>
          <w:szCs w:val="22"/>
        </w:rPr>
        <w:tab/>
        <w:t>Bacillus Calmette–Guérin</w:t>
      </w:r>
    </w:p>
    <w:p w14:paraId="38B26C34" w14:textId="71180F85" w:rsidR="00472E11" w:rsidRPr="00472E11" w:rsidRDefault="00472E11" w:rsidP="00320A36">
      <w:pPr>
        <w:rPr>
          <w:rFonts w:ascii="Garamond" w:hAnsi="Garamond"/>
          <w:sz w:val="22"/>
          <w:szCs w:val="22"/>
        </w:rPr>
      </w:pPr>
      <w:r w:rsidRPr="00472E11">
        <w:rPr>
          <w:rFonts w:ascii="Garamond" w:hAnsi="Garamond"/>
          <w:sz w:val="22"/>
          <w:szCs w:val="22"/>
        </w:rPr>
        <w:t>CAB</w:t>
      </w:r>
      <w:r w:rsidRPr="00472E11">
        <w:rPr>
          <w:rFonts w:ascii="Garamond" w:hAnsi="Garamond"/>
          <w:sz w:val="22"/>
          <w:szCs w:val="22"/>
        </w:rPr>
        <w:tab/>
      </w:r>
      <w:r w:rsidRPr="00472E11">
        <w:rPr>
          <w:rFonts w:ascii="Garamond" w:hAnsi="Garamond"/>
          <w:sz w:val="22"/>
          <w:szCs w:val="22"/>
        </w:rPr>
        <w:tab/>
        <w:t>Client/consumer/community advisory board</w:t>
      </w:r>
    </w:p>
    <w:p w14:paraId="0F2CFB7F" w14:textId="0BB84EC4" w:rsidR="00320A36" w:rsidRPr="00472E11" w:rsidRDefault="00320A36" w:rsidP="00320A36">
      <w:pPr>
        <w:rPr>
          <w:rFonts w:ascii="Garamond" w:hAnsi="Garamond"/>
          <w:sz w:val="22"/>
          <w:szCs w:val="22"/>
        </w:rPr>
      </w:pPr>
      <w:r w:rsidRPr="00472E11">
        <w:rPr>
          <w:rFonts w:ascii="Garamond" w:hAnsi="Garamond"/>
          <w:sz w:val="22"/>
          <w:szCs w:val="22"/>
        </w:rPr>
        <w:t>CD4</w:t>
      </w:r>
      <w:r w:rsidRPr="00472E11">
        <w:rPr>
          <w:rFonts w:ascii="Garamond" w:hAnsi="Garamond"/>
          <w:sz w:val="22"/>
          <w:szCs w:val="22"/>
        </w:rPr>
        <w:tab/>
      </w:r>
      <w:r w:rsidRPr="00472E11">
        <w:rPr>
          <w:rFonts w:ascii="Garamond" w:hAnsi="Garamond"/>
          <w:sz w:val="22"/>
          <w:szCs w:val="22"/>
        </w:rPr>
        <w:tab/>
        <w:t xml:space="preserve">T-lymphocyte CD4 cell count </w:t>
      </w:r>
    </w:p>
    <w:p w14:paraId="4BB8F6AD" w14:textId="77777777" w:rsidR="00320A36" w:rsidRPr="00472E11" w:rsidRDefault="00320A36" w:rsidP="00320A36">
      <w:pPr>
        <w:rPr>
          <w:rFonts w:ascii="Garamond" w:hAnsi="Garamond"/>
          <w:sz w:val="22"/>
          <w:szCs w:val="22"/>
        </w:rPr>
      </w:pPr>
      <w:r w:rsidRPr="00472E11">
        <w:rPr>
          <w:rFonts w:ascii="Garamond" w:hAnsi="Garamond"/>
          <w:sz w:val="22"/>
          <w:szCs w:val="22"/>
        </w:rPr>
        <w:t>CDC</w:t>
      </w:r>
      <w:r w:rsidRPr="00472E11">
        <w:rPr>
          <w:rFonts w:ascii="Garamond" w:hAnsi="Garamond"/>
          <w:sz w:val="22"/>
          <w:szCs w:val="22"/>
        </w:rPr>
        <w:tab/>
      </w:r>
      <w:r w:rsidRPr="00472E11">
        <w:rPr>
          <w:rFonts w:ascii="Garamond" w:hAnsi="Garamond"/>
          <w:sz w:val="22"/>
          <w:szCs w:val="22"/>
        </w:rPr>
        <w:tab/>
        <w:t>U.S. Centers for Disease Control and Prevention</w:t>
      </w:r>
    </w:p>
    <w:p w14:paraId="15F3437D" w14:textId="0E5A11AD" w:rsidR="00472E11" w:rsidRPr="00472E11" w:rsidRDefault="00472E11" w:rsidP="00320A36">
      <w:pPr>
        <w:rPr>
          <w:rFonts w:ascii="Garamond" w:hAnsi="Garamond"/>
          <w:sz w:val="22"/>
          <w:szCs w:val="22"/>
        </w:rPr>
      </w:pPr>
      <w:r w:rsidRPr="00472E11">
        <w:rPr>
          <w:rFonts w:ascii="Garamond" w:hAnsi="Garamond"/>
          <w:sz w:val="22"/>
          <w:szCs w:val="22"/>
        </w:rPr>
        <w:t>CE-IVD</w:t>
      </w:r>
      <w:r w:rsidRPr="00472E11">
        <w:rPr>
          <w:rFonts w:ascii="Garamond" w:hAnsi="Garamond"/>
          <w:sz w:val="22"/>
          <w:szCs w:val="22"/>
        </w:rPr>
        <w:tab/>
        <w:t xml:space="preserve">Conformité Européene-In-Vitro Diagnostic </w:t>
      </w:r>
    </w:p>
    <w:p w14:paraId="668DE39A" w14:textId="28245C3C" w:rsidR="009E04F5" w:rsidRPr="00472E11" w:rsidRDefault="009E04F5" w:rsidP="00320A36">
      <w:pPr>
        <w:rPr>
          <w:rFonts w:ascii="Garamond" w:hAnsi="Garamond"/>
          <w:sz w:val="22"/>
          <w:szCs w:val="22"/>
        </w:rPr>
      </w:pPr>
      <w:r w:rsidRPr="00472E11">
        <w:rPr>
          <w:rFonts w:ascii="Garamond" w:hAnsi="Garamond"/>
          <w:sz w:val="22"/>
          <w:szCs w:val="22"/>
        </w:rPr>
        <w:t>CT</w:t>
      </w:r>
      <w:r w:rsidRPr="00472E11">
        <w:rPr>
          <w:rFonts w:ascii="Garamond" w:hAnsi="Garamond"/>
          <w:sz w:val="22"/>
          <w:szCs w:val="22"/>
        </w:rPr>
        <w:tab/>
      </w:r>
      <w:r w:rsidRPr="00472E11">
        <w:rPr>
          <w:rFonts w:ascii="Garamond" w:hAnsi="Garamond"/>
          <w:sz w:val="22"/>
          <w:szCs w:val="22"/>
        </w:rPr>
        <w:tab/>
        <w:t xml:space="preserve">Cycle threshold </w:t>
      </w:r>
    </w:p>
    <w:p w14:paraId="45A6438A" w14:textId="72529E40" w:rsidR="00320A36" w:rsidRPr="00472E11" w:rsidRDefault="00320A36" w:rsidP="00320A36">
      <w:pPr>
        <w:rPr>
          <w:rFonts w:ascii="Garamond" w:hAnsi="Garamond"/>
          <w:sz w:val="22"/>
          <w:szCs w:val="22"/>
        </w:rPr>
      </w:pPr>
      <w:r w:rsidRPr="00472E11">
        <w:rPr>
          <w:rFonts w:ascii="Garamond" w:hAnsi="Garamond"/>
          <w:sz w:val="22"/>
          <w:szCs w:val="22"/>
        </w:rPr>
        <w:t>DBS</w:t>
      </w:r>
      <w:r w:rsidRPr="00472E11">
        <w:rPr>
          <w:rFonts w:ascii="Garamond" w:hAnsi="Garamond"/>
          <w:sz w:val="22"/>
          <w:szCs w:val="22"/>
        </w:rPr>
        <w:tab/>
      </w:r>
      <w:r w:rsidRPr="00472E11">
        <w:rPr>
          <w:rFonts w:ascii="Garamond" w:hAnsi="Garamond"/>
          <w:sz w:val="22"/>
          <w:szCs w:val="22"/>
        </w:rPr>
        <w:tab/>
        <w:t xml:space="preserve">Dried blood spots </w:t>
      </w:r>
    </w:p>
    <w:p w14:paraId="1679E951" w14:textId="77777777" w:rsidR="00320A36" w:rsidRPr="00472E11" w:rsidRDefault="00320A36" w:rsidP="00320A36">
      <w:pPr>
        <w:rPr>
          <w:rFonts w:ascii="Garamond" w:hAnsi="Garamond"/>
          <w:sz w:val="22"/>
          <w:szCs w:val="22"/>
        </w:rPr>
      </w:pPr>
      <w:r w:rsidRPr="00472E11">
        <w:rPr>
          <w:rFonts w:ascii="Garamond" w:hAnsi="Garamond"/>
          <w:sz w:val="22"/>
          <w:szCs w:val="22"/>
        </w:rPr>
        <w:t>DNA</w:t>
      </w:r>
      <w:r w:rsidRPr="00472E11">
        <w:rPr>
          <w:rFonts w:ascii="Garamond" w:hAnsi="Garamond"/>
          <w:sz w:val="22"/>
          <w:szCs w:val="22"/>
        </w:rPr>
        <w:tab/>
      </w:r>
      <w:r w:rsidRPr="00472E11">
        <w:rPr>
          <w:rFonts w:ascii="Garamond" w:hAnsi="Garamond"/>
          <w:sz w:val="22"/>
          <w:szCs w:val="22"/>
        </w:rPr>
        <w:tab/>
        <w:t>Deoxyribonucleic acid (genetic material)</w:t>
      </w:r>
    </w:p>
    <w:p w14:paraId="611EC95F" w14:textId="521E700A" w:rsidR="00472E11" w:rsidRPr="00472E11" w:rsidRDefault="00472E11" w:rsidP="00320A36">
      <w:pPr>
        <w:rPr>
          <w:rFonts w:ascii="Garamond" w:hAnsi="Garamond"/>
          <w:sz w:val="22"/>
          <w:szCs w:val="22"/>
        </w:rPr>
      </w:pPr>
      <w:r w:rsidRPr="00472E11">
        <w:rPr>
          <w:rFonts w:ascii="Garamond" w:hAnsi="Garamond"/>
          <w:sz w:val="22"/>
          <w:szCs w:val="22"/>
        </w:rPr>
        <w:t>EDTA</w:t>
      </w:r>
      <w:r w:rsidRPr="00472E11">
        <w:rPr>
          <w:rFonts w:ascii="Garamond" w:hAnsi="Garamond"/>
          <w:sz w:val="22"/>
          <w:szCs w:val="22"/>
        </w:rPr>
        <w:tab/>
      </w:r>
      <w:r w:rsidRPr="00472E11">
        <w:rPr>
          <w:rFonts w:ascii="Garamond" w:hAnsi="Garamond"/>
          <w:sz w:val="22"/>
          <w:szCs w:val="22"/>
        </w:rPr>
        <w:tab/>
        <w:t>Ethylenediamine tetraacetic acid</w:t>
      </w:r>
    </w:p>
    <w:p w14:paraId="5DF87648" w14:textId="2EB7ED7E" w:rsidR="00320A36" w:rsidRPr="00472E11" w:rsidRDefault="00320A36" w:rsidP="00320A36">
      <w:pPr>
        <w:rPr>
          <w:rFonts w:ascii="Garamond" w:hAnsi="Garamond"/>
          <w:sz w:val="22"/>
          <w:szCs w:val="22"/>
        </w:rPr>
      </w:pPr>
      <w:r w:rsidRPr="00472E11">
        <w:rPr>
          <w:rFonts w:ascii="Garamond" w:hAnsi="Garamond"/>
          <w:sz w:val="22"/>
          <w:szCs w:val="22"/>
        </w:rPr>
        <w:t>EID</w:t>
      </w:r>
      <w:r w:rsidRPr="00472E11">
        <w:rPr>
          <w:rFonts w:ascii="Garamond" w:hAnsi="Garamond"/>
          <w:sz w:val="22"/>
          <w:szCs w:val="22"/>
        </w:rPr>
        <w:tab/>
      </w:r>
      <w:r w:rsidRPr="00472E11">
        <w:rPr>
          <w:rFonts w:ascii="Garamond" w:hAnsi="Garamond"/>
          <w:sz w:val="22"/>
          <w:szCs w:val="22"/>
        </w:rPr>
        <w:tab/>
        <w:t>Early infant diagnosis</w:t>
      </w:r>
    </w:p>
    <w:p w14:paraId="7A5A012A" w14:textId="2DD08EFB" w:rsidR="00865E7D" w:rsidRPr="00472E11" w:rsidRDefault="00865E7D" w:rsidP="00320A36">
      <w:pPr>
        <w:rPr>
          <w:rFonts w:ascii="Garamond" w:hAnsi="Garamond"/>
          <w:sz w:val="22"/>
          <w:szCs w:val="22"/>
        </w:rPr>
      </w:pPr>
      <w:r w:rsidRPr="00472E11">
        <w:rPr>
          <w:rFonts w:ascii="Garamond" w:hAnsi="Garamond"/>
          <w:sz w:val="22"/>
          <w:szCs w:val="22"/>
        </w:rPr>
        <w:t>ePNP</w:t>
      </w:r>
      <w:r w:rsidRPr="00472E11">
        <w:rPr>
          <w:rFonts w:ascii="Garamond" w:hAnsi="Garamond"/>
          <w:sz w:val="22"/>
          <w:szCs w:val="22"/>
        </w:rPr>
        <w:tab/>
      </w:r>
      <w:r w:rsidRPr="00472E11">
        <w:rPr>
          <w:rFonts w:ascii="Garamond" w:hAnsi="Garamond"/>
          <w:sz w:val="22"/>
          <w:szCs w:val="22"/>
        </w:rPr>
        <w:tab/>
        <w:t xml:space="preserve">Enhanced postnatal prophylaxis </w:t>
      </w:r>
    </w:p>
    <w:p w14:paraId="48D24407" w14:textId="3F46B5BB" w:rsidR="00B236F1" w:rsidRPr="00472E11" w:rsidRDefault="00B236F1" w:rsidP="00320A36">
      <w:pPr>
        <w:rPr>
          <w:rFonts w:ascii="Garamond" w:hAnsi="Garamond"/>
          <w:sz w:val="22"/>
          <w:szCs w:val="22"/>
        </w:rPr>
      </w:pPr>
      <w:r w:rsidRPr="00472E11">
        <w:rPr>
          <w:rFonts w:ascii="Garamond" w:hAnsi="Garamond"/>
          <w:sz w:val="22"/>
          <w:szCs w:val="22"/>
        </w:rPr>
        <w:t xml:space="preserve">EQA </w:t>
      </w:r>
      <w:r w:rsidRPr="00472E11">
        <w:rPr>
          <w:rFonts w:ascii="Garamond" w:hAnsi="Garamond"/>
          <w:sz w:val="22"/>
          <w:szCs w:val="22"/>
        </w:rPr>
        <w:tab/>
      </w:r>
      <w:r w:rsidRPr="00472E11">
        <w:rPr>
          <w:rFonts w:ascii="Garamond" w:hAnsi="Garamond"/>
          <w:sz w:val="22"/>
          <w:szCs w:val="22"/>
        </w:rPr>
        <w:tab/>
        <w:t xml:space="preserve">External quality </w:t>
      </w:r>
      <w:r w:rsidR="00CD3102" w:rsidRPr="00472E11">
        <w:rPr>
          <w:rFonts w:ascii="Garamond" w:hAnsi="Garamond"/>
          <w:sz w:val="22"/>
          <w:szCs w:val="22"/>
        </w:rPr>
        <w:t>assurance</w:t>
      </w:r>
    </w:p>
    <w:p w14:paraId="5ECD4EBF" w14:textId="1AA6B350" w:rsidR="00472E11" w:rsidRPr="00472E11" w:rsidRDefault="00472E11" w:rsidP="00320A36">
      <w:pPr>
        <w:rPr>
          <w:rFonts w:ascii="Garamond" w:hAnsi="Garamond"/>
          <w:sz w:val="22"/>
          <w:szCs w:val="22"/>
        </w:rPr>
      </w:pPr>
      <w:r w:rsidRPr="00472E11">
        <w:rPr>
          <w:rFonts w:ascii="Garamond" w:hAnsi="Garamond"/>
          <w:sz w:val="22"/>
          <w:szCs w:val="22"/>
        </w:rPr>
        <w:t>FDA</w:t>
      </w:r>
      <w:r w:rsidRPr="00472E11">
        <w:rPr>
          <w:rFonts w:ascii="Garamond" w:hAnsi="Garamond"/>
          <w:sz w:val="22"/>
          <w:szCs w:val="22"/>
        </w:rPr>
        <w:tab/>
      </w:r>
      <w:r w:rsidRPr="00472E11">
        <w:rPr>
          <w:rFonts w:ascii="Garamond" w:hAnsi="Garamond"/>
          <w:sz w:val="22"/>
          <w:szCs w:val="22"/>
        </w:rPr>
        <w:tab/>
        <w:t>U.S. Food and Drug Administration</w:t>
      </w:r>
    </w:p>
    <w:p w14:paraId="30FD848D" w14:textId="77777777" w:rsidR="00ED1F7D" w:rsidRPr="00472E11" w:rsidRDefault="00ED1F7D" w:rsidP="00ED1F7D">
      <w:pPr>
        <w:rPr>
          <w:rFonts w:ascii="Garamond" w:hAnsi="Garamond"/>
          <w:sz w:val="22"/>
          <w:szCs w:val="22"/>
        </w:rPr>
      </w:pPr>
      <w:r w:rsidRPr="00472E11">
        <w:rPr>
          <w:rFonts w:ascii="Garamond" w:hAnsi="Garamond"/>
          <w:sz w:val="22"/>
          <w:szCs w:val="22"/>
        </w:rPr>
        <w:t>HEI</w:t>
      </w:r>
      <w:r w:rsidRPr="00472E11">
        <w:rPr>
          <w:rFonts w:ascii="Garamond" w:hAnsi="Garamond"/>
          <w:sz w:val="22"/>
          <w:szCs w:val="22"/>
        </w:rPr>
        <w:tab/>
      </w:r>
      <w:r w:rsidRPr="00472E11">
        <w:rPr>
          <w:rFonts w:ascii="Garamond" w:hAnsi="Garamond"/>
          <w:sz w:val="22"/>
          <w:szCs w:val="22"/>
        </w:rPr>
        <w:tab/>
        <w:t>HIV-exposed infant</w:t>
      </w:r>
    </w:p>
    <w:p w14:paraId="48D73D68" w14:textId="77777777" w:rsidR="00ED1F7D" w:rsidRPr="00472E11" w:rsidRDefault="00ED1F7D" w:rsidP="00ED1F7D">
      <w:pPr>
        <w:rPr>
          <w:rFonts w:ascii="Garamond" w:hAnsi="Garamond"/>
          <w:sz w:val="22"/>
          <w:szCs w:val="22"/>
        </w:rPr>
      </w:pPr>
      <w:r w:rsidRPr="00472E11">
        <w:rPr>
          <w:rFonts w:ascii="Garamond" w:hAnsi="Garamond"/>
          <w:sz w:val="22"/>
          <w:szCs w:val="22"/>
        </w:rPr>
        <w:t>HIV</w:t>
      </w:r>
      <w:r w:rsidRPr="00472E11">
        <w:rPr>
          <w:rFonts w:ascii="Garamond" w:hAnsi="Garamond"/>
          <w:sz w:val="22"/>
          <w:szCs w:val="22"/>
        </w:rPr>
        <w:tab/>
      </w:r>
      <w:r w:rsidRPr="00472E11">
        <w:rPr>
          <w:rFonts w:ascii="Garamond" w:hAnsi="Garamond"/>
          <w:sz w:val="22"/>
          <w:szCs w:val="22"/>
        </w:rPr>
        <w:tab/>
        <w:t>Human immunodeficiency virus</w:t>
      </w:r>
    </w:p>
    <w:p w14:paraId="045BA3F0" w14:textId="77777777" w:rsidR="00ED1F7D" w:rsidRPr="00472E11" w:rsidRDefault="00ED1F7D" w:rsidP="00ED1F7D">
      <w:pPr>
        <w:rPr>
          <w:rFonts w:ascii="Garamond" w:hAnsi="Garamond"/>
          <w:sz w:val="22"/>
          <w:szCs w:val="22"/>
        </w:rPr>
      </w:pPr>
      <w:r w:rsidRPr="00472E11">
        <w:rPr>
          <w:rFonts w:ascii="Garamond" w:hAnsi="Garamond"/>
          <w:sz w:val="22"/>
          <w:szCs w:val="22"/>
        </w:rPr>
        <w:t>ID</w:t>
      </w:r>
      <w:r w:rsidRPr="00472E11">
        <w:rPr>
          <w:rFonts w:ascii="Garamond" w:hAnsi="Garamond"/>
          <w:sz w:val="22"/>
          <w:szCs w:val="22"/>
        </w:rPr>
        <w:tab/>
      </w:r>
      <w:r w:rsidRPr="00472E11">
        <w:rPr>
          <w:rFonts w:ascii="Garamond" w:hAnsi="Garamond"/>
          <w:sz w:val="22"/>
          <w:szCs w:val="22"/>
        </w:rPr>
        <w:tab/>
        <w:t>Identifier</w:t>
      </w:r>
    </w:p>
    <w:p w14:paraId="4AACE9E8" w14:textId="77777777" w:rsidR="00ED1F7D" w:rsidRPr="00472E11" w:rsidRDefault="00ED1F7D" w:rsidP="00ED1F7D">
      <w:pPr>
        <w:rPr>
          <w:rFonts w:ascii="Garamond" w:hAnsi="Garamond"/>
          <w:sz w:val="22"/>
          <w:szCs w:val="22"/>
        </w:rPr>
      </w:pPr>
      <w:r w:rsidRPr="00472E11">
        <w:rPr>
          <w:rFonts w:ascii="Garamond" w:hAnsi="Garamond"/>
          <w:sz w:val="22"/>
          <w:szCs w:val="22"/>
        </w:rPr>
        <w:t>LIS</w:t>
      </w:r>
      <w:r w:rsidRPr="00472E11">
        <w:rPr>
          <w:rFonts w:ascii="Garamond" w:hAnsi="Garamond"/>
          <w:sz w:val="22"/>
          <w:szCs w:val="22"/>
        </w:rPr>
        <w:tab/>
      </w:r>
      <w:r w:rsidRPr="00472E11">
        <w:rPr>
          <w:rFonts w:ascii="Garamond" w:hAnsi="Garamond"/>
          <w:sz w:val="22"/>
          <w:szCs w:val="22"/>
        </w:rPr>
        <w:tab/>
        <w:t>Laboratory information systems</w:t>
      </w:r>
    </w:p>
    <w:p w14:paraId="5EBC07DC" w14:textId="3457EE26" w:rsidR="00204B39" w:rsidRPr="00472E11" w:rsidRDefault="00204B39" w:rsidP="00320A36">
      <w:pPr>
        <w:rPr>
          <w:rFonts w:ascii="Garamond" w:hAnsi="Garamond"/>
          <w:sz w:val="22"/>
          <w:szCs w:val="22"/>
        </w:rPr>
      </w:pPr>
      <w:r w:rsidRPr="00472E11">
        <w:rPr>
          <w:rFonts w:ascii="Garamond" w:hAnsi="Garamond"/>
          <w:sz w:val="22"/>
          <w:szCs w:val="22"/>
        </w:rPr>
        <w:t>LTFU</w:t>
      </w:r>
      <w:r w:rsidRPr="00472E11">
        <w:rPr>
          <w:rFonts w:ascii="Garamond" w:hAnsi="Garamond"/>
          <w:sz w:val="22"/>
          <w:szCs w:val="22"/>
        </w:rPr>
        <w:tab/>
      </w:r>
      <w:r w:rsidRPr="00472E11">
        <w:rPr>
          <w:rFonts w:ascii="Garamond" w:hAnsi="Garamond"/>
          <w:sz w:val="22"/>
          <w:szCs w:val="22"/>
        </w:rPr>
        <w:tab/>
        <w:t xml:space="preserve">Lost to </w:t>
      </w:r>
      <w:r w:rsidR="00F77443" w:rsidRPr="00472E11">
        <w:rPr>
          <w:rFonts w:ascii="Garamond" w:hAnsi="Garamond"/>
          <w:sz w:val="22"/>
          <w:szCs w:val="22"/>
        </w:rPr>
        <w:t>follow up</w:t>
      </w:r>
    </w:p>
    <w:p w14:paraId="3D400A09" w14:textId="77777777" w:rsidR="00984466" w:rsidRPr="00472E11" w:rsidRDefault="00984466" w:rsidP="00320A36">
      <w:pPr>
        <w:rPr>
          <w:rFonts w:ascii="Garamond" w:hAnsi="Garamond"/>
          <w:sz w:val="22"/>
          <w:szCs w:val="22"/>
        </w:rPr>
      </w:pPr>
      <w:r w:rsidRPr="00472E11">
        <w:rPr>
          <w:rFonts w:ascii="Garamond" w:hAnsi="Garamond"/>
          <w:sz w:val="22"/>
          <w:szCs w:val="22"/>
        </w:rPr>
        <w:t>MCH</w:t>
      </w:r>
      <w:r w:rsidRPr="00472E11">
        <w:rPr>
          <w:rFonts w:ascii="Garamond" w:hAnsi="Garamond"/>
          <w:sz w:val="22"/>
          <w:szCs w:val="22"/>
        </w:rPr>
        <w:tab/>
      </w:r>
      <w:r w:rsidRPr="00472E11">
        <w:rPr>
          <w:rFonts w:ascii="Garamond" w:hAnsi="Garamond"/>
          <w:sz w:val="22"/>
          <w:szCs w:val="22"/>
        </w:rPr>
        <w:tab/>
        <w:t>Maternal Child Health</w:t>
      </w:r>
    </w:p>
    <w:p w14:paraId="72EBFE2A" w14:textId="091D6750" w:rsidR="00472E11" w:rsidRPr="00472E11" w:rsidRDefault="00472E11" w:rsidP="00320A36">
      <w:pPr>
        <w:rPr>
          <w:rFonts w:ascii="Garamond" w:hAnsi="Garamond"/>
          <w:sz w:val="22"/>
          <w:szCs w:val="22"/>
        </w:rPr>
      </w:pPr>
      <w:r w:rsidRPr="00472E11">
        <w:rPr>
          <w:rFonts w:ascii="Garamond" w:hAnsi="Garamond"/>
          <w:sz w:val="22"/>
          <w:szCs w:val="22"/>
        </w:rPr>
        <w:t>MOH</w:t>
      </w:r>
      <w:r w:rsidRPr="00472E11">
        <w:rPr>
          <w:rFonts w:ascii="Garamond" w:hAnsi="Garamond"/>
          <w:sz w:val="22"/>
          <w:szCs w:val="22"/>
        </w:rPr>
        <w:tab/>
      </w:r>
      <w:r w:rsidRPr="00472E11">
        <w:rPr>
          <w:rFonts w:ascii="Garamond" w:hAnsi="Garamond"/>
          <w:sz w:val="22"/>
          <w:szCs w:val="22"/>
        </w:rPr>
        <w:tab/>
        <w:t>Ministry of health</w:t>
      </w:r>
    </w:p>
    <w:p w14:paraId="42079B87" w14:textId="5B5ED06C" w:rsidR="00472E11" w:rsidRPr="00472E11" w:rsidRDefault="00472E11" w:rsidP="00472E11">
      <w:pPr>
        <w:rPr>
          <w:rFonts w:ascii="Garamond" w:hAnsi="Garamond"/>
          <w:sz w:val="22"/>
          <w:szCs w:val="22"/>
        </w:rPr>
      </w:pPr>
      <w:r w:rsidRPr="00472E11">
        <w:rPr>
          <w:rFonts w:ascii="Garamond" w:hAnsi="Garamond"/>
          <w:sz w:val="22"/>
          <w:szCs w:val="22"/>
        </w:rPr>
        <w:t>MOU</w:t>
      </w:r>
      <w:r w:rsidRPr="00472E11">
        <w:rPr>
          <w:rFonts w:ascii="Garamond" w:hAnsi="Garamond"/>
          <w:sz w:val="22"/>
          <w:szCs w:val="22"/>
        </w:rPr>
        <w:tab/>
      </w:r>
      <w:r w:rsidRPr="00472E11">
        <w:rPr>
          <w:rFonts w:ascii="Garamond" w:hAnsi="Garamond"/>
          <w:sz w:val="22"/>
          <w:szCs w:val="22"/>
        </w:rPr>
        <w:tab/>
        <w:t>Memorandum of understanding</w:t>
      </w:r>
    </w:p>
    <w:p w14:paraId="794C4E9C" w14:textId="2ECE7913" w:rsidR="00320A36" w:rsidRPr="00472E11" w:rsidRDefault="00320A36" w:rsidP="00320A36">
      <w:pPr>
        <w:rPr>
          <w:rFonts w:ascii="Garamond" w:hAnsi="Garamond"/>
          <w:sz w:val="22"/>
          <w:szCs w:val="22"/>
        </w:rPr>
      </w:pPr>
      <w:r w:rsidRPr="00472E11">
        <w:rPr>
          <w:rFonts w:ascii="Garamond" w:hAnsi="Garamond"/>
          <w:sz w:val="22"/>
          <w:szCs w:val="22"/>
        </w:rPr>
        <w:t>MTCT</w:t>
      </w:r>
      <w:r w:rsidRPr="00472E11">
        <w:rPr>
          <w:rFonts w:ascii="Garamond" w:hAnsi="Garamond"/>
          <w:sz w:val="22"/>
          <w:szCs w:val="22"/>
        </w:rPr>
        <w:tab/>
      </w:r>
      <w:r w:rsidRPr="00472E11">
        <w:rPr>
          <w:rFonts w:ascii="Garamond" w:hAnsi="Garamond"/>
          <w:sz w:val="22"/>
          <w:szCs w:val="22"/>
        </w:rPr>
        <w:tab/>
        <w:t>Mother-to-child transmission (of HIV)</w:t>
      </w:r>
    </w:p>
    <w:p w14:paraId="7F70B3E0" w14:textId="77777777" w:rsidR="00320A36" w:rsidRPr="00472E11" w:rsidRDefault="00320A36" w:rsidP="00320A36">
      <w:pPr>
        <w:rPr>
          <w:rFonts w:ascii="Garamond" w:hAnsi="Garamond"/>
          <w:sz w:val="22"/>
          <w:szCs w:val="22"/>
        </w:rPr>
      </w:pPr>
      <w:r w:rsidRPr="00472E11">
        <w:rPr>
          <w:rFonts w:ascii="Garamond" w:hAnsi="Garamond"/>
          <w:sz w:val="22"/>
          <w:szCs w:val="22"/>
        </w:rPr>
        <w:t>NAT</w:t>
      </w:r>
      <w:r w:rsidRPr="00472E11">
        <w:rPr>
          <w:rFonts w:ascii="Garamond" w:hAnsi="Garamond"/>
          <w:sz w:val="22"/>
          <w:szCs w:val="22"/>
        </w:rPr>
        <w:tab/>
      </w:r>
      <w:r w:rsidRPr="00472E11">
        <w:rPr>
          <w:rFonts w:ascii="Garamond" w:hAnsi="Garamond"/>
          <w:sz w:val="22"/>
          <w:szCs w:val="22"/>
        </w:rPr>
        <w:tab/>
        <w:t>Nucleic acid testing</w:t>
      </w:r>
    </w:p>
    <w:p w14:paraId="21B1864C" w14:textId="77777777" w:rsidR="00320A36" w:rsidRPr="00472E11" w:rsidRDefault="00320A36" w:rsidP="00320A36">
      <w:pPr>
        <w:rPr>
          <w:rFonts w:ascii="Garamond" w:hAnsi="Garamond"/>
          <w:sz w:val="22"/>
          <w:szCs w:val="22"/>
        </w:rPr>
      </w:pPr>
      <w:r w:rsidRPr="00472E11">
        <w:rPr>
          <w:rFonts w:ascii="Garamond" w:hAnsi="Garamond"/>
          <w:sz w:val="22"/>
          <w:szCs w:val="22"/>
        </w:rPr>
        <w:t>NVP</w:t>
      </w:r>
      <w:r w:rsidRPr="00472E11">
        <w:rPr>
          <w:rFonts w:ascii="Garamond" w:hAnsi="Garamond"/>
          <w:sz w:val="22"/>
          <w:szCs w:val="22"/>
        </w:rPr>
        <w:tab/>
      </w:r>
      <w:r w:rsidRPr="00472E11">
        <w:rPr>
          <w:rFonts w:ascii="Garamond" w:hAnsi="Garamond"/>
          <w:sz w:val="22"/>
          <w:szCs w:val="22"/>
        </w:rPr>
        <w:tab/>
        <w:t xml:space="preserve">Nevirapine </w:t>
      </w:r>
    </w:p>
    <w:p w14:paraId="073C8FA1" w14:textId="77777777" w:rsidR="00320A36" w:rsidRPr="00472E11" w:rsidRDefault="00320A36" w:rsidP="00320A36">
      <w:pPr>
        <w:rPr>
          <w:rFonts w:ascii="Garamond" w:hAnsi="Garamond"/>
          <w:sz w:val="22"/>
          <w:szCs w:val="22"/>
        </w:rPr>
      </w:pPr>
      <w:r w:rsidRPr="00472E11">
        <w:rPr>
          <w:rFonts w:ascii="Garamond" w:hAnsi="Garamond"/>
          <w:sz w:val="22"/>
          <w:szCs w:val="22"/>
        </w:rPr>
        <w:t>PCR</w:t>
      </w:r>
      <w:r w:rsidRPr="00472E11">
        <w:rPr>
          <w:rFonts w:ascii="Garamond" w:hAnsi="Garamond"/>
          <w:sz w:val="22"/>
          <w:szCs w:val="22"/>
        </w:rPr>
        <w:tab/>
      </w:r>
      <w:r w:rsidRPr="00472E11">
        <w:rPr>
          <w:rFonts w:ascii="Garamond" w:hAnsi="Garamond"/>
          <w:sz w:val="22"/>
          <w:szCs w:val="22"/>
        </w:rPr>
        <w:tab/>
        <w:t xml:space="preserve">Polymerase chain reaction </w:t>
      </w:r>
    </w:p>
    <w:p w14:paraId="053475B3" w14:textId="15E9D976" w:rsidR="00320A36" w:rsidRPr="00472E11" w:rsidRDefault="00320A36" w:rsidP="00320A36">
      <w:pPr>
        <w:rPr>
          <w:rFonts w:ascii="Garamond" w:hAnsi="Garamond"/>
          <w:sz w:val="22"/>
          <w:szCs w:val="22"/>
        </w:rPr>
      </w:pPr>
      <w:r w:rsidRPr="00472E11">
        <w:rPr>
          <w:rFonts w:ascii="Garamond" w:hAnsi="Garamond"/>
          <w:sz w:val="22"/>
          <w:szCs w:val="22"/>
        </w:rPr>
        <w:t>PEP</w:t>
      </w:r>
      <w:r w:rsidR="00386746" w:rsidRPr="00472E11">
        <w:rPr>
          <w:rFonts w:ascii="Garamond" w:hAnsi="Garamond"/>
          <w:sz w:val="22"/>
          <w:szCs w:val="22"/>
        </w:rPr>
        <w:t>FAR</w:t>
      </w:r>
      <w:r w:rsidRPr="00472E11">
        <w:rPr>
          <w:rFonts w:ascii="Garamond" w:hAnsi="Garamond"/>
          <w:sz w:val="22"/>
          <w:szCs w:val="22"/>
        </w:rPr>
        <w:tab/>
      </w:r>
      <w:r w:rsidR="00386746" w:rsidRPr="00472E11">
        <w:rPr>
          <w:rFonts w:ascii="Garamond" w:hAnsi="Garamond"/>
          <w:sz w:val="22"/>
          <w:szCs w:val="22"/>
        </w:rPr>
        <w:t>President's Emergency Plan For AIDS Relief</w:t>
      </w:r>
    </w:p>
    <w:p w14:paraId="4893F838" w14:textId="3CBCE9EA" w:rsidR="00320A36" w:rsidRPr="00472E11" w:rsidRDefault="00320A36" w:rsidP="00320A36">
      <w:pPr>
        <w:rPr>
          <w:rFonts w:ascii="Garamond" w:hAnsi="Garamond"/>
          <w:sz w:val="22"/>
          <w:szCs w:val="22"/>
        </w:rPr>
      </w:pPr>
      <w:r w:rsidRPr="00472E11">
        <w:rPr>
          <w:rFonts w:ascii="Garamond" w:hAnsi="Garamond"/>
          <w:sz w:val="22"/>
          <w:szCs w:val="22"/>
        </w:rPr>
        <w:t>PMTCT</w:t>
      </w:r>
      <w:r w:rsidRPr="00472E11">
        <w:rPr>
          <w:rFonts w:ascii="Garamond" w:hAnsi="Garamond"/>
          <w:sz w:val="22"/>
          <w:szCs w:val="22"/>
        </w:rPr>
        <w:tab/>
      </w:r>
      <w:r w:rsidRPr="00472E11">
        <w:rPr>
          <w:rFonts w:ascii="Garamond" w:hAnsi="Garamond"/>
          <w:sz w:val="22"/>
          <w:szCs w:val="22"/>
        </w:rPr>
        <w:tab/>
        <w:t>Prevention of mother-to-child transmission (of HIV)</w:t>
      </w:r>
    </w:p>
    <w:p w14:paraId="34998328" w14:textId="77777777" w:rsidR="00AB69BC" w:rsidRPr="00472E11" w:rsidRDefault="00AB69BC" w:rsidP="00AB69BC">
      <w:pPr>
        <w:rPr>
          <w:rFonts w:ascii="Garamond" w:hAnsi="Garamond"/>
          <w:sz w:val="22"/>
          <w:szCs w:val="22"/>
        </w:rPr>
      </w:pPr>
      <w:r w:rsidRPr="00472E11">
        <w:rPr>
          <w:rFonts w:ascii="Garamond" w:hAnsi="Garamond"/>
          <w:sz w:val="22"/>
          <w:szCs w:val="22"/>
        </w:rPr>
        <w:t>PoC</w:t>
      </w:r>
      <w:r w:rsidRPr="00472E11">
        <w:rPr>
          <w:rFonts w:ascii="Garamond" w:hAnsi="Garamond"/>
          <w:sz w:val="22"/>
          <w:szCs w:val="22"/>
        </w:rPr>
        <w:tab/>
      </w:r>
      <w:r w:rsidRPr="00472E11">
        <w:rPr>
          <w:rFonts w:ascii="Garamond" w:hAnsi="Garamond"/>
          <w:sz w:val="22"/>
          <w:szCs w:val="22"/>
        </w:rPr>
        <w:tab/>
        <w:t>Point of Care or near PoC</w:t>
      </w:r>
    </w:p>
    <w:p w14:paraId="7576333C" w14:textId="378B9DC6" w:rsidR="00AB69BC" w:rsidRPr="00472E11" w:rsidRDefault="00AB69BC" w:rsidP="00320A36">
      <w:pPr>
        <w:rPr>
          <w:rFonts w:ascii="Garamond" w:hAnsi="Garamond"/>
          <w:sz w:val="22"/>
          <w:szCs w:val="22"/>
        </w:rPr>
      </w:pPr>
      <w:r w:rsidRPr="00472E11">
        <w:rPr>
          <w:rFonts w:ascii="Garamond" w:hAnsi="Garamond"/>
          <w:sz w:val="22"/>
          <w:szCs w:val="22"/>
        </w:rPr>
        <w:t>PPV</w:t>
      </w:r>
      <w:r w:rsidRPr="00472E11">
        <w:rPr>
          <w:rFonts w:ascii="Garamond" w:hAnsi="Garamond"/>
          <w:sz w:val="22"/>
          <w:szCs w:val="22"/>
        </w:rPr>
        <w:tab/>
      </w:r>
      <w:r w:rsidRPr="00472E11">
        <w:rPr>
          <w:rFonts w:ascii="Garamond" w:hAnsi="Garamond"/>
          <w:sz w:val="22"/>
          <w:szCs w:val="22"/>
        </w:rPr>
        <w:tab/>
        <w:t xml:space="preserve">Positive predictive value </w:t>
      </w:r>
    </w:p>
    <w:p w14:paraId="7DB194C9" w14:textId="77777777" w:rsidR="00B236F1" w:rsidRPr="00472E11" w:rsidRDefault="00B236F1" w:rsidP="00320A36">
      <w:pPr>
        <w:rPr>
          <w:rFonts w:ascii="Garamond" w:hAnsi="Garamond"/>
          <w:sz w:val="22"/>
          <w:szCs w:val="22"/>
        </w:rPr>
      </w:pPr>
      <w:r w:rsidRPr="00472E11">
        <w:rPr>
          <w:rFonts w:ascii="Garamond" w:hAnsi="Garamond"/>
          <w:sz w:val="22"/>
          <w:szCs w:val="22"/>
        </w:rPr>
        <w:t>PT</w:t>
      </w:r>
      <w:r w:rsidRPr="00472E11">
        <w:rPr>
          <w:rFonts w:ascii="Garamond" w:hAnsi="Garamond"/>
          <w:sz w:val="22"/>
          <w:szCs w:val="22"/>
        </w:rPr>
        <w:tab/>
      </w:r>
      <w:r w:rsidRPr="00472E11">
        <w:rPr>
          <w:rFonts w:ascii="Garamond" w:hAnsi="Garamond"/>
          <w:sz w:val="22"/>
          <w:szCs w:val="22"/>
        </w:rPr>
        <w:tab/>
        <w:t>Proficiency testing</w:t>
      </w:r>
    </w:p>
    <w:p w14:paraId="6FA64BEA" w14:textId="70761932" w:rsidR="00320A36" w:rsidRPr="00472E11" w:rsidRDefault="00320A36" w:rsidP="00320A36">
      <w:pPr>
        <w:rPr>
          <w:rFonts w:ascii="Garamond" w:hAnsi="Garamond"/>
          <w:sz w:val="22"/>
          <w:szCs w:val="22"/>
        </w:rPr>
      </w:pPr>
      <w:r w:rsidRPr="00472E11">
        <w:rPr>
          <w:rFonts w:ascii="Garamond" w:hAnsi="Garamond"/>
          <w:sz w:val="22"/>
          <w:szCs w:val="22"/>
        </w:rPr>
        <w:t>QA</w:t>
      </w:r>
      <w:r w:rsidRPr="00472E11">
        <w:rPr>
          <w:rFonts w:ascii="Garamond" w:hAnsi="Garamond"/>
          <w:sz w:val="22"/>
          <w:szCs w:val="22"/>
        </w:rPr>
        <w:tab/>
      </w:r>
      <w:r w:rsidRPr="00472E11">
        <w:rPr>
          <w:rFonts w:ascii="Garamond" w:hAnsi="Garamond"/>
          <w:sz w:val="22"/>
          <w:szCs w:val="22"/>
        </w:rPr>
        <w:tab/>
        <w:t>Quality assurance</w:t>
      </w:r>
    </w:p>
    <w:p w14:paraId="47421896" w14:textId="63B2372A" w:rsidR="00472E11" w:rsidRPr="00472E11" w:rsidRDefault="00472E11" w:rsidP="00320A36">
      <w:pPr>
        <w:rPr>
          <w:rFonts w:ascii="Garamond" w:hAnsi="Garamond"/>
          <w:sz w:val="22"/>
          <w:szCs w:val="22"/>
        </w:rPr>
      </w:pPr>
      <w:r w:rsidRPr="00472E11">
        <w:rPr>
          <w:rFonts w:ascii="Garamond" w:hAnsi="Garamond"/>
          <w:sz w:val="22"/>
          <w:szCs w:val="22"/>
        </w:rPr>
        <w:t>QC</w:t>
      </w:r>
      <w:r w:rsidRPr="00472E11">
        <w:rPr>
          <w:rFonts w:ascii="Garamond" w:hAnsi="Garamond"/>
          <w:sz w:val="22"/>
          <w:szCs w:val="22"/>
        </w:rPr>
        <w:tab/>
      </w:r>
      <w:r w:rsidRPr="00472E11">
        <w:rPr>
          <w:rFonts w:ascii="Garamond" w:hAnsi="Garamond"/>
          <w:sz w:val="22"/>
          <w:szCs w:val="22"/>
        </w:rPr>
        <w:tab/>
        <w:t>Quality control</w:t>
      </w:r>
    </w:p>
    <w:p w14:paraId="3199BE44" w14:textId="617E59A6" w:rsidR="00EA7520" w:rsidRPr="00472E11" w:rsidRDefault="00EA7520" w:rsidP="00320A36">
      <w:pPr>
        <w:rPr>
          <w:rFonts w:ascii="Garamond" w:hAnsi="Garamond"/>
          <w:sz w:val="22"/>
          <w:szCs w:val="22"/>
        </w:rPr>
      </w:pPr>
      <w:r w:rsidRPr="00472E11">
        <w:rPr>
          <w:rFonts w:ascii="Garamond" w:hAnsi="Garamond"/>
          <w:sz w:val="22"/>
          <w:szCs w:val="22"/>
        </w:rPr>
        <w:t>QI</w:t>
      </w:r>
      <w:r w:rsidRPr="00472E11">
        <w:rPr>
          <w:rFonts w:ascii="Garamond" w:hAnsi="Garamond"/>
          <w:sz w:val="22"/>
          <w:szCs w:val="22"/>
        </w:rPr>
        <w:tab/>
      </w:r>
      <w:r w:rsidRPr="00472E11">
        <w:rPr>
          <w:rFonts w:ascii="Garamond" w:hAnsi="Garamond"/>
          <w:sz w:val="22"/>
          <w:szCs w:val="22"/>
        </w:rPr>
        <w:tab/>
        <w:t>Quality improvement</w:t>
      </w:r>
    </w:p>
    <w:p w14:paraId="59BB4C76" w14:textId="65FCE2E8" w:rsidR="00320A36" w:rsidRPr="00472E11" w:rsidRDefault="00320A36" w:rsidP="00320A36">
      <w:pPr>
        <w:rPr>
          <w:rFonts w:ascii="Garamond" w:hAnsi="Garamond"/>
          <w:sz w:val="22"/>
          <w:szCs w:val="22"/>
        </w:rPr>
      </w:pPr>
      <w:r w:rsidRPr="00472E11">
        <w:rPr>
          <w:rFonts w:ascii="Garamond" w:hAnsi="Garamond"/>
          <w:sz w:val="22"/>
          <w:szCs w:val="22"/>
        </w:rPr>
        <w:t>RDT</w:t>
      </w:r>
      <w:r w:rsidRPr="00472E11">
        <w:rPr>
          <w:rFonts w:ascii="Garamond" w:hAnsi="Garamond"/>
          <w:sz w:val="22"/>
          <w:szCs w:val="22"/>
        </w:rPr>
        <w:tab/>
      </w:r>
      <w:r w:rsidRPr="00472E11">
        <w:rPr>
          <w:rFonts w:ascii="Garamond" w:hAnsi="Garamond"/>
          <w:sz w:val="22"/>
          <w:szCs w:val="22"/>
        </w:rPr>
        <w:tab/>
        <w:t>Rapid diagnostic testing</w:t>
      </w:r>
    </w:p>
    <w:p w14:paraId="01713FD6" w14:textId="77777777" w:rsidR="00320A36" w:rsidRPr="00472E11" w:rsidRDefault="00320A36" w:rsidP="00320A36">
      <w:pPr>
        <w:rPr>
          <w:rFonts w:ascii="Garamond" w:hAnsi="Garamond"/>
          <w:sz w:val="22"/>
          <w:szCs w:val="22"/>
        </w:rPr>
      </w:pPr>
      <w:r w:rsidRPr="00472E11">
        <w:rPr>
          <w:rFonts w:ascii="Garamond" w:hAnsi="Garamond"/>
          <w:sz w:val="22"/>
          <w:szCs w:val="22"/>
        </w:rPr>
        <w:t>RNA</w:t>
      </w:r>
      <w:r w:rsidRPr="00472E11">
        <w:rPr>
          <w:rFonts w:ascii="Garamond" w:hAnsi="Garamond"/>
          <w:sz w:val="22"/>
          <w:szCs w:val="22"/>
        </w:rPr>
        <w:tab/>
      </w:r>
      <w:r w:rsidRPr="00472E11">
        <w:rPr>
          <w:rFonts w:ascii="Garamond" w:hAnsi="Garamond"/>
          <w:sz w:val="22"/>
          <w:szCs w:val="22"/>
        </w:rPr>
        <w:tab/>
        <w:t>Ribonucleic acid (genetic material)</w:t>
      </w:r>
    </w:p>
    <w:p w14:paraId="7644EFC3" w14:textId="7ADFE382" w:rsidR="00893E6E" w:rsidRPr="00472E11" w:rsidRDefault="00893E6E" w:rsidP="00320A36">
      <w:pPr>
        <w:rPr>
          <w:rFonts w:ascii="Garamond" w:hAnsi="Garamond"/>
          <w:sz w:val="22"/>
          <w:szCs w:val="22"/>
        </w:rPr>
      </w:pPr>
      <w:r w:rsidRPr="00472E11">
        <w:rPr>
          <w:rFonts w:ascii="Garamond" w:hAnsi="Garamond"/>
          <w:sz w:val="22"/>
          <w:szCs w:val="22"/>
        </w:rPr>
        <w:t>SIMS</w:t>
      </w:r>
      <w:r w:rsidRPr="00472E11">
        <w:rPr>
          <w:rFonts w:ascii="Garamond" w:hAnsi="Garamond"/>
          <w:sz w:val="22"/>
          <w:szCs w:val="22"/>
        </w:rPr>
        <w:tab/>
      </w:r>
      <w:r w:rsidRPr="00472E11">
        <w:rPr>
          <w:rFonts w:ascii="Garamond" w:hAnsi="Garamond"/>
          <w:sz w:val="22"/>
          <w:szCs w:val="22"/>
        </w:rPr>
        <w:tab/>
        <w:t>Site Improvement Through Monitoring System</w:t>
      </w:r>
    </w:p>
    <w:p w14:paraId="70AA969B" w14:textId="56CC4A22" w:rsidR="00320A36" w:rsidRPr="00472E11" w:rsidRDefault="00320A36" w:rsidP="00320A36">
      <w:pPr>
        <w:rPr>
          <w:rFonts w:ascii="Garamond" w:hAnsi="Garamond"/>
          <w:sz w:val="22"/>
          <w:szCs w:val="22"/>
        </w:rPr>
      </w:pPr>
      <w:r w:rsidRPr="00472E11">
        <w:rPr>
          <w:rFonts w:ascii="Garamond" w:hAnsi="Garamond"/>
          <w:sz w:val="22"/>
          <w:szCs w:val="22"/>
        </w:rPr>
        <w:t>SMS</w:t>
      </w:r>
      <w:r w:rsidRPr="00472E11">
        <w:rPr>
          <w:rFonts w:ascii="Garamond" w:hAnsi="Garamond"/>
          <w:sz w:val="22"/>
          <w:szCs w:val="22"/>
        </w:rPr>
        <w:tab/>
      </w:r>
      <w:r w:rsidRPr="00472E11">
        <w:rPr>
          <w:rFonts w:ascii="Garamond" w:hAnsi="Garamond"/>
          <w:sz w:val="22"/>
          <w:szCs w:val="22"/>
        </w:rPr>
        <w:tab/>
        <w:t>Short message service</w:t>
      </w:r>
    </w:p>
    <w:p w14:paraId="12D10E2F" w14:textId="40B1904E" w:rsidR="003012AF" w:rsidRPr="00472E11" w:rsidRDefault="003012AF" w:rsidP="00320A36">
      <w:pPr>
        <w:rPr>
          <w:rFonts w:ascii="Garamond" w:hAnsi="Garamond"/>
          <w:sz w:val="22"/>
          <w:szCs w:val="22"/>
        </w:rPr>
      </w:pPr>
      <w:r w:rsidRPr="00472E11">
        <w:rPr>
          <w:rFonts w:ascii="Garamond" w:hAnsi="Garamond"/>
          <w:sz w:val="22"/>
          <w:szCs w:val="22"/>
        </w:rPr>
        <w:t>SOP</w:t>
      </w:r>
      <w:r w:rsidRPr="00472E11">
        <w:rPr>
          <w:rFonts w:ascii="Garamond" w:hAnsi="Garamond"/>
          <w:sz w:val="22"/>
          <w:szCs w:val="22"/>
        </w:rPr>
        <w:tab/>
      </w:r>
      <w:r w:rsidRPr="00472E11">
        <w:rPr>
          <w:rFonts w:ascii="Garamond" w:hAnsi="Garamond"/>
          <w:sz w:val="22"/>
          <w:szCs w:val="22"/>
        </w:rPr>
        <w:tab/>
        <w:t>Standard operating procedure</w:t>
      </w:r>
    </w:p>
    <w:p w14:paraId="2EFE468C" w14:textId="77777777" w:rsidR="003162EE" w:rsidRPr="00472E11" w:rsidRDefault="003162EE" w:rsidP="00320A36">
      <w:pPr>
        <w:rPr>
          <w:rFonts w:ascii="Garamond" w:hAnsi="Garamond"/>
          <w:sz w:val="22"/>
          <w:szCs w:val="22"/>
        </w:rPr>
      </w:pPr>
      <w:r w:rsidRPr="00472E11">
        <w:rPr>
          <w:rFonts w:ascii="Garamond" w:hAnsi="Garamond"/>
          <w:sz w:val="22"/>
          <w:szCs w:val="22"/>
        </w:rPr>
        <w:t>TB</w:t>
      </w:r>
      <w:r w:rsidRPr="00472E11">
        <w:rPr>
          <w:rFonts w:ascii="Garamond" w:hAnsi="Garamond"/>
          <w:sz w:val="22"/>
          <w:szCs w:val="22"/>
        </w:rPr>
        <w:tab/>
      </w:r>
      <w:r w:rsidRPr="00472E11">
        <w:rPr>
          <w:rFonts w:ascii="Garamond" w:hAnsi="Garamond"/>
          <w:sz w:val="22"/>
          <w:szCs w:val="22"/>
        </w:rPr>
        <w:tab/>
        <w:t>Tuberculosis</w:t>
      </w:r>
    </w:p>
    <w:p w14:paraId="226FF3D6" w14:textId="2CF786E2" w:rsidR="00395883" w:rsidRPr="00472E11" w:rsidRDefault="00395883" w:rsidP="00320A36">
      <w:pPr>
        <w:rPr>
          <w:rFonts w:ascii="Garamond" w:hAnsi="Garamond"/>
          <w:sz w:val="22"/>
          <w:szCs w:val="22"/>
        </w:rPr>
      </w:pPr>
      <w:r w:rsidRPr="00472E11">
        <w:rPr>
          <w:rFonts w:ascii="Garamond" w:hAnsi="Garamond"/>
          <w:sz w:val="22"/>
          <w:szCs w:val="22"/>
        </w:rPr>
        <w:t>TNA</w:t>
      </w:r>
      <w:r w:rsidRPr="00472E11">
        <w:rPr>
          <w:rFonts w:ascii="Garamond" w:hAnsi="Garamond"/>
          <w:sz w:val="22"/>
          <w:szCs w:val="22"/>
        </w:rPr>
        <w:tab/>
      </w:r>
      <w:r w:rsidRPr="00472E11">
        <w:rPr>
          <w:rFonts w:ascii="Garamond" w:hAnsi="Garamond"/>
          <w:sz w:val="22"/>
          <w:szCs w:val="22"/>
        </w:rPr>
        <w:tab/>
        <w:t>Total nucleic acid</w:t>
      </w:r>
    </w:p>
    <w:p w14:paraId="32BEAC50" w14:textId="3416D206" w:rsidR="00471306" w:rsidRPr="00472E11" w:rsidRDefault="00471306" w:rsidP="00320A36">
      <w:pPr>
        <w:rPr>
          <w:rFonts w:ascii="Garamond" w:hAnsi="Garamond"/>
          <w:sz w:val="22"/>
          <w:szCs w:val="22"/>
        </w:rPr>
      </w:pPr>
      <w:r w:rsidRPr="00472E11">
        <w:rPr>
          <w:rFonts w:ascii="Garamond" w:hAnsi="Garamond"/>
          <w:sz w:val="22"/>
          <w:szCs w:val="22"/>
        </w:rPr>
        <w:t xml:space="preserve">UNAIDS </w:t>
      </w:r>
      <w:r w:rsidRPr="00472E11">
        <w:rPr>
          <w:rFonts w:ascii="Garamond" w:hAnsi="Garamond"/>
          <w:sz w:val="22"/>
          <w:szCs w:val="22"/>
        </w:rPr>
        <w:tab/>
      </w:r>
      <w:r w:rsidR="008E3D6E" w:rsidRPr="00472E11">
        <w:rPr>
          <w:rFonts w:ascii="Garamond" w:hAnsi="Garamond"/>
          <w:sz w:val="22"/>
          <w:szCs w:val="22"/>
        </w:rPr>
        <w:t xml:space="preserve">Joint United </w:t>
      </w:r>
      <w:r w:rsidR="00472E11" w:rsidRPr="00472E11">
        <w:rPr>
          <w:rFonts w:ascii="Garamond" w:hAnsi="Garamond"/>
          <w:sz w:val="22"/>
          <w:szCs w:val="22"/>
        </w:rPr>
        <w:t>Nations Programme on HIV/</w:t>
      </w:r>
      <w:r w:rsidR="008E3D6E" w:rsidRPr="00472E11">
        <w:rPr>
          <w:rFonts w:ascii="Garamond" w:hAnsi="Garamond"/>
          <w:sz w:val="22"/>
          <w:szCs w:val="22"/>
        </w:rPr>
        <w:t>AIDS</w:t>
      </w:r>
    </w:p>
    <w:p w14:paraId="1DC63100" w14:textId="6FB94CA8" w:rsidR="00320A36" w:rsidRPr="00472E11" w:rsidRDefault="00320A36" w:rsidP="00320A36">
      <w:pPr>
        <w:rPr>
          <w:rFonts w:ascii="Garamond" w:hAnsi="Garamond"/>
          <w:sz w:val="22"/>
          <w:szCs w:val="22"/>
        </w:rPr>
      </w:pPr>
      <w:r w:rsidRPr="00472E11">
        <w:rPr>
          <w:rFonts w:ascii="Garamond" w:hAnsi="Garamond"/>
          <w:sz w:val="22"/>
          <w:szCs w:val="22"/>
        </w:rPr>
        <w:t>Us</w:t>
      </w:r>
      <w:r w:rsidRPr="00472E11">
        <w:rPr>
          <w:rFonts w:ascii="Garamond" w:hAnsi="Garamond"/>
          <w:sz w:val="22"/>
          <w:szCs w:val="22"/>
        </w:rPr>
        <w:tab/>
      </w:r>
      <w:r w:rsidRPr="00472E11">
        <w:rPr>
          <w:rFonts w:ascii="Garamond" w:hAnsi="Garamond"/>
          <w:sz w:val="22"/>
          <w:szCs w:val="22"/>
        </w:rPr>
        <w:tab/>
        <w:t>Ultrasensitive</w:t>
      </w:r>
    </w:p>
    <w:p w14:paraId="6FA6AF21" w14:textId="5FE7BB49" w:rsidR="003847DE" w:rsidRPr="00472E11" w:rsidRDefault="003847DE" w:rsidP="00320A36">
      <w:pPr>
        <w:rPr>
          <w:rFonts w:ascii="Garamond" w:hAnsi="Garamond"/>
          <w:sz w:val="22"/>
          <w:szCs w:val="22"/>
        </w:rPr>
      </w:pPr>
      <w:r w:rsidRPr="00472E11">
        <w:rPr>
          <w:rFonts w:ascii="Garamond" w:hAnsi="Garamond"/>
          <w:sz w:val="22"/>
          <w:szCs w:val="22"/>
        </w:rPr>
        <w:t>USAID</w:t>
      </w:r>
      <w:r w:rsidRPr="00472E11">
        <w:rPr>
          <w:rFonts w:ascii="Garamond" w:hAnsi="Garamond"/>
          <w:sz w:val="22"/>
          <w:szCs w:val="22"/>
        </w:rPr>
        <w:tab/>
      </w:r>
      <w:r w:rsidRPr="00472E11">
        <w:rPr>
          <w:rFonts w:ascii="Garamond" w:hAnsi="Garamond"/>
          <w:sz w:val="22"/>
          <w:szCs w:val="22"/>
        </w:rPr>
        <w:tab/>
        <w:t xml:space="preserve">United States Agency for International Development </w:t>
      </w:r>
    </w:p>
    <w:p w14:paraId="575295C1" w14:textId="51561D16" w:rsidR="00320A36" w:rsidRPr="00472E11" w:rsidRDefault="00320A36" w:rsidP="00320A36">
      <w:pPr>
        <w:rPr>
          <w:rFonts w:ascii="Garamond" w:hAnsi="Garamond"/>
          <w:sz w:val="22"/>
          <w:szCs w:val="22"/>
        </w:rPr>
      </w:pPr>
      <w:r w:rsidRPr="00472E11">
        <w:rPr>
          <w:rFonts w:ascii="Garamond" w:hAnsi="Garamond"/>
          <w:sz w:val="22"/>
          <w:szCs w:val="22"/>
        </w:rPr>
        <w:t>VL</w:t>
      </w:r>
      <w:r w:rsidRPr="00472E11">
        <w:rPr>
          <w:rFonts w:ascii="Garamond" w:hAnsi="Garamond"/>
          <w:sz w:val="22"/>
          <w:szCs w:val="22"/>
        </w:rPr>
        <w:tab/>
      </w:r>
      <w:r w:rsidRPr="00472E11">
        <w:rPr>
          <w:rFonts w:ascii="Garamond" w:hAnsi="Garamond"/>
          <w:sz w:val="22"/>
          <w:szCs w:val="22"/>
        </w:rPr>
        <w:tab/>
        <w:t>Viral load</w:t>
      </w:r>
    </w:p>
    <w:p w14:paraId="6A1630F3" w14:textId="6F5A5264" w:rsidR="00A205FA" w:rsidRPr="004D531E" w:rsidRDefault="00320A36" w:rsidP="00472E11">
      <w:pPr>
        <w:rPr>
          <w:rFonts w:asciiTheme="minorHAnsi" w:hAnsiTheme="minorHAnsi"/>
          <w:sz w:val="28"/>
          <w:szCs w:val="28"/>
        </w:rPr>
      </w:pPr>
      <w:r w:rsidRPr="00472E11">
        <w:rPr>
          <w:rFonts w:ascii="Garamond" w:hAnsi="Garamond"/>
          <w:sz w:val="22"/>
          <w:szCs w:val="22"/>
        </w:rPr>
        <w:t>WHO</w:t>
      </w:r>
      <w:r w:rsidRPr="00472E11">
        <w:rPr>
          <w:rFonts w:ascii="Garamond" w:hAnsi="Garamond"/>
          <w:sz w:val="22"/>
          <w:szCs w:val="22"/>
        </w:rPr>
        <w:tab/>
      </w:r>
      <w:r w:rsidRPr="00472E11">
        <w:rPr>
          <w:rFonts w:ascii="Garamond" w:hAnsi="Garamond"/>
          <w:sz w:val="22"/>
          <w:szCs w:val="22"/>
        </w:rPr>
        <w:tab/>
        <w:t xml:space="preserve">World Health Organization </w:t>
      </w:r>
      <w:r w:rsidR="004A5FE5" w:rsidRPr="004D531E">
        <w:rPr>
          <w:rFonts w:ascii="Garamond" w:hAnsi="Garamond"/>
        </w:rPr>
        <w:br w:type="page"/>
      </w:r>
      <w:bookmarkStart w:id="21" w:name="_Toc520870115"/>
      <w:r w:rsidR="0072107D" w:rsidRPr="004D531E">
        <w:rPr>
          <w:rFonts w:asciiTheme="minorHAnsi" w:hAnsiTheme="minorHAnsi"/>
          <w:sz w:val="28"/>
          <w:szCs w:val="28"/>
        </w:rPr>
        <w:t xml:space="preserve">Overview of </w:t>
      </w:r>
      <w:bookmarkEnd w:id="21"/>
      <w:r w:rsidR="00E85637" w:rsidRPr="004D531E">
        <w:rPr>
          <w:rFonts w:asciiTheme="minorHAnsi" w:hAnsiTheme="minorHAnsi"/>
          <w:i/>
          <w:sz w:val="28"/>
          <w:szCs w:val="28"/>
        </w:rPr>
        <w:t>Infant HIV Testing Implementation Guide for Programme Managers</w:t>
      </w:r>
    </w:p>
    <w:p w14:paraId="05602A4F" w14:textId="77777777" w:rsidR="00DF0F8D" w:rsidRPr="004D531E" w:rsidRDefault="00DF0F8D" w:rsidP="00775383">
      <w:pPr>
        <w:rPr>
          <w:rFonts w:ascii="Garamond" w:hAnsi="Garamond"/>
        </w:rPr>
      </w:pPr>
    </w:p>
    <w:p w14:paraId="5543CBF3" w14:textId="53D8BDF2" w:rsidR="00DF0F8D" w:rsidRPr="004D531E" w:rsidRDefault="00DF0F8D" w:rsidP="00DF0F8D">
      <w:pPr>
        <w:rPr>
          <w:rFonts w:ascii="Garamond" w:eastAsia="Batang" w:hAnsi="Garamond"/>
        </w:rPr>
      </w:pPr>
      <w:r w:rsidRPr="004D531E">
        <w:rPr>
          <w:rFonts w:ascii="Garamond" w:hAnsi="Garamond"/>
          <w:i/>
        </w:rPr>
        <w:t>Infant HIV Testing Implementation Guide</w:t>
      </w:r>
      <w:r w:rsidR="00E85637" w:rsidRPr="004D531E">
        <w:rPr>
          <w:rFonts w:ascii="Garamond" w:hAnsi="Garamond"/>
          <w:i/>
        </w:rPr>
        <w:t xml:space="preserve"> </w:t>
      </w:r>
      <w:r w:rsidRPr="004D531E">
        <w:rPr>
          <w:rFonts w:ascii="Garamond" w:hAnsi="Garamond"/>
          <w:i/>
        </w:rPr>
        <w:t xml:space="preserve">for Programme Managers </w:t>
      </w:r>
      <w:r w:rsidRPr="004D531E">
        <w:rPr>
          <w:rFonts w:ascii="Garamond" w:eastAsia="Batang" w:hAnsi="Garamond"/>
        </w:rPr>
        <w:t xml:space="preserve">aims to improve infant HIV testing </w:t>
      </w:r>
      <w:r w:rsidR="00174534" w:rsidRPr="004D531E">
        <w:rPr>
          <w:rFonts w:ascii="Garamond" w:eastAsia="Batang" w:hAnsi="Garamond"/>
        </w:rPr>
        <w:t>programme</w:t>
      </w:r>
      <w:r w:rsidRPr="004D531E">
        <w:rPr>
          <w:rFonts w:ascii="Garamond" w:eastAsia="Batang" w:hAnsi="Garamond"/>
        </w:rPr>
        <w:t xml:space="preserve"> performance and improve care and outcomes for HIV-exposed infants by providing Programme Managers with information, advice, resources and tools to support and guide the implementation and improvement of local, health facility-level infant HIV testing services. This </w:t>
      </w:r>
      <w:r w:rsidRPr="004D531E">
        <w:rPr>
          <w:rFonts w:ascii="Garamond" w:eastAsia="Batang" w:hAnsi="Garamond"/>
          <w:i/>
        </w:rPr>
        <w:t>Guide</w:t>
      </w:r>
      <w:r w:rsidRPr="004D531E">
        <w:rPr>
          <w:rFonts w:ascii="Garamond" w:eastAsia="Batang" w:hAnsi="Garamond"/>
        </w:rPr>
        <w:t xml:space="preserve"> is targeted primarily to the sub-national Programme Manager, i.e., the Programme Manager responsible for planning, implementing, monitoring and evaluating infant HIV testing services at a local, district, regional/zonal, or state level.  It is our hope to empower the </w:t>
      </w:r>
      <w:r w:rsidR="00E85637" w:rsidRPr="004D531E">
        <w:rPr>
          <w:rFonts w:ascii="Garamond" w:eastAsia="Batang" w:hAnsi="Garamond"/>
        </w:rPr>
        <w:t>sub</w:t>
      </w:r>
      <w:r w:rsidR="006A5804" w:rsidRPr="004D531E">
        <w:rPr>
          <w:rFonts w:ascii="Garamond" w:eastAsia="Batang" w:hAnsi="Garamond"/>
        </w:rPr>
        <w:t>-</w:t>
      </w:r>
      <w:r w:rsidR="00E85637" w:rsidRPr="004D531E">
        <w:rPr>
          <w:rFonts w:ascii="Garamond" w:eastAsia="Batang" w:hAnsi="Garamond"/>
        </w:rPr>
        <w:t xml:space="preserve">national </w:t>
      </w:r>
      <w:r w:rsidRPr="004D531E">
        <w:rPr>
          <w:rFonts w:ascii="Garamond" w:eastAsia="Batang" w:hAnsi="Garamond"/>
        </w:rPr>
        <w:t xml:space="preserve">Programme Manager to work </w:t>
      </w:r>
      <w:r w:rsidRPr="004D531E">
        <w:rPr>
          <w:rFonts w:ascii="Garamond" w:eastAsia="Batang" w:hAnsi="Garamond"/>
          <w:i/>
        </w:rPr>
        <w:t>within</w:t>
      </w:r>
      <w:r w:rsidRPr="004D531E">
        <w:rPr>
          <w:rFonts w:ascii="Garamond" w:eastAsia="Batang" w:hAnsi="Garamond"/>
        </w:rPr>
        <w:t xml:space="preserve"> communities and health facilities and </w:t>
      </w:r>
      <w:r w:rsidRPr="004D531E">
        <w:rPr>
          <w:rFonts w:ascii="Garamond" w:eastAsia="Batang" w:hAnsi="Garamond"/>
          <w:i/>
        </w:rPr>
        <w:t>with</w:t>
      </w:r>
      <w:r w:rsidRPr="004D531E">
        <w:rPr>
          <w:rFonts w:ascii="Garamond" w:eastAsia="Batang" w:hAnsi="Garamond"/>
        </w:rPr>
        <w:t xml:space="preserve"> healthcare providers to support achievement of infant HIV testing targets.  </w:t>
      </w:r>
    </w:p>
    <w:p w14:paraId="24F40C69" w14:textId="77777777" w:rsidR="00DF0F8D" w:rsidRPr="004D531E" w:rsidRDefault="00DF0F8D" w:rsidP="00DF0F8D">
      <w:pPr>
        <w:rPr>
          <w:rFonts w:ascii="Garamond" w:hAnsi="Garamond" w:cs="Calibri"/>
        </w:rPr>
      </w:pPr>
    </w:p>
    <w:p w14:paraId="58AF4B1A" w14:textId="52890989" w:rsidR="00775383" w:rsidRPr="004D531E" w:rsidRDefault="00775383" w:rsidP="00775383">
      <w:pPr>
        <w:rPr>
          <w:rFonts w:ascii="Garamond" w:hAnsi="Garamond"/>
        </w:rPr>
      </w:pPr>
      <w:r w:rsidRPr="004D531E">
        <w:rPr>
          <w:rFonts w:ascii="Garamond" w:hAnsi="Garamond"/>
        </w:rPr>
        <w:t xml:space="preserve">This updated </w:t>
      </w:r>
      <w:r w:rsidR="00E85637" w:rsidRPr="004D531E">
        <w:rPr>
          <w:rFonts w:ascii="Garamond" w:hAnsi="Garamond"/>
          <w:i/>
        </w:rPr>
        <w:t>Implementation</w:t>
      </w:r>
      <w:r w:rsidR="00E85637" w:rsidRPr="004D531E">
        <w:rPr>
          <w:rFonts w:ascii="Garamond" w:hAnsi="Garamond"/>
        </w:rPr>
        <w:t xml:space="preserve"> </w:t>
      </w:r>
      <w:r w:rsidRPr="004D531E">
        <w:rPr>
          <w:rFonts w:ascii="Garamond" w:hAnsi="Garamond"/>
          <w:i/>
        </w:rPr>
        <w:t>Guide for Programme Managers</w:t>
      </w:r>
      <w:r w:rsidRPr="004D531E">
        <w:rPr>
          <w:rFonts w:ascii="Garamond" w:hAnsi="Garamond"/>
        </w:rPr>
        <w:t xml:space="preserve"> provides </w:t>
      </w:r>
      <w:r w:rsidR="00570929" w:rsidRPr="004D531E">
        <w:rPr>
          <w:rFonts w:ascii="Garamond" w:eastAsia="Batang" w:hAnsi="Garamond"/>
        </w:rPr>
        <w:t>subnational</w:t>
      </w:r>
      <w:r w:rsidR="00C575EB" w:rsidRPr="004D531E">
        <w:rPr>
          <w:rFonts w:ascii="Garamond" w:eastAsia="Batang" w:hAnsi="Garamond"/>
        </w:rPr>
        <w:t xml:space="preserve"> </w:t>
      </w:r>
      <w:r w:rsidRPr="004D531E">
        <w:rPr>
          <w:rFonts w:ascii="Garamond" w:hAnsi="Garamond"/>
        </w:rPr>
        <w:t>Programme Managers with background science as a</w:t>
      </w:r>
      <w:r w:rsidR="00184E7A" w:rsidRPr="004D531E">
        <w:rPr>
          <w:rFonts w:ascii="Garamond" w:hAnsi="Garamond"/>
        </w:rPr>
        <w:t>n update on virological testing</w:t>
      </w:r>
      <w:r w:rsidRPr="004D531E">
        <w:rPr>
          <w:rFonts w:ascii="Garamond" w:hAnsi="Garamond"/>
        </w:rPr>
        <w:t xml:space="preserve"> and a briefing on the </w:t>
      </w:r>
      <w:r w:rsidR="00F76977" w:rsidRPr="004D531E">
        <w:rPr>
          <w:rFonts w:ascii="Garamond" w:hAnsi="Garamond"/>
        </w:rPr>
        <w:t xml:space="preserve">key elements of successful </w:t>
      </w:r>
      <w:r w:rsidR="00D86323" w:rsidRPr="004D531E">
        <w:rPr>
          <w:rFonts w:ascii="Garamond" w:hAnsi="Garamond"/>
        </w:rPr>
        <w:t>infant HIV testing</w:t>
      </w:r>
      <w:r w:rsidR="00F76977" w:rsidRPr="004D531E">
        <w:rPr>
          <w:rFonts w:ascii="Garamond" w:hAnsi="Garamond"/>
        </w:rPr>
        <w:t xml:space="preserve"> p</w:t>
      </w:r>
      <w:r w:rsidRPr="004D531E">
        <w:rPr>
          <w:rFonts w:ascii="Garamond" w:hAnsi="Garamond"/>
        </w:rPr>
        <w:t xml:space="preserve">rogrammes. </w:t>
      </w:r>
      <w:r w:rsidR="00184E7A" w:rsidRPr="004D531E">
        <w:rPr>
          <w:rFonts w:ascii="Garamond" w:hAnsi="Garamond"/>
        </w:rPr>
        <w:t>These k</w:t>
      </w:r>
      <w:r w:rsidRPr="004D531E">
        <w:rPr>
          <w:rFonts w:ascii="Garamond" w:hAnsi="Garamond"/>
        </w:rPr>
        <w:t>ey elements are:</w:t>
      </w:r>
    </w:p>
    <w:p w14:paraId="3FC055AA" w14:textId="4969006F" w:rsidR="0023297E" w:rsidRPr="004D531E" w:rsidRDefault="00DA5D7B" w:rsidP="009A3336">
      <w:pPr>
        <w:pStyle w:val="ListBullet"/>
        <w:numPr>
          <w:ilvl w:val="0"/>
          <w:numId w:val="4"/>
        </w:numPr>
        <w:contextualSpacing w:val="0"/>
        <w:rPr>
          <w:rFonts w:ascii="Garamond" w:hAnsi="Garamond"/>
        </w:rPr>
      </w:pPr>
      <w:r w:rsidRPr="004D531E">
        <w:rPr>
          <w:rFonts w:ascii="Garamond" w:hAnsi="Garamond"/>
        </w:rPr>
        <w:t xml:space="preserve">Clear </w:t>
      </w:r>
      <w:r w:rsidR="0023297E" w:rsidRPr="004D531E">
        <w:rPr>
          <w:rFonts w:ascii="Garamond" w:hAnsi="Garamond"/>
        </w:rPr>
        <w:t>national guidelines and testing algorithm</w:t>
      </w:r>
    </w:p>
    <w:p w14:paraId="387AEF0B" w14:textId="58CD3420" w:rsidR="0023297E" w:rsidRPr="004D531E" w:rsidRDefault="0023297E" w:rsidP="009A3336">
      <w:pPr>
        <w:pStyle w:val="ListBullet"/>
        <w:numPr>
          <w:ilvl w:val="0"/>
          <w:numId w:val="4"/>
        </w:numPr>
        <w:contextualSpacing w:val="0"/>
        <w:rPr>
          <w:rFonts w:ascii="Garamond" w:hAnsi="Garamond"/>
        </w:rPr>
      </w:pPr>
      <w:r w:rsidRPr="004D531E">
        <w:rPr>
          <w:rFonts w:ascii="Garamond" w:hAnsi="Garamond"/>
        </w:rPr>
        <w:t>Monitoring and evaluation systems</w:t>
      </w:r>
    </w:p>
    <w:p w14:paraId="37D022CD" w14:textId="713CFEC0" w:rsidR="0023297E" w:rsidRPr="004D531E" w:rsidRDefault="004B5332" w:rsidP="009A3336">
      <w:pPr>
        <w:pStyle w:val="ListBullet"/>
        <w:numPr>
          <w:ilvl w:val="0"/>
          <w:numId w:val="4"/>
        </w:numPr>
        <w:contextualSpacing w:val="0"/>
        <w:rPr>
          <w:rFonts w:ascii="Garamond" w:hAnsi="Garamond"/>
        </w:rPr>
      </w:pPr>
      <w:r w:rsidRPr="004D531E">
        <w:rPr>
          <w:rFonts w:ascii="Garamond" w:hAnsi="Garamond"/>
        </w:rPr>
        <w:t>I</w:t>
      </w:r>
      <w:r w:rsidR="0023297E" w:rsidRPr="004D531E">
        <w:rPr>
          <w:rFonts w:ascii="Garamond" w:hAnsi="Garamond"/>
        </w:rPr>
        <w:t>dentification of HIV-exposed infants</w:t>
      </w:r>
    </w:p>
    <w:p w14:paraId="09F5E574" w14:textId="77777777" w:rsidR="0023297E" w:rsidRPr="004D531E" w:rsidRDefault="0023297E" w:rsidP="009A3336">
      <w:pPr>
        <w:pStyle w:val="ListBullet"/>
        <w:numPr>
          <w:ilvl w:val="0"/>
          <w:numId w:val="4"/>
        </w:numPr>
        <w:contextualSpacing w:val="0"/>
        <w:rPr>
          <w:rFonts w:ascii="Garamond" w:hAnsi="Garamond"/>
        </w:rPr>
      </w:pPr>
      <w:r w:rsidRPr="004D531E">
        <w:rPr>
          <w:rFonts w:ascii="Garamond" w:hAnsi="Garamond"/>
        </w:rPr>
        <w:t>Retention in care</w:t>
      </w:r>
    </w:p>
    <w:p w14:paraId="04BEE0E6" w14:textId="77777777" w:rsidR="0023297E" w:rsidRPr="004D531E" w:rsidRDefault="0023297E" w:rsidP="009A3336">
      <w:pPr>
        <w:pStyle w:val="ListBullet"/>
        <w:numPr>
          <w:ilvl w:val="0"/>
          <w:numId w:val="4"/>
        </w:numPr>
        <w:contextualSpacing w:val="0"/>
        <w:rPr>
          <w:rFonts w:ascii="Garamond" w:hAnsi="Garamond"/>
        </w:rPr>
      </w:pPr>
      <w:r w:rsidRPr="004D531E">
        <w:rPr>
          <w:rFonts w:ascii="Garamond" w:hAnsi="Garamond"/>
        </w:rPr>
        <w:t>Healthcare provider selection and training</w:t>
      </w:r>
    </w:p>
    <w:p w14:paraId="76501D11" w14:textId="73D53EFC" w:rsidR="009D4188" w:rsidRPr="004D531E" w:rsidRDefault="009D4188" w:rsidP="009A3336">
      <w:pPr>
        <w:pStyle w:val="ListBullet"/>
        <w:numPr>
          <w:ilvl w:val="0"/>
          <w:numId w:val="4"/>
        </w:numPr>
        <w:contextualSpacing w:val="0"/>
        <w:rPr>
          <w:rFonts w:ascii="Garamond" w:hAnsi="Garamond"/>
        </w:rPr>
      </w:pPr>
      <w:r w:rsidRPr="004D531E">
        <w:rPr>
          <w:rFonts w:ascii="Garamond" w:hAnsi="Garamond"/>
        </w:rPr>
        <w:t xml:space="preserve">Ongoing supervision and </w:t>
      </w:r>
      <w:r w:rsidR="00D30955">
        <w:rPr>
          <w:rFonts w:ascii="Garamond" w:hAnsi="Garamond"/>
        </w:rPr>
        <w:t>quality improvement</w:t>
      </w:r>
    </w:p>
    <w:p w14:paraId="1AFE187F" w14:textId="296B1732" w:rsidR="0023297E" w:rsidRPr="004D531E" w:rsidRDefault="0023297E" w:rsidP="009A3336">
      <w:pPr>
        <w:pStyle w:val="ListBullet"/>
        <w:numPr>
          <w:ilvl w:val="0"/>
          <w:numId w:val="4"/>
        </w:numPr>
        <w:contextualSpacing w:val="0"/>
        <w:rPr>
          <w:rFonts w:ascii="Garamond" w:hAnsi="Garamond"/>
        </w:rPr>
      </w:pPr>
      <w:r w:rsidRPr="004D531E">
        <w:rPr>
          <w:rFonts w:ascii="Garamond" w:hAnsi="Garamond"/>
        </w:rPr>
        <w:t>Laboratory practices</w:t>
      </w:r>
    </w:p>
    <w:p w14:paraId="2A892B76" w14:textId="77777777" w:rsidR="0023297E" w:rsidRPr="004D531E" w:rsidRDefault="0023297E" w:rsidP="009A3336">
      <w:pPr>
        <w:pStyle w:val="ListBullet"/>
        <w:numPr>
          <w:ilvl w:val="0"/>
          <w:numId w:val="4"/>
        </w:numPr>
        <w:contextualSpacing w:val="0"/>
        <w:rPr>
          <w:rFonts w:ascii="Garamond" w:hAnsi="Garamond"/>
        </w:rPr>
      </w:pPr>
      <w:r w:rsidRPr="004D531E">
        <w:rPr>
          <w:rFonts w:ascii="Garamond" w:hAnsi="Garamond"/>
        </w:rPr>
        <w:t>Sample transport and results return</w:t>
      </w:r>
    </w:p>
    <w:p w14:paraId="2673C2F6" w14:textId="77777777" w:rsidR="0023297E" w:rsidRPr="004D531E" w:rsidRDefault="0023297E" w:rsidP="009A3336">
      <w:pPr>
        <w:pStyle w:val="ListBullet"/>
        <w:numPr>
          <w:ilvl w:val="0"/>
          <w:numId w:val="4"/>
        </w:numPr>
        <w:contextualSpacing w:val="0"/>
        <w:rPr>
          <w:rFonts w:ascii="Garamond" w:hAnsi="Garamond"/>
        </w:rPr>
      </w:pPr>
      <w:r w:rsidRPr="004D531E">
        <w:rPr>
          <w:rFonts w:ascii="Garamond" w:hAnsi="Garamond"/>
        </w:rPr>
        <w:t>F</w:t>
      </w:r>
      <w:r w:rsidR="00DA5D7B" w:rsidRPr="004D531E">
        <w:rPr>
          <w:rFonts w:ascii="Garamond" w:hAnsi="Garamond"/>
        </w:rPr>
        <w:t>orecasting</w:t>
      </w:r>
      <w:r w:rsidRPr="004D531E">
        <w:rPr>
          <w:rFonts w:ascii="Garamond" w:hAnsi="Garamond"/>
        </w:rPr>
        <w:t xml:space="preserve"> and supply chain management</w:t>
      </w:r>
    </w:p>
    <w:p w14:paraId="3FA90748" w14:textId="56DE3BE3" w:rsidR="0023297E" w:rsidRPr="004D531E" w:rsidRDefault="0023297E" w:rsidP="002C39FB">
      <w:pPr>
        <w:pStyle w:val="ListBullet"/>
        <w:numPr>
          <w:ilvl w:val="0"/>
          <w:numId w:val="4"/>
        </w:numPr>
        <w:contextualSpacing w:val="0"/>
        <w:rPr>
          <w:rFonts w:ascii="Garamond" w:hAnsi="Garamond"/>
        </w:rPr>
      </w:pPr>
      <w:r w:rsidRPr="004D531E">
        <w:rPr>
          <w:rFonts w:ascii="Garamond" w:hAnsi="Garamond"/>
        </w:rPr>
        <w:t>Link</w:t>
      </w:r>
      <w:r w:rsidR="004B5332" w:rsidRPr="004D531E">
        <w:rPr>
          <w:rFonts w:ascii="Garamond" w:hAnsi="Garamond"/>
        </w:rPr>
        <w:t>age of</w:t>
      </w:r>
      <w:r w:rsidRPr="004D531E">
        <w:rPr>
          <w:rFonts w:ascii="Garamond" w:hAnsi="Garamond"/>
        </w:rPr>
        <w:t xml:space="preserve"> HIV-infected infant</w:t>
      </w:r>
      <w:r w:rsidR="0046692C" w:rsidRPr="004D531E">
        <w:rPr>
          <w:rFonts w:ascii="Garamond" w:hAnsi="Garamond"/>
        </w:rPr>
        <w:t>s</w:t>
      </w:r>
      <w:r w:rsidRPr="004D531E">
        <w:rPr>
          <w:rFonts w:ascii="Garamond" w:hAnsi="Garamond"/>
        </w:rPr>
        <w:t xml:space="preserve"> to </w:t>
      </w:r>
      <w:r w:rsidR="002C39FB" w:rsidRPr="002C39FB">
        <w:rPr>
          <w:rFonts w:ascii="Garamond" w:hAnsi="Garamond"/>
        </w:rPr>
        <w:t>antiretroviral the</w:t>
      </w:r>
      <w:r w:rsidR="00472E11">
        <w:rPr>
          <w:rFonts w:ascii="Garamond" w:hAnsi="Garamond"/>
        </w:rPr>
        <w:t>rapy</w:t>
      </w:r>
    </w:p>
    <w:p w14:paraId="55AB7EBB" w14:textId="705B8E47" w:rsidR="009E6D04" w:rsidRPr="004D531E" w:rsidRDefault="009E6D04" w:rsidP="009A3336">
      <w:pPr>
        <w:pStyle w:val="ListBullet"/>
        <w:numPr>
          <w:ilvl w:val="0"/>
          <w:numId w:val="4"/>
        </w:numPr>
        <w:contextualSpacing w:val="0"/>
        <w:rPr>
          <w:rFonts w:ascii="Garamond" w:hAnsi="Garamond"/>
        </w:rPr>
      </w:pPr>
      <w:r w:rsidRPr="004D531E">
        <w:rPr>
          <w:rFonts w:ascii="Garamond" w:hAnsi="Garamond"/>
        </w:rPr>
        <w:t>Community engagement</w:t>
      </w:r>
    </w:p>
    <w:p w14:paraId="1F267F18" w14:textId="77777777" w:rsidR="00775383" w:rsidRPr="004D531E" w:rsidRDefault="00775383" w:rsidP="00743BFF">
      <w:pPr>
        <w:rPr>
          <w:rFonts w:ascii="Garamond" w:hAnsi="Garamond"/>
        </w:rPr>
      </w:pPr>
    </w:p>
    <w:p w14:paraId="22E67976" w14:textId="1AF19446" w:rsidR="00CE03B3" w:rsidRPr="004D531E" w:rsidRDefault="00775383" w:rsidP="00775383">
      <w:pPr>
        <w:rPr>
          <w:rFonts w:ascii="Garamond" w:hAnsi="Garamond"/>
        </w:rPr>
      </w:pPr>
      <w:r w:rsidRPr="004D531E">
        <w:rPr>
          <w:rFonts w:ascii="Garamond" w:hAnsi="Garamond"/>
        </w:rPr>
        <w:t xml:space="preserve">The appendices provide additional information and tools to support Programme Managers in their work </w:t>
      </w:r>
      <w:r w:rsidR="00F76977" w:rsidRPr="004D531E">
        <w:rPr>
          <w:rFonts w:ascii="Garamond" w:hAnsi="Garamond"/>
        </w:rPr>
        <w:t xml:space="preserve">to ensure that </w:t>
      </w:r>
      <w:r w:rsidR="00BC5111" w:rsidRPr="004D531E">
        <w:rPr>
          <w:rFonts w:ascii="Garamond" w:hAnsi="Garamond"/>
        </w:rPr>
        <w:t xml:space="preserve">infant HIV testing </w:t>
      </w:r>
      <w:r w:rsidRPr="004D531E">
        <w:rPr>
          <w:rFonts w:ascii="Garamond" w:hAnsi="Garamond"/>
        </w:rPr>
        <w:t xml:space="preserve">services are of high quality and succeed in saving the lives of children who are HIV-exposed and HIV-infected. </w:t>
      </w:r>
    </w:p>
    <w:p w14:paraId="5EBC14FB" w14:textId="44C015DB" w:rsidR="00957343" w:rsidRPr="004D531E" w:rsidRDefault="00957343" w:rsidP="00767125">
      <w:pPr>
        <w:pStyle w:val="Heading1"/>
        <w:numPr>
          <w:ilvl w:val="0"/>
          <w:numId w:val="0"/>
        </w:numPr>
        <w:pBdr>
          <w:bottom w:val="single" w:sz="4" w:space="1" w:color="auto"/>
        </w:pBdr>
        <w:tabs>
          <w:tab w:val="left" w:pos="360"/>
        </w:tabs>
        <w:spacing w:before="360"/>
        <w:rPr>
          <w:rFonts w:asciiTheme="minorHAnsi" w:hAnsiTheme="minorHAnsi"/>
          <w:sz w:val="28"/>
          <w:szCs w:val="28"/>
        </w:rPr>
      </w:pPr>
      <w:bookmarkStart w:id="22" w:name="_Toc19963248"/>
      <w:r w:rsidRPr="004D531E">
        <w:rPr>
          <w:rFonts w:asciiTheme="minorHAnsi" w:hAnsiTheme="minorHAnsi"/>
          <w:sz w:val="28"/>
          <w:szCs w:val="28"/>
        </w:rPr>
        <w:t>Target Population</w:t>
      </w:r>
      <w:bookmarkEnd w:id="22"/>
    </w:p>
    <w:p w14:paraId="062E2070" w14:textId="32182F7B" w:rsidR="00886067" w:rsidRPr="004D531E" w:rsidRDefault="00886067" w:rsidP="00453585">
      <w:pPr>
        <w:rPr>
          <w:rFonts w:ascii="Garamond" w:hAnsi="Garamond" w:cs="Arial"/>
        </w:rPr>
      </w:pPr>
      <w:r w:rsidRPr="004D531E">
        <w:rPr>
          <w:rFonts w:ascii="Garamond" w:hAnsi="Garamond" w:cs="Arial"/>
        </w:rPr>
        <w:t xml:space="preserve">This </w:t>
      </w:r>
      <w:r w:rsidR="00E85637" w:rsidRPr="004D531E">
        <w:rPr>
          <w:rFonts w:ascii="Garamond" w:hAnsi="Garamond" w:cs="Arial"/>
          <w:i/>
        </w:rPr>
        <w:t>Implementation G</w:t>
      </w:r>
      <w:r w:rsidRPr="004D531E">
        <w:rPr>
          <w:rFonts w:ascii="Garamond" w:hAnsi="Garamond" w:cs="Arial"/>
          <w:i/>
        </w:rPr>
        <w:t>uide for Programme Managers</w:t>
      </w:r>
      <w:r w:rsidRPr="004D531E">
        <w:rPr>
          <w:rFonts w:ascii="Garamond" w:hAnsi="Garamond" w:cs="Arial"/>
        </w:rPr>
        <w:t xml:space="preserve"> was written for managers responsible for the planning, implementation, monitoring and evaluation of </w:t>
      </w:r>
      <w:r w:rsidR="004D2B21" w:rsidRPr="004D531E">
        <w:rPr>
          <w:rFonts w:ascii="Garamond" w:hAnsi="Garamond" w:cs="Arial"/>
        </w:rPr>
        <w:t>infant HIV testing services</w:t>
      </w:r>
      <w:r w:rsidRPr="004D531E">
        <w:rPr>
          <w:rFonts w:ascii="Garamond" w:hAnsi="Garamond" w:cs="Arial"/>
        </w:rPr>
        <w:t xml:space="preserve"> on </w:t>
      </w:r>
      <w:r w:rsidRPr="004D531E">
        <w:rPr>
          <w:rFonts w:ascii="Garamond" w:hAnsi="Garamond"/>
        </w:rPr>
        <w:t xml:space="preserve">the </w:t>
      </w:r>
      <w:r w:rsidR="00570929" w:rsidRPr="004D531E">
        <w:rPr>
          <w:rFonts w:ascii="Garamond" w:hAnsi="Garamond"/>
        </w:rPr>
        <w:t>sub</w:t>
      </w:r>
      <w:r w:rsidR="006A5804" w:rsidRPr="004D531E">
        <w:rPr>
          <w:rFonts w:ascii="Garamond" w:hAnsi="Garamond"/>
        </w:rPr>
        <w:t>-</w:t>
      </w:r>
      <w:r w:rsidR="00570929" w:rsidRPr="004D531E">
        <w:rPr>
          <w:rFonts w:ascii="Garamond" w:hAnsi="Garamond"/>
        </w:rPr>
        <w:t>national</w:t>
      </w:r>
      <w:r w:rsidR="00C575EB" w:rsidRPr="004D531E">
        <w:rPr>
          <w:rFonts w:ascii="Garamond" w:hAnsi="Garamond"/>
        </w:rPr>
        <w:t xml:space="preserve"> — e.g., </w:t>
      </w:r>
      <w:r w:rsidRPr="004D531E">
        <w:rPr>
          <w:rFonts w:ascii="Garamond" w:eastAsia="Batang" w:hAnsi="Garamond"/>
        </w:rPr>
        <w:t xml:space="preserve">district, regional/zonal, or state </w:t>
      </w:r>
      <w:r w:rsidR="00C575EB" w:rsidRPr="004D531E">
        <w:rPr>
          <w:rFonts w:ascii="Garamond" w:eastAsia="Batang" w:hAnsi="Garamond"/>
        </w:rPr>
        <w:t xml:space="preserve">— </w:t>
      </w:r>
      <w:r w:rsidRPr="004D531E">
        <w:rPr>
          <w:rFonts w:ascii="Garamond" w:eastAsia="Batang" w:hAnsi="Garamond"/>
        </w:rPr>
        <w:t>level</w:t>
      </w:r>
      <w:r w:rsidRPr="004D531E">
        <w:rPr>
          <w:rFonts w:ascii="Garamond" w:hAnsi="Garamond" w:cs="Arial"/>
        </w:rPr>
        <w:t xml:space="preserve">. </w:t>
      </w:r>
      <w:r w:rsidR="00E85637" w:rsidRPr="004D531E">
        <w:rPr>
          <w:rFonts w:ascii="Garamond" w:eastAsia="Batang" w:hAnsi="Garamond"/>
        </w:rPr>
        <w:t>This</w:t>
      </w:r>
      <w:r w:rsidRPr="004D531E">
        <w:rPr>
          <w:rFonts w:ascii="Garamond" w:eastAsia="Batang" w:hAnsi="Garamond"/>
        </w:rPr>
        <w:t xml:space="preserve"> Programme Manager is likely to work under the guidance of the </w:t>
      </w:r>
      <w:r w:rsidR="00E85637" w:rsidRPr="004D531E">
        <w:rPr>
          <w:rFonts w:ascii="Garamond" w:eastAsia="Batang" w:hAnsi="Garamond"/>
        </w:rPr>
        <w:t xml:space="preserve">national programme manager </w:t>
      </w:r>
      <w:r w:rsidRPr="004D531E">
        <w:rPr>
          <w:rFonts w:ascii="Garamond" w:eastAsia="Batang" w:hAnsi="Garamond"/>
        </w:rPr>
        <w:t xml:space="preserve">and responsible for </w:t>
      </w:r>
      <w:r w:rsidR="00E85637" w:rsidRPr="004D531E">
        <w:rPr>
          <w:rFonts w:ascii="Garamond" w:eastAsia="Batang" w:hAnsi="Garamond"/>
        </w:rPr>
        <w:t xml:space="preserve">one clinic or many health facilities </w:t>
      </w:r>
      <w:r w:rsidRPr="004D531E">
        <w:rPr>
          <w:rFonts w:ascii="Garamond" w:eastAsia="Batang" w:hAnsi="Garamond"/>
        </w:rPr>
        <w:t xml:space="preserve">that provide services to infants and their </w:t>
      </w:r>
      <w:r w:rsidR="00054CD0" w:rsidRPr="004D531E">
        <w:rPr>
          <w:rFonts w:ascii="Garamond" w:eastAsia="Batang" w:hAnsi="Garamond"/>
        </w:rPr>
        <w:t>caregivers</w:t>
      </w:r>
      <w:r w:rsidRPr="004D531E">
        <w:rPr>
          <w:rFonts w:ascii="Garamond" w:eastAsia="Batang" w:hAnsi="Garamond"/>
        </w:rPr>
        <w:t xml:space="preserve">: child immunization services, maternal-child health clinics, as well as the </w:t>
      </w:r>
      <w:r w:rsidR="005F512D" w:rsidRPr="004D531E">
        <w:rPr>
          <w:rFonts w:ascii="Garamond" w:eastAsia="Batang" w:hAnsi="Garamond"/>
        </w:rPr>
        <w:t>higher-level</w:t>
      </w:r>
      <w:r w:rsidRPr="004D531E">
        <w:rPr>
          <w:rFonts w:ascii="Garamond" w:eastAsia="Batang" w:hAnsi="Garamond"/>
        </w:rPr>
        <w:t xml:space="preserve"> care that meets the needs of sick infants: HIV care and treatment clinics, </w:t>
      </w:r>
      <w:r w:rsidR="00D30955">
        <w:rPr>
          <w:rFonts w:ascii="Garamond" w:eastAsia="Batang" w:hAnsi="Garamond"/>
        </w:rPr>
        <w:t>tuberculosis</w:t>
      </w:r>
      <w:r w:rsidR="00D30955" w:rsidRPr="004D531E">
        <w:rPr>
          <w:rFonts w:ascii="Garamond" w:eastAsia="Batang" w:hAnsi="Garamond"/>
        </w:rPr>
        <w:t xml:space="preserve"> </w:t>
      </w:r>
      <w:r w:rsidRPr="004D531E">
        <w:rPr>
          <w:rFonts w:ascii="Garamond" w:eastAsia="Batang" w:hAnsi="Garamond"/>
        </w:rPr>
        <w:t xml:space="preserve">clinics, </w:t>
      </w:r>
      <w:r w:rsidR="00AE23D9" w:rsidRPr="004D531E">
        <w:rPr>
          <w:rFonts w:ascii="Garamond" w:eastAsia="Batang" w:hAnsi="Garamond"/>
        </w:rPr>
        <w:t>mal</w:t>
      </w:r>
      <w:r w:rsidRPr="004D531E">
        <w:rPr>
          <w:rFonts w:ascii="Garamond" w:eastAsia="Batang" w:hAnsi="Garamond"/>
        </w:rPr>
        <w:t>nutrition services, and other in</w:t>
      </w:r>
      <w:r w:rsidR="00054CD0" w:rsidRPr="004D531E">
        <w:rPr>
          <w:rFonts w:ascii="Garamond" w:eastAsia="Batang" w:hAnsi="Garamond"/>
        </w:rPr>
        <w:t>patient</w:t>
      </w:r>
      <w:r w:rsidRPr="004D531E">
        <w:rPr>
          <w:rFonts w:ascii="Garamond" w:eastAsia="Batang" w:hAnsi="Garamond"/>
        </w:rPr>
        <w:t xml:space="preserve"> and outpatient services. </w:t>
      </w:r>
      <w:r w:rsidRPr="004D531E">
        <w:rPr>
          <w:rFonts w:ascii="Garamond" w:hAnsi="Garamond" w:cs="Arial"/>
        </w:rPr>
        <w:t xml:space="preserve">We recognize that some Programme Managers will be responsible for </w:t>
      </w:r>
      <w:r w:rsidR="004D2B21" w:rsidRPr="004D531E">
        <w:rPr>
          <w:rFonts w:ascii="Garamond" w:hAnsi="Garamond" w:cs="Arial"/>
        </w:rPr>
        <w:t xml:space="preserve">infant HIV testing </w:t>
      </w:r>
      <w:r w:rsidRPr="004D531E">
        <w:rPr>
          <w:rFonts w:ascii="Garamond" w:hAnsi="Garamond" w:cs="Arial"/>
        </w:rPr>
        <w:t xml:space="preserve">programme planning as their core and, perhaps, only function, others will be responsible for a range of clinical and administrative duties that includes </w:t>
      </w:r>
      <w:r w:rsidR="004D2B21" w:rsidRPr="004D531E">
        <w:rPr>
          <w:rFonts w:ascii="Garamond" w:hAnsi="Garamond" w:cs="Arial"/>
        </w:rPr>
        <w:t xml:space="preserve">infant HIV testing </w:t>
      </w:r>
      <w:r w:rsidRPr="004D531E">
        <w:rPr>
          <w:rFonts w:ascii="Garamond" w:hAnsi="Garamond" w:cs="Arial"/>
        </w:rPr>
        <w:t>programme planning.</w:t>
      </w:r>
      <w:r w:rsidR="00E85637" w:rsidRPr="004D531E">
        <w:rPr>
          <w:rFonts w:ascii="Garamond" w:hAnsi="Garamond" w:cs="Arial"/>
        </w:rPr>
        <w:t xml:space="preserve"> </w:t>
      </w:r>
    </w:p>
    <w:p w14:paraId="54A47886" w14:textId="36A54409" w:rsidR="00C1020A" w:rsidRPr="004D531E" w:rsidRDefault="00C1020A" w:rsidP="00453585">
      <w:pPr>
        <w:rPr>
          <w:rFonts w:ascii="Garamond" w:hAnsi="Garamond" w:cs="Arial"/>
        </w:rPr>
      </w:pPr>
    </w:p>
    <w:p w14:paraId="325F6662" w14:textId="0EEA8504" w:rsidR="00241A87" w:rsidRPr="00472E11" w:rsidRDefault="001E7814" w:rsidP="00453585">
      <w:pPr>
        <w:rPr>
          <w:rFonts w:ascii="Garamond" w:hAnsi="Garamond" w:cs="Arial"/>
        </w:rPr>
      </w:pPr>
      <w:r w:rsidRPr="00472E11">
        <w:rPr>
          <w:rFonts w:ascii="Garamond" w:hAnsi="Garamond" w:cs="Arial"/>
          <w:b/>
        </w:rPr>
        <w:t>Additional resources:</w:t>
      </w:r>
      <w:r w:rsidRPr="00472E11">
        <w:rPr>
          <w:rFonts w:ascii="Garamond" w:hAnsi="Garamond" w:cs="Arial"/>
        </w:rPr>
        <w:t xml:space="preserve"> </w:t>
      </w:r>
      <w:r w:rsidR="00C1020A" w:rsidRPr="00472E11">
        <w:rPr>
          <w:rFonts w:ascii="Garamond" w:hAnsi="Garamond" w:cs="Arial"/>
        </w:rPr>
        <w:t>National or sub-national Programme Managers</w:t>
      </w:r>
      <w:r w:rsidR="00054CD0" w:rsidRPr="00472E11">
        <w:rPr>
          <w:rFonts w:ascii="Garamond" w:hAnsi="Garamond" w:cs="Arial"/>
        </w:rPr>
        <w:t xml:space="preserve"> responsible for</w:t>
      </w:r>
      <w:r w:rsidR="00C1020A" w:rsidRPr="00472E11">
        <w:rPr>
          <w:rFonts w:ascii="Garamond" w:hAnsi="Garamond" w:cs="Arial"/>
        </w:rPr>
        <w:t xml:space="preserve"> HIV</w:t>
      </w:r>
      <w:r w:rsidR="00054CD0" w:rsidRPr="00472E11">
        <w:rPr>
          <w:rFonts w:ascii="Garamond" w:hAnsi="Garamond" w:cs="Arial"/>
        </w:rPr>
        <w:t xml:space="preserve"> clinical</w:t>
      </w:r>
      <w:r w:rsidR="00C1020A" w:rsidRPr="00472E11">
        <w:rPr>
          <w:rFonts w:ascii="Garamond" w:hAnsi="Garamond" w:cs="Arial"/>
        </w:rPr>
        <w:t xml:space="preserve"> services </w:t>
      </w:r>
      <w:r w:rsidR="00054CD0" w:rsidRPr="00472E11">
        <w:rPr>
          <w:rFonts w:ascii="Garamond" w:hAnsi="Garamond" w:cs="Arial"/>
        </w:rPr>
        <w:t xml:space="preserve">including PMTCT and </w:t>
      </w:r>
      <w:r w:rsidR="00A558C6" w:rsidRPr="00472E11">
        <w:rPr>
          <w:rFonts w:ascii="Garamond" w:hAnsi="Garamond" w:cs="Arial"/>
        </w:rPr>
        <w:t>paediatric</w:t>
      </w:r>
      <w:r w:rsidR="00054CD0" w:rsidRPr="00472E11">
        <w:rPr>
          <w:rFonts w:ascii="Garamond" w:hAnsi="Garamond" w:cs="Arial"/>
        </w:rPr>
        <w:t xml:space="preserve"> HIV services </w:t>
      </w:r>
      <w:r w:rsidR="00C1020A" w:rsidRPr="00472E11">
        <w:rPr>
          <w:rFonts w:ascii="Garamond" w:hAnsi="Garamond" w:cs="Arial"/>
        </w:rPr>
        <w:t xml:space="preserve">should </w:t>
      </w:r>
      <w:r w:rsidR="00C575EB" w:rsidRPr="00472E11">
        <w:rPr>
          <w:rFonts w:ascii="Garamond" w:hAnsi="Garamond" w:cs="Arial"/>
        </w:rPr>
        <w:t xml:space="preserve">also </w:t>
      </w:r>
      <w:r w:rsidR="00C1020A" w:rsidRPr="00472E11">
        <w:rPr>
          <w:rFonts w:ascii="Garamond" w:hAnsi="Garamond" w:cs="Arial"/>
        </w:rPr>
        <w:t>refer to the following resource</w:t>
      </w:r>
      <w:r w:rsidR="00C575EB" w:rsidRPr="00472E11">
        <w:rPr>
          <w:rFonts w:ascii="Garamond" w:hAnsi="Garamond" w:cs="Arial"/>
        </w:rPr>
        <w:t>s</w:t>
      </w:r>
      <w:r w:rsidR="00C1020A" w:rsidRPr="00472E11">
        <w:rPr>
          <w:rFonts w:ascii="Garamond" w:hAnsi="Garamond" w:cs="Arial"/>
        </w:rPr>
        <w:t xml:space="preserve">: </w:t>
      </w:r>
    </w:p>
    <w:p w14:paraId="0ACE9087" w14:textId="7FDC8B65" w:rsidR="00241A87" w:rsidRPr="00472E11" w:rsidRDefault="00241A87" w:rsidP="00634E7E">
      <w:pPr>
        <w:numPr>
          <w:ilvl w:val="0"/>
          <w:numId w:val="11"/>
        </w:numPr>
        <w:rPr>
          <w:rFonts w:ascii="Garamond" w:hAnsi="Garamond" w:cs="Arial"/>
        </w:rPr>
      </w:pPr>
      <w:r w:rsidRPr="00472E11">
        <w:rPr>
          <w:rFonts w:ascii="Garamond" w:hAnsi="Garamond" w:cs="Arial"/>
        </w:rPr>
        <w:t xml:space="preserve">IATT, WHO, UNICEF. (2014). </w:t>
      </w:r>
      <w:r w:rsidRPr="00472E11">
        <w:rPr>
          <w:rFonts w:ascii="Garamond" w:hAnsi="Garamond" w:cs="Arial"/>
          <w:i/>
        </w:rPr>
        <w:t>Toolkit 2.0. Expanding and Simplifying Treatment for Pregnant Women Living with HIV: Managing the Transition to Option B/B+.</w:t>
      </w:r>
      <w:r w:rsidRPr="00472E11">
        <w:rPr>
          <w:rFonts w:ascii="Garamond" w:hAnsi="Garamond" w:cs="Arial"/>
        </w:rPr>
        <w:t xml:space="preserve"> </w:t>
      </w:r>
      <w:hyperlink r:id="rId22" w:history="1">
        <w:r w:rsidRPr="00472E11">
          <w:rPr>
            <w:rStyle w:val="Hyperlink"/>
            <w:rFonts w:ascii="Garamond" w:hAnsi="Garamond" w:cs="Arial"/>
          </w:rPr>
          <w:t>https://www.childrenandaids.org/sites/default/files/2017-05/IATT-Toolkit-Dec-2014_JR-1-28-15-Web1.pdf</w:t>
        </w:r>
      </w:hyperlink>
      <w:r w:rsidR="00A6188E" w:rsidRPr="00472E11">
        <w:rPr>
          <w:rFonts w:ascii="Garamond" w:hAnsi="Garamond" w:cs="Arial"/>
        </w:rPr>
        <w:t xml:space="preserve"> </w:t>
      </w:r>
      <w:r w:rsidR="00BA3668" w:rsidRPr="00472E11">
        <w:rPr>
          <w:rFonts w:ascii="Garamond" w:hAnsi="Garamond" w:cs="Arial"/>
        </w:rPr>
        <w:t xml:space="preserve"> Although this toolkit was written to support the rollout of Option B/B+, most of the resource is applicable to Programme Managers supporting the scale up of universal access to</w:t>
      </w:r>
      <w:r w:rsidR="00DF427C" w:rsidRPr="00472E11">
        <w:rPr>
          <w:rFonts w:ascii="Garamond" w:hAnsi="Garamond" w:cs="Arial"/>
        </w:rPr>
        <w:t xml:space="preserve"> </w:t>
      </w:r>
      <w:r w:rsidR="00BA3668" w:rsidRPr="00472E11">
        <w:rPr>
          <w:rFonts w:ascii="Garamond" w:hAnsi="Garamond" w:cs="Arial"/>
        </w:rPr>
        <w:t>ART and PMTCT, as recommended in the WHO’s 2016 HIV Treatment Guidelines</w:t>
      </w:r>
      <w:r w:rsidR="00BA3668" w:rsidRPr="00472E11">
        <w:rPr>
          <w:rFonts w:ascii="Garamond" w:hAnsi="Garamond" w:cs="Arial"/>
        </w:rPr>
        <w:fldChar w:fldCharType="begin"/>
      </w:r>
      <w:r w:rsidR="00CF5FB3" w:rsidRPr="00472E11">
        <w:rPr>
          <w:rFonts w:ascii="Garamond" w:hAnsi="Garamond" w:cs="Arial"/>
        </w:rPr>
        <w:instrText xml:space="preserve"> ADDIN EN.CITE &lt;EndNote&gt;&lt;Cite&gt;&lt;Author&gt;WHO&lt;/Author&gt;&lt;Year&gt;2016&lt;/Year&gt;&lt;RecNum&gt;4&lt;/RecNum&gt;&lt;DisplayText&gt;(4)&lt;/DisplayText&gt;&lt;record&gt;&lt;rec-number&gt;4&lt;/rec-number&gt;&lt;foreign-keys&gt;&lt;key app="EN" db-id="rdp0e0vz12wzptewdaw5ed51adp9p2xzwaxa" timestamp="1520279497"&gt;4&lt;/key&gt;&lt;/foreign-keys&gt;&lt;ref-type name="Electronic Article"&gt;43&lt;/ref-type&gt;&lt;contributors&gt;&lt;authors&gt;&lt;author&gt;WHO&lt;/author&gt;&lt;/authors&gt;&lt;/contributors&gt;&lt;titles&gt;&lt;title&gt;Consolidated Guidelines on the Use of Antiretroviral Drugs for Treating and Preventing HIV Infection: Recommendations for a Public Health Approach, Second Edition. &lt;/title&gt;&lt;/titles&gt;&lt;dates&gt;&lt;year&gt;2016&lt;/year&gt;&lt;/dates&gt;&lt;urls&gt;&lt;/urls&gt;&lt;/record&gt;&lt;/Cite&gt;&lt;/EndNote&gt;</w:instrText>
      </w:r>
      <w:r w:rsidR="00BA3668" w:rsidRPr="00472E11">
        <w:rPr>
          <w:rFonts w:ascii="Garamond" w:hAnsi="Garamond" w:cs="Arial"/>
        </w:rPr>
        <w:fldChar w:fldCharType="separate"/>
      </w:r>
      <w:r w:rsidR="00E040CD" w:rsidRPr="00472E11">
        <w:rPr>
          <w:rFonts w:ascii="Garamond" w:hAnsi="Garamond" w:cs="Arial"/>
          <w:noProof/>
        </w:rPr>
        <w:t>(4)</w:t>
      </w:r>
      <w:r w:rsidR="00BA3668" w:rsidRPr="00472E11">
        <w:rPr>
          <w:rFonts w:ascii="Garamond" w:hAnsi="Garamond" w:cs="Arial"/>
        </w:rPr>
        <w:fldChar w:fldCharType="end"/>
      </w:r>
      <w:r w:rsidR="00BA3668" w:rsidRPr="00472E11">
        <w:rPr>
          <w:rFonts w:ascii="Garamond" w:hAnsi="Garamond" w:cs="Arial"/>
        </w:rPr>
        <w:t xml:space="preserve">. Section 3 of the </w:t>
      </w:r>
      <w:r w:rsidR="00BA3668" w:rsidRPr="00472E11">
        <w:rPr>
          <w:rFonts w:ascii="Garamond" w:hAnsi="Garamond" w:cs="Arial"/>
          <w:i/>
        </w:rPr>
        <w:t>Toolkit</w:t>
      </w:r>
      <w:r w:rsidR="00BA3668" w:rsidRPr="00472E11">
        <w:rPr>
          <w:rFonts w:ascii="Garamond" w:hAnsi="Garamond" w:cs="Arial"/>
        </w:rPr>
        <w:t>, Moving Towards Expanded HIV Services for Children: Readiness Assessment Checklist and Discussion Guide, supports the assessment of readiness of health systems to improve care and treatment of children.</w:t>
      </w:r>
    </w:p>
    <w:p w14:paraId="1D56F1DE" w14:textId="1B90D405" w:rsidR="00A558C6" w:rsidRPr="00472E11" w:rsidRDefault="00A558C6" w:rsidP="00634E7E">
      <w:pPr>
        <w:numPr>
          <w:ilvl w:val="0"/>
          <w:numId w:val="11"/>
        </w:numPr>
        <w:rPr>
          <w:rFonts w:ascii="Garamond" w:hAnsi="Garamond" w:cs="Arial"/>
        </w:rPr>
      </w:pPr>
      <w:bookmarkStart w:id="23" w:name="_Hlk534221942"/>
      <w:r w:rsidRPr="00472E11">
        <w:rPr>
          <w:rFonts w:ascii="Garamond" w:hAnsi="Garamond" w:cs="Arial"/>
        </w:rPr>
        <w:t xml:space="preserve">WHO. (2018). </w:t>
      </w:r>
      <w:r w:rsidRPr="00472E11">
        <w:rPr>
          <w:rFonts w:ascii="Garamond" w:hAnsi="Garamond" w:cs="Arial"/>
          <w:i/>
        </w:rPr>
        <w:t>HIV diagnosis and ARV use in HIV-exposed infants: a programmatic update.</w:t>
      </w:r>
      <w:r w:rsidRPr="00472E11">
        <w:rPr>
          <w:rFonts w:ascii="Garamond" w:hAnsi="Garamond" w:cs="Arial"/>
        </w:rPr>
        <w:t xml:space="preserve"> https://www.who.int/hiv/pub/paediatric/diagnosis-arv-infants/en/</w:t>
      </w:r>
    </w:p>
    <w:p w14:paraId="5E0A8479" w14:textId="54343ED1" w:rsidR="00513F92" w:rsidRPr="004D531E" w:rsidRDefault="00513F92" w:rsidP="00767125">
      <w:pPr>
        <w:pStyle w:val="Heading1"/>
        <w:numPr>
          <w:ilvl w:val="0"/>
          <w:numId w:val="0"/>
        </w:numPr>
        <w:pBdr>
          <w:bottom w:val="single" w:sz="4" w:space="1" w:color="auto"/>
        </w:pBdr>
        <w:tabs>
          <w:tab w:val="left" w:pos="360"/>
        </w:tabs>
        <w:spacing w:before="360"/>
        <w:rPr>
          <w:rFonts w:asciiTheme="minorHAnsi" w:hAnsiTheme="minorHAnsi"/>
          <w:sz w:val="28"/>
          <w:szCs w:val="28"/>
        </w:rPr>
      </w:pPr>
      <w:bookmarkStart w:id="24" w:name="_Toc19963249"/>
      <w:bookmarkEnd w:id="23"/>
      <w:r w:rsidRPr="004D531E">
        <w:rPr>
          <w:rFonts w:asciiTheme="minorHAnsi" w:hAnsiTheme="minorHAnsi"/>
          <w:sz w:val="28"/>
          <w:szCs w:val="28"/>
        </w:rPr>
        <w:t>Terminology</w:t>
      </w:r>
      <w:bookmarkEnd w:id="24"/>
      <w:r w:rsidRPr="004D531E">
        <w:rPr>
          <w:rFonts w:asciiTheme="minorHAnsi" w:hAnsiTheme="minorHAnsi"/>
          <w:sz w:val="28"/>
          <w:szCs w:val="28"/>
        </w:rPr>
        <w:t xml:space="preserve"> </w:t>
      </w:r>
    </w:p>
    <w:p w14:paraId="5488FF15" w14:textId="575DC37D" w:rsidR="00513F92" w:rsidRPr="004D531E" w:rsidRDefault="00513F92" w:rsidP="00513F92">
      <w:pPr>
        <w:rPr>
          <w:rFonts w:ascii="Garamond" w:hAnsi="Garamond"/>
        </w:rPr>
      </w:pPr>
      <w:r w:rsidRPr="004D531E">
        <w:rPr>
          <w:rFonts w:ascii="Garamond" w:hAnsi="Garamond"/>
        </w:rPr>
        <w:t>Within this guide, the following terms will be used:</w:t>
      </w:r>
    </w:p>
    <w:p w14:paraId="148740A0" w14:textId="28C9A8AA" w:rsidR="005E21DE" w:rsidRPr="004D531E" w:rsidRDefault="005E21DE" w:rsidP="009A3336">
      <w:pPr>
        <w:numPr>
          <w:ilvl w:val="0"/>
          <w:numId w:val="11"/>
        </w:numPr>
        <w:rPr>
          <w:rFonts w:ascii="Garamond" w:hAnsi="Garamond"/>
        </w:rPr>
      </w:pPr>
      <w:r w:rsidRPr="004D531E">
        <w:rPr>
          <w:rFonts w:ascii="Garamond" w:hAnsi="Garamond"/>
          <w:b/>
        </w:rPr>
        <w:t xml:space="preserve">Nucleic acid testing (NAT): </w:t>
      </w:r>
      <w:r w:rsidRPr="004D531E">
        <w:rPr>
          <w:rFonts w:ascii="Garamond" w:hAnsi="Garamond"/>
        </w:rPr>
        <w:t>an infant virologic testing procedure</w:t>
      </w:r>
      <w:r w:rsidRPr="004D531E">
        <w:rPr>
          <w:rFonts w:ascii="Garamond" w:hAnsi="Garamond"/>
          <w:b/>
        </w:rPr>
        <w:t xml:space="preserve"> </w:t>
      </w:r>
      <w:r w:rsidRPr="004D531E">
        <w:rPr>
          <w:rFonts w:ascii="Garamond" w:hAnsi="Garamond"/>
        </w:rPr>
        <w:t>that diagnoses infection by detection of HIV virus nucleic acid. NAT detects DNA, RNA or both.</w:t>
      </w:r>
      <w:r w:rsidR="00BA3668" w:rsidRPr="004D531E">
        <w:rPr>
          <w:rFonts w:ascii="Garamond" w:hAnsi="Garamond"/>
        </w:rPr>
        <w:t xml:space="preserve"> NAT uses </w:t>
      </w:r>
      <w:r w:rsidR="00423F58" w:rsidRPr="004D531E">
        <w:rPr>
          <w:rFonts w:ascii="Garamond" w:hAnsi="Garamond"/>
        </w:rPr>
        <w:t xml:space="preserve">polymerase chain reaction (PCR) </w:t>
      </w:r>
      <w:r w:rsidR="00BA3668" w:rsidRPr="004D531E">
        <w:rPr>
          <w:rFonts w:ascii="Garamond" w:hAnsi="Garamond"/>
        </w:rPr>
        <w:t>technology, and is sometimes referred to as PCR testing.</w:t>
      </w:r>
    </w:p>
    <w:p w14:paraId="13B2D1BE" w14:textId="77777777" w:rsidR="00513F92" w:rsidRPr="004D531E" w:rsidRDefault="00513F92" w:rsidP="009A3336">
      <w:pPr>
        <w:numPr>
          <w:ilvl w:val="0"/>
          <w:numId w:val="11"/>
        </w:numPr>
        <w:rPr>
          <w:rFonts w:ascii="Garamond" w:hAnsi="Garamond"/>
        </w:rPr>
      </w:pPr>
      <w:r w:rsidRPr="004D531E">
        <w:rPr>
          <w:rFonts w:ascii="Garamond" w:hAnsi="Garamond"/>
          <w:b/>
        </w:rPr>
        <w:t>Infant HIV testing</w:t>
      </w:r>
      <w:r w:rsidRPr="004D531E">
        <w:rPr>
          <w:rFonts w:ascii="Garamond" w:hAnsi="Garamond"/>
        </w:rPr>
        <w:t>: any HIV test included in the testing algorithm; this includes NAT (virologic) and rapid diagnostic testing (serologic testing).</w:t>
      </w:r>
    </w:p>
    <w:p w14:paraId="4E2533F3" w14:textId="03746878" w:rsidR="00513F92" w:rsidRPr="004D531E" w:rsidRDefault="00513F92" w:rsidP="009A3336">
      <w:pPr>
        <w:numPr>
          <w:ilvl w:val="0"/>
          <w:numId w:val="11"/>
        </w:numPr>
        <w:rPr>
          <w:rFonts w:ascii="Garamond" w:hAnsi="Garamond"/>
        </w:rPr>
      </w:pPr>
      <w:r w:rsidRPr="004D531E">
        <w:rPr>
          <w:rFonts w:ascii="Garamond" w:hAnsi="Garamond"/>
          <w:b/>
        </w:rPr>
        <w:t>Early infant diagnosis (EID)</w:t>
      </w:r>
      <w:r w:rsidRPr="004D531E">
        <w:rPr>
          <w:rFonts w:ascii="Garamond" w:hAnsi="Garamond"/>
        </w:rPr>
        <w:t>: a virologic test at 4–6 weeks of age</w:t>
      </w:r>
      <w:r w:rsidR="00054CD0" w:rsidRPr="004D531E">
        <w:rPr>
          <w:rFonts w:ascii="Garamond" w:hAnsi="Garamond"/>
        </w:rPr>
        <w:t xml:space="preserve"> or earlier</w:t>
      </w:r>
      <w:r w:rsidRPr="004D531E">
        <w:rPr>
          <w:rFonts w:ascii="Garamond" w:hAnsi="Garamond"/>
        </w:rPr>
        <w:t xml:space="preserve"> for diagnosis of HIV infection; EID is one component of the infant HIV testing cascade. </w:t>
      </w:r>
    </w:p>
    <w:p w14:paraId="0446C786" w14:textId="31B43CF4" w:rsidR="00513F92" w:rsidRPr="004D531E" w:rsidRDefault="00513F92" w:rsidP="009A3336">
      <w:pPr>
        <w:numPr>
          <w:ilvl w:val="0"/>
          <w:numId w:val="11"/>
        </w:numPr>
        <w:rPr>
          <w:rFonts w:ascii="Garamond" w:hAnsi="Garamond"/>
        </w:rPr>
      </w:pPr>
      <w:r w:rsidRPr="004D531E">
        <w:rPr>
          <w:rFonts w:ascii="Garamond" w:hAnsi="Garamond"/>
          <w:b/>
        </w:rPr>
        <w:t>Birth testing</w:t>
      </w:r>
      <w:r w:rsidRPr="004D531E">
        <w:rPr>
          <w:rFonts w:ascii="Garamond" w:hAnsi="Garamond"/>
        </w:rPr>
        <w:t xml:space="preserve">: a test at or around birth (0–2 days) which complements current 4–6 week testing but </w:t>
      </w:r>
      <w:r w:rsidR="00E90339">
        <w:rPr>
          <w:rFonts w:ascii="Garamond" w:hAnsi="Garamond"/>
        </w:rPr>
        <w:t>should</w:t>
      </w:r>
      <w:r w:rsidR="00E90339" w:rsidRPr="004D531E">
        <w:rPr>
          <w:rFonts w:ascii="Garamond" w:hAnsi="Garamond"/>
        </w:rPr>
        <w:t xml:space="preserve"> </w:t>
      </w:r>
      <w:r w:rsidRPr="004D531E">
        <w:rPr>
          <w:rFonts w:ascii="Garamond" w:hAnsi="Garamond"/>
        </w:rPr>
        <w:t xml:space="preserve">not </w:t>
      </w:r>
      <w:r w:rsidR="00E90339">
        <w:rPr>
          <w:rFonts w:ascii="Garamond" w:hAnsi="Garamond"/>
        </w:rPr>
        <w:t xml:space="preserve">be considered a </w:t>
      </w:r>
      <w:r w:rsidRPr="004D531E">
        <w:rPr>
          <w:rFonts w:ascii="Garamond" w:hAnsi="Garamond"/>
        </w:rPr>
        <w:t>replace</w:t>
      </w:r>
      <w:r w:rsidR="00E90339">
        <w:rPr>
          <w:rFonts w:ascii="Garamond" w:hAnsi="Garamond"/>
        </w:rPr>
        <w:t>ment to</w:t>
      </w:r>
      <w:r w:rsidRPr="004D531E">
        <w:rPr>
          <w:rFonts w:ascii="Garamond" w:hAnsi="Garamond"/>
        </w:rPr>
        <w:t xml:space="preserve"> it</w:t>
      </w:r>
    </w:p>
    <w:p w14:paraId="1AE4BD6F" w14:textId="2D6CFB45" w:rsidR="008A0D82" w:rsidRPr="004D531E" w:rsidRDefault="008A0D82" w:rsidP="008A0D82">
      <w:pPr>
        <w:numPr>
          <w:ilvl w:val="0"/>
          <w:numId w:val="11"/>
        </w:numPr>
        <w:rPr>
          <w:rFonts w:ascii="Garamond" w:hAnsi="Garamond"/>
        </w:rPr>
      </w:pPr>
      <w:bookmarkStart w:id="25" w:name="_Hlk534226524"/>
      <w:r w:rsidRPr="004D531E">
        <w:rPr>
          <w:rFonts w:ascii="Garamond" w:hAnsi="Garamond"/>
          <w:b/>
        </w:rPr>
        <w:t xml:space="preserve">PoC testing: </w:t>
      </w:r>
      <w:r w:rsidRPr="004D531E">
        <w:rPr>
          <w:rFonts w:ascii="Garamond" w:hAnsi="Garamond"/>
        </w:rPr>
        <w:t>PoC</w:t>
      </w:r>
      <w:r w:rsidRPr="004D531E">
        <w:rPr>
          <w:rFonts w:ascii="Garamond" w:hAnsi="Garamond"/>
          <w:b/>
        </w:rPr>
        <w:t xml:space="preserve"> </w:t>
      </w:r>
      <w:r w:rsidRPr="004D531E">
        <w:rPr>
          <w:rFonts w:ascii="Garamond" w:hAnsi="Garamond"/>
        </w:rPr>
        <w:t>testing is when patients are tested on-site at a health facility and receive their results during the same visit or day. Testing at PoC brings test results closer to the patient</w:t>
      </w:r>
      <w:r w:rsidR="00394FDF" w:rsidRPr="004D531E">
        <w:rPr>
          <w:rFonts w:ascii="Garamond" w:hAnsi="Garamond"/>
        </w:rPr>
        <w:fldChar w:fldCharType="begin"/>
      </w:r>
      <w:r w:rsidR="00394FDF" w:rsidRPr="004D531E">
        <w:rPr>
          <w:rFonts w:ascii="Garamond" w:hAnsi="Garamond"/>
        </w:rPr>
        <w:instrText xml:space="preserve"> ADDIN EN.CITE &lt;EndNote&gt;&lt;Cite&gt;&lt;Author&gt;UNICEF&lt;/Author&gt;&lt;Year&gt;2018&lt;/Year&gt;&lt;RecNum&gt;45&lt;/RecNum&gt;&lt;DisplayText&gt;(7)&lt;/DisplayText&gt;&lt;record&gt;&lt;rec-number&gt;45&lt;/rec-number&gt;&lt;foreign-keys&gt;&lt;key app="EN" db-id="rdp0e0vz12wzptewdaw5ed51adp9p2xzwaxa" timestamp="1547221134"&gt;45&lt;/key&gt;&lt;/foreign-keys&gt;&lt;ref-type name="Journal Article"&gt;17&lt;/ref-type&gt;&lt;contributors&gt;&lt;authors&gt;&lt;author&gt;UNICEF&lt;/author&gt;&lt;/authors&gt;&lt;/contributors&gt;&lt;titles&gt;&lt;title&gt;Key Considerations for Introducing New HIV Point-of-Care Diagnostic Technologies in National Health Systems&lt;/title&gt;&lt;/titles&gt;&lt;dates&gt;&lt;year&gt;2018&lt;/year&gt;&lt;/dates&gt;&lt;urls&gt;&lt;related-urls&gt;&lt;url&gt;https://www.who.int/hiv/pub/vct/point-of-care-hiv-diagnostic/en/&lt;/url&gt;&lt;/related-urls&gt;&lt;/urls&gt;&lt;/record&gt;&lt;/Cite&gt;&lt;/EndNote&gt;</w:instrText>
      </w:r>
      <w:r w:rsidR="00394FDF" w:rsidRPr="004D531E">
        <w:rPr>
          <w:rFonts w:ascii="Garamond" w:hAnsi="Garamond"/>
        </w:rPr>
        <w:fldChar w:fldCharType="separate"/>
      </w:r>
      <w:r w:rsidR="00394FDF" w:rsidRPr="004D531E">
        <w:rPr>
          <w:rFonts w:ascii="Garamond" w:hAnsi="Garamond"/>
        </w:rPr>
        <w:t>(7)</w:t>
      </w:r>
      <w:r w:rsidR="00394FDF" w:rsidRPr="004D531E">
        <w:rPr>
          <w:rFonts w:ascii="Garamond" w:hAnsi="Garamond"/>
        </w:rPr>
        <w:fldChar w:fldCharType="end"/>
      </w:r>
      <w:r w:rsidRPr="004D531E">
        <w:rPr>
          <w:rFonts w:ascii="Garamond" w:hAnsi="Garamond"/>
        </w:rPr>
        <w:t>.</w:t>
      </w:r>
    </w:p>
    <w:p w14:paraId="54440F22" w14:textId="1BA0BCAF" w:rsidR="008A0D82" w:rsidRPr="004D531E" w:rsidRDefault="008A0D82" w:rsidP="008A0D82">
      <w:pPr>
        <w:numPr>
          <w:ilvl w:val="0"/>
          <w:numId w:val="11"/>
        </w:numPr>
        <w:rPr>
          <w:rFonts w:ascii="Garamond" w:hAnsi="Garamond"/>
        </w:rPr>
      </w:pPr>
      <w:r w:rsidRPr="004D531E">
        <w:rPr>
          <w:rFonts w:ascii="Garamond" w:hAnsi="Garamond"/>
          <w:b/>
        </w:rPr>
        <w:t>Near PoC testing:</w:t>
      </w:r>
      <w:r w:rsidRPr="004D531E">
        <w:rPr>
          <w:rFonts w:ascii="Garamond" w:hAnsi="Garamond"/>
        </w:rPr>
        <w:t xml:space="preserve"> Near PoC testing is when PoC technology is located at a health facility, district or other non-central laboratory where needed infrastructure (such as electricity) is consistently accessible</w:t>
      </w:r>
      <w:r w:rsidR="00394FDF" w:rsidRPr="004D531E">
        <w:rPr>
          <w:rFonts w:ascii="Garamond" w:hAnsi="Garamond"/>
        </w:rPr>
        <w:fldChar w:fldCharType="begin"/>
      </w:r>
      <w:r w:rsidR="00394FDF" w:rsidRPr="004D531E">
        <w:rPr>
          <w:rFonts w:ascii="Garamond" w:hAnsi="Garamond"/>
        </w:rPr>
        <w:instrText xml:space="preserve"> ADDIN EN.CITE &lt;EndNote&gt;&lt;Cite&gt;&lt;Author&gt;UNICEF&lt;/Author&gt;&lt;Year&gt;2018&lt;/Year&gt;&lt;RecNum&gt;45&lt;/RecNum&gt;&lt;DisplayText&gt;(7)&lt;/DisplayText&gt;&lt;record&gt;&lt;rec-number&gt;45&lt;/rec-number&gt;&lt;foreign-keys&gt;&lt;key app="EN" db-id="rdp0e0vz12wzptewdaw5ed51adp9p2xzwaxa" timestamp="1547221134"&gt;45&lt;/key&gt;&lt;/foreign-keys&gt;&lt;ref-type name="Journal Article"&gt;17&lt;/ref-type&gt;&lt;contributors&gt;&lt;authors&gt;&lt;author&gt;UNICEF&lt;/author&gt;&lt;/authors&gt;&lt;/contributors&gt;&lt;titles&gt;&lt;title&gt;Key Considerations for Introducing New HIV Point-of-Care Diagnostic Technologies in National Health Systems&lt;/title&gt;&lt;/titles&gt;&lt;dates&gt;&lt;year&gt;2018&lt;/year&gt;&lt;/dates&gt;&lt;urls&gt;&lt;related-urls&gt;&lt;url&gt;https://www.who.int/hiv/pub/vct/point-of-care-hiv-diagnostic/en/&lt;/url&gt;&lt;/related-urls&gt;&lt;/urls&gt;&lt;/record&gt;&lt;/Cite&gt;&lt;/EndNote&gt;</w:instrText>
      </w:r>
      <w:r w:rsidR="00394FDF" w:rsidRPr="004D531E">
        <w:rPr>
          <w:rFonts w:ascii="Garamond" w:hAnsi="Garamond"/>
        </w:rPr>
        <w:fldChar w:fldCharType="separate"/>
      </w:r>
      <w:r w:rsidR="00394FDF" w:rsidRPr="004D531E">
        <w:rPr>
          <w:rFonts w:ascii="Garamond" w:hAnsi="Garamond"/>
        </w:rPr>
        <w:t>(7)</w:t>
      </w:r>
      <w:r w:rsidR="00394FDF" w:rsidRPr="004D531E">
        <w:rPr>
          <w:rFonts w:ascii="Garamond" w:hAnsi="Garamond"/>
        </w:rPr>
        <w:fldChar w:fldCharType="end"/>
      </w:r>
      <w:r w:rsidRPr="004D531E">
        <w:rPr>
          <w:rFonts w:ascii="Garamond" w:hAnsi="Garamond"/>
        </w:rPr>
        <w:t>.</w:t>
      </w:r>
    </w:p>
    <w:bookmarkEnd w:id="25"/>
    <w:p w14:paraId="520573F3" w14:textId="3E52F23E" w:rsidR="008A0D82" w:rsidRPr="004D531E" w:rsidRDefault="008A0D82" w:rsidP="008A0D82">
      <w:pPr>
        <w:pStyle w:val="ListBullet"/>
        <w:numPr>
          <w:ilvl w:val="0"/>
          <w:numId w:val="11"/>
        </w:numPr>
        <w:contextualSpacing w:val="0"/>
        <w:rPr>
          <w:rFonts w:ascii="Garamond" w:hAnsi="Garamond"/>
        </w:rPr>
      </w:pPr>
      <w:r w:rsidRPr="004D531E">
        <w:rPr>
          <w:rFonts w:ascii="Garamond" w:hAnsi="Garamond"/>
          <w:b/>
        </w:rPr>
        <w:t xml:space="preserve">Conventional testing </w:t>
      </w:r>
      <w:r w:rsidRPr="004D531E">
        <w:rPr>
          <w:rFonts w:ascii="Garamond" w:hAnsi="Garamond"/>
        </w:rPr>
        <w:t>refers to the conventional diagnostic technologies located in the central or regional laboratories that make up the backbone of national testing services. These technologies require sophisticated laboratory infrastructure, stable electricity supply</w:t>
      </w:r>
      <w:r w:rsidR="00865D24">
        <w:rPr>
          <w:rFonts w:ascii="Garamond" w:hAnsi="Garamond"/>
        </w:rPr>
        <w:t>,</w:t>
      </w:r>
      <w:r w:rsidRPr="004D531E">
        <w:rPr>
          <w:rFonts w:ascii="Garamond" w:hAnsi="Garamond"/>
        </w:rPr>
        <w:t xml:space="preserve"> and highly trained technicians</w:t>
      </w:r>
      <w:r w:rsidR="007267B9" w:rsidRPr="004D531E">
        <w:rPr>
          <w:rFonts w:ascii="Garamond" w:hAnsi="Garamond"/>
        </w:rPr>
        <w:fldChar w:fldCharType="begin"/>
      </w:r>
      <w:r w:rsidR="007267B9" w:rsidRPr="004D531E">
        <w:rPr>
          <w:rFonts w:ascii="Garamond" w:hAnsi="Garamond"/>
        </w:rPr>
        <w:instrText xml:space="preserve"> ADDIN EN.CITE &lt;EndNote&gt;&lt;Cite&gt;&lt;Author&gt;UNICEF&lt;/Author&gt;&lt;Year&gt;2018&lt;/Year&gt;&lt;RecNum&gt;45&lt;/RecNum&gt;&lt;DisplayText&gt;(7)&lt;/DisplayText&gt;&lt;record&gt;&lt;rec-number&gt;45&lt;/rec-number&gt;&lt;foreign-keys&gt;&lt;key app="EN" db-id="rdp0e0vz12wzptewdaw5ed51adp9p2xzwaxa" timestamp="1547221134"&gt;45&lt;/key&gt;&lt;/foreign-keys&gt;&lt;ref-type name="Journal Article"&gt;17&lt;/ref-type&gt;&lt;contributors&gt;&lt;authors&gt;&lt;author&gt;UNICEF&lt;/author&gt;&lt;/authors&gt;&lt;/contributors&gt;&lt;titles&gt;&lt;title&gt;Key Considerations for Introducing New HIV Point-of-Care Diagnostic Technologies in National Health Systems&lt;/title&gt;&lt;/titles&gt;&lt;dates&gt;&lt;year&gt;2018&lt;/year&gt;&lt;/dates&gt;&lt;urls&gt;&lt;related-urls&gt;&lt;url&gt;https://www.who.int/hiv/pub/vct/point-of-care-hiv-diagnostic/en/&lt;/url&gt;&lt;/related-urls&gt;&lt;/urls&gt;&lt;/record&gt;&lt;/Cite&gt;&lt;/EndNote&gt;</w:instrText>
      </w:r>
      <w:r w:rsidR="007267B9" w:rsidRPr="004D531E">
        <w:rPr>
          <w:rFonts w:ascii="Garamond" w:hAnsi="Garamond"/>
        </w:rPr>
        <w:fldChar w:fldCharType="separate"/>
      </w:r>
      <w:r w:rsidR="007267B9" w:rsidRPr="004D531E">
        <w:rPr>
          <w:rFonts w:ascii="Garamond" w:hAnsi="Garamond"/>
        </w:rPr>
        <w:t>(7)</w:t>
      </w:r>
      <w:r w:rsidR="007267B9" w:rsidRPr="004D531E">
        <w:rPr>
          <w:rFonts w:ascii="Garamond" w:hAnsi="Garamond"/>
        </w:rPr>
        <w:fldChar w:fldCharType="end"/>
      </w:r>
      <w:r w:rsidRPr="004D531E">
        <w:rPr>
          <w:rFonts w:ascii="Garamond" w:hAnsi="Garamond"/>
        </w:rPr>
        <w:t xml:space="preserve">. </w:t>
      </w:r>
    </w:p>
    <w:p w14:paraId="2A6115C8" w14:textId="79539892" w:rsidR="00513F92" w:rsidRPr="004D531E" w:rsidRDefault="00513F92" w:rsidP="009A3336">
      <w:pPr>
        <w:pStyle w:val="ListBullet"/>
        <w:numPr>
          <w:ilvl w:val="0"/>
          <w:numId w:val="11"/>
        </w:numPr>
        <w:contextualSpacing w:val="0"/>
        <w:rPr>
          <w:rFonts w:ascii="Garamond" w:hAnsi="Garamond"/>
        </w:rPr>
      </w:pPr>
      <w:r w:rsidRPr="004D531E">
        <w:rPr>
          <w:rFonts w:ascii="Garamond" w:hAnsi="Garamond"/>
          <w:b/>
        </w:rPr>
        <w:t>HIV-exposed infant care</w:t>
      </w:r>
      <w:r w:rsidRPr="004D531E">
        <w:rPr>
          <w:rFonts w:ascii="Garamond" w:hAnsi="Garamond"/>
        </w:rPr>
        <w:t xml:space="preserve">: </w:t>
      </w:r>
      <w:r w:rsidR="00054CD0" w:rsidRPr="004D531E">
        <w:rPr>
          <w:rFonts w:ascii="Garamond" w:hAnsi="Garamond"/>
        </w:rPr>
        <w:t xml:space="preserve">a </w:t>
      </w:r>
      <w:r w:rsidRPr="004D531E">
        <w:rPr>
          <w:rFonts w:ascii="Garamond" w:hAnsi="Garamond"/>
        </w:rPr>
        <w:t xml:space="preserve">comprehensive package of care that all HIV-exposed infants should receive (see page </w:t>
      </w:r>
      <w:r w:rsidR="00A73099" w:rsidRPr="004D531E">
        <w:rPr>
          <w:rFonts w:ascii="Garamond" w:hAnsi="Garamond"/>
        </w:rPr>
        <w:t>12–</w:t>
      </w:r>
      <w:r w:rsidRPr="004D531E">
        <w:rPr>
          <w:rFonts w:ascii="Garamond" w:hAnsi="Garamond"/>
        </w:rPr>
        <w:t xml:space="preserve">13); HIV testing is just one component of HIV-exposed infant care and EID is just one component of the </w:t>
      </w:r>
      <w:r w:rsidR="00054CD0" w:rsidRPr="004D531E">
        <w:rPr>
          <w:rFonts w:ascii="Garamond" w:hAnsi="Garamond"/>
        </w:rPr>
        <w:t xml:space="preserve">infant </w:t>
      </w:r>
      <w:r w:rsidRPr="004D531E">
        <w:rPr>
          <w:rFonts w:ascii="Garamond" w:hAnsi="Garamond"/>
        </w:rPr>
        <w:t>HIV testing cascade.</w:t>
      </w:r>
    </w:p>
    <w:p w14:paraId="0A463B8D" w14:textId="02EBD786" w:rsidR="00453585" w:rsidRPr="004D531E" w:rsidRDefault="00587A7A" w:rsidP="00767125">
      <w:pPr>
        <w:pStyle w:val="Heading1"/>
        <w:numPr>
          <w:ilvl w:val="0"/>
          <w:numId w:val="0"/>
        </w:numPr>
        <w:pBdr>
          <w:bottom w:val="single" w:sz="4" w:space="1" w:color="auto"/>
        </w:pBdr>
        <w:tabs>
          <w:tab w:val="left" w:pos="360"/>
        </w:tabs>
        <w:spacing w:before="360"/>
        <w:rPr>
          <w:rFonts w:asciiTheme="minorHAnsi" w:hAnsiTheme="minorHAnsi"/>
          <w:sz w:val="28"/>
          <w:szCs w:val="28"/>
        </w:rPr>
      </w:pPr>
      <w:bookmarkStart w:id="26" w:name="_Toc19963250"/>
      <w:r w:rsidRPr="004D531E">
        <w:rPr>
          <w:rFonts w:asciiTheme="minorHAnsi" w:hAnsiTheme="minorHAnsi"/>
          <w:sz w:val="28"/>
          <w:szCs w:val="28"/>
        </w:rPr>
        <w:t>Scaling up Infant HIV Testing Services</w:t>
      </w:r>
      <w:bookmarkEnd w:id="26"/>
    </w:p>
    <w:p w14:paraId="6B945C16" w14:textId="0968B34B" w:rsidR="00453585" w:rsidRPr="004D531E" w:rsidRDefault="00453585" w:rsidP="00453585">
      <w:pPr>
        <w:rPr>
          <w:rFonts w:ascii="Garamond" w:hAnsi="Garamond" w:cs="Arial"/>
        </w:rPr>
      </w:pPr>
      <w:r w:rsidRPr="004D531E">
        <w:rPr>
          <w:rFonts w:ascii="Garamond" w:hAnsi="Garamond" w:cs="Arial"/>
        </w:rPr>
        <w:t>Without treatment, HIV-infected children rapidly progress to AIDS, with about 50% dying before their second birthday. Experience has shown that early treatment can significantly improve the quality of life and life expectancy for HIV-infected children</w:t>
      </w:r>
      <w:r w:rsidR="007267B9" w:rsidRPr="004D531E">
        <w:rPr>
          <w:rFonts w:ascii="Garamond" w:hAnsi="Garamond" w:cs="Arial"/>
        </w:rPr>
        <w:fldChar w:fldCharType="begin">
          <w:fldData xml:space="preserve">PEVuZE5vdGU+PENpdGU+PEF1dGhvcj5WaW9sYXJpPC9BdXRob3I+PFllYXI+MjAwODwvWWVhcj48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</w:fldData>
        </w:fldChar>
      </w:r>
      <w:r w:rsidR="00341D13" w:rsidRPr="004D531E">
        <w:rPr>
          <w:rFonts w:ascii="Garamond" w:hAnsi="Garamond" w:cs="Arial"/>
        </w:rPr>
        <w:instrText xml:space="preserve"> ADDIN EN.CITE </w:instrText>
      </w:r>
      <w:r w:rsidR="00341D13" w:rsidRPr="004D531E">
        <w:rPr>
          <w:rFonts w:ascii="Garamond" w:hAnsi="Garamond" w:cs="Arial"/>
        </w:rPr>
        <w:fldChar w:fldCharType="begin">
          <w:fldData xml:space="preserve">PEVuZE5vdGU+PENpdGU+PEF1dGhvcj5WaW9sYXJpPC9BdXRob3I+PFllYXI+MjAwODwvWWVhcj48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</w:fldData>
        </w:fldChar>
      </w:r>
      <w:r w:rsidR="00341D13" w:rsidRPr="004D531E">
        <w:rPr>
          <w:rFonts w:ascii="Garamond" w:hAnsi="Garamond" w:cs="Arial"/>
        </w:rPr>
        <w:instrText xml:space="preserve"> ADDIN EN.CITE.DATA </w:instrText>
      </w:r>
      <w:r w:rsidR="00341D13" w:rsidRPr="004D531E">
        <w:rPr>
          <w:rFonts w:ascii="Garamond" w:hAnsi="Garamond" w:cs="Arial"/>
        </w:rPr>
      </w:r>
      <w:r w:rsidR="00341D13" w:rsidRPr="004D531E">
        <w:rPr>
          <w:rFonts w:ascii="Garamond" w:hAnsi="Garamond" w:cs="Arial"/>
        </w:rPr>
        <w:fldChar w:fldCharType="end"/>
      </w:r>
      <w:r w:rsidR="007267B9" w:rsidRPr="004D531E">
        <w:rPr>
          <w:rFonts w:ascii="Garamond" w:hAnsi="Garamond" w:cs="Arial"/>
        </w:rPr>
      </w:r>
      <w:r w:rsidR="007267B9" w:rsidRPr="004D531E">
        <w:rPr>
          <w:rFonts w:ascii="Garamond" w:hAnsi="Garamond" w:cs="Arial"/>
        </w:rPr>
        <w:fldChar w:fldCharType="separate"/>
      </w:r>
      <w:r w:rsidR="007267B9" w:rsidRPr="004D531E">
        <w:rPr>
          <w:rFonts w:ascii="Garamond" w:hAnsi="Garamond" w:cs="Arial"/>
        </w:rPr>
        <w:t>(8)</w:t>
      </w:r>
      <w:r w:rsidR="007267B9" w:rsidRPr="004D531E">
        <w:rPr>
          <w:rFonts w:ascii="Garamond" w:hAnsi="Garamond" w:cs="Arial"/>
        </w:rPr>
        <w:fldChar w:fldCharType="end"/>
      </w:r>
      <w:r w:rsidRPr="004D531E">
        <w:rPr>
          <w:rFonts w:ascii="Garamond" w:hAnsi="Garamond" w:cs="Arial"/>
        </w:rPr>
        <w:t xml:space="preserve">. As resource-limited countries develop capacity to manage HIV-infected children, and as </w:t>
      </w:r>
      <w:r w:rsidR="005025DA" w:rsidRPr="004D531E">
        <w:rPr>
          <w:rFonts w:ascii="Garamond" w:hAnsi="Garamond" w:cs="Arial"/>
        </w:rPr>
        <w:t>paediatric</w:t>
      </w:r>
      <w:r w:rsidRPr="004D531E">
        <w:rPr>
          <w:rFonts w:ascii="Garamond" w:hAnsi="Garamond" w:cs="Arial"/>
        </w:rPr>
        <w:t xml:space="preserve"> </w:t>
      </w:r>
      <w:r w:rsidR="002C39FB" w:rsidRPr="002C39FB">
        <w:rPr>
          <w:rFonts w:ascii="Garamond" w:hAnsi="Garamond" w:cs="Arial"/>
        </w:rPr>
        <w:t>antiretroviral the</w:t>
      </w:r>
      <w:r w:rsidR="00DF427C">
        <w:rPr>
          <w:rFonts w:ascii="Garamond" w:hAnsi="Garamond" w:cs="Arial"/>
        </w:rPr>
        <w:t>rapy</w:t>
      </w:r>
      <w:r w:rsidR="002C39FB">
        <w:rPr>
          <w:rFonts w:ascii="Garamond" w:hAnsi="Garamond" w:cs="Arial"/>
        </w:rPr>
        <w:t xml:space="preserve"> (</w:t>
      </w:r>
      <w:r w:rsidRPr="004D531E">
        <w:rPr>
          <w:rFonts w:ascii="Garamond" w:hAnsi="Garamond" w:cs="Arial"/>
        </w:rPr>
        <w:t>ART</w:t>
      </w:r>
      <w:r w:rsidR="002C39FB">
        <w:rPr>
          <w:rFonts w:ascii="Garamond" w:hAnsi="Garamond" w:cs="Arial"/>
        </w:rPr>
        <w:t>)</w:t>
      </w:r>
      <w:r w:rsidRPr="004D531E">
        <w:rPr>
          <w:rFonts w:ascii="Garamond" w:hAnsi="Garamond" w:cs="Arial"/>
        </w:rPr>
        <w:t xml:space="preserve"> becomes more available, it is critical to develop systems for the early diagnosis of HIV infection to significantly reduce HIV-related morbidity and mortality in the first years of life. </w:t>
      </w:r>
      <w:r w:rsidR="002C39FB" w:rsidRPr="00472E11">
        <w:rPr>
          <w:rFonts w:ascii="Garamond" w:hAnsi="Garamond" w:cs="Arial"/>
          <w:b/>
        </w:rPr>
        <w:t>The World Health Organization (</w:t>
      </w:r>
      <w:r w:rsidRPr="001456CE">
        <w:rPr>
          <w:rFonts w:ascii="Garamond" w:hAnsi="Garamond" w:cs="Arial"/>
          <w:b/>
        </w:rPr>
        <w:t>WHO</w:t>
      </w:r>
      <w:r w:rsidR="002C39FB" w:rsidRPr="001456CE">
        <w:rPr>
          <w:rFonts w:ascii="Garamond" w:hAnsi="Garamond" w:cs="Arial"/>
          <w:b/>
        </w:rPr>
        <w:t>)</w:t>
      </w:r>
      <w:r w:rsidRPr="004D531E">
        <w:rPr>
          <w:rFonts w:ascii="Garamond" w:hAnsi="Garamond" w:cs="Arial"/>
          <w:b/>
        </w:rPr>
        <w:t xml:space="preserve"> recommends that every infant or child diagnosed with HIV receive ART immediately, even if apparently healthy</w:t>
      </w:r>
      <w:r w:rsidR="00EE5592" w:rsidRPr="004D531E">
        <w:rPr>
          <w:rFonts w:ascii="Garamond" w:hAnsi="Garamond" w:cs="Arial"/>
          <w:b/>
        </w:rPr>
        <w:fldChar w:fldCharType="begin"/>
      </w:r>
      <w:r w:rsidR="00CF5FB3">
        <w:rPr>
          <w:rFonts w:ascii="Garamond" w:hAnsi="Garamond" w:cs="Arial"/>
          <w:b/>
        </w:rPr>
        <w:instrText xml:space="preserve"> ADDIN EN.CITE &lt;EndNote&gt;&lt;Cite&gt;&lt;Author&gt;WHO&lt;/Author&gt;&lt;Year&gt;2016&lt;/Year&gt;&lt;RecNum&gt;4&lt;/RecNum&gt;&lt;DisplayText&gt;(4)&lt;/DisplayText&gt;&lt;record&gt;&lt;rec-number&gt;4&lt;/rec-number&gt;&lt;foreign-keys&gt;&lt;key app="EN" db-id="rdp0e0vz12wzptewdaw5ed51adp9p2xzwaxa" timestamp="1520279497"&gt;4&lt;/key&gt;&lt;/foreign-keys&gt;&lt;ref-type name="Electronic Article"&gt;43&lt;/ref-type&gt;&lt;contributors&gt;&lt;authors&gt;&lt;author&gt;WHO&lt;/author&gt;&lt;/authors&gt;&lt;/contributors&gt;&lt;titles&gt;&lt;title&gt;Consolidated Guidelines on the Use of Antiretroviral Drugs for Treating and Preventing HIV Infection: Recommendations for a Public Health Approach, Second Edition. &lt;/title&gt;&lt;/titles&gt;&lt;dates&gt;&lt;year&gt;2016&lt;/year&gt;&lt;/dates&gt;&lt;urls&gt;&lt;/urls&gt;&lt;/record&gt;&lt;/Cite&gt;&lt;/EndNote&gt;</w:instrText>
      </w:r>
      <w:r w:rsidR="00EE5592" w:rsidRPr="004D531E">
        <w:rPr>
          <w:rFonts w:ascii="Garamond" w:hAnsi="Garamond" w:cs="Arial"/>
          <w:b/>
        </w:rPr>
        <w:fldChar w:fldCharType="separate"/>
      </w:r>
      <w:r w:rsidR="00E040CD" w:rsidRPr="004D531E">
        <w:rPr>
          <w:rFonts w:ascii="Garamond" w:hAnsi="Garamond" w:cs="Arial"/>
          <w:b/>
          <w:noProof/>
        </w:rPr>
        <w:t>(4)</w:t>
      </w:r>
      <w:r w:rsidR="00EE5592" w:rsidRPr="004D531E">
        <w:rPr>
          <w:rFonts w:ascii="Garamond" w:hAnsi="Garamond" w:cs="Arial"/>
          <w:b/>
        </w:rPr>
        <w:fldChar w:fldCharType="end"/>
      </w:r>
      <w:r w:rsidRPr="004D531E">
        <w:rPr>
          <w:rFonts w:ascii="Garamond" w:hAnsi="Garamond" w:cs="Arial"/>
          <w:b/>
        </w:rPr>
        <w:t>.</w:t>
      </w:r>
      <w:r w:rsidRPr="004D531E">
        <w:rPr>
          <w:rFonts w:ascii="Garamond" w:hAnsi="Garamond" w:cs="Arial"/>
        </w:rPr>
        <w:t xml:space="preserve">  </w:t>
      </w:r>
    </w:p>
    <w:p w14:paraId="359D9DBF" w14:textId="77777777" w:rsidR="00453585" w:rsidRPr="004D531E" w:rsidRDefault="00453585" w:rsidP="00453585">
      <w:pPr>
        <w:rPr>
          <w:rFonts w:ascii="Garamond" w:hAnsi="Garamond" w:cs="Arial"/>
        </w:rPr>
      </w:pPr>
    </w:p>
    <w:p w14:paraId="7AB975A2" w14:textId="612BB52A" w:rsidR="00453585" w:rsidRPr="004D531E" w:rsidRDefault="00453585" w:rsidP="00453585">
      <w:pPr>
        <w:rPr>
          <w:rFonts w:ascii="Garamond" w:hAnsi="Garamond" w:cs="Arial"/>
        </w:rPr>
      </w:pPr>
      <w:r w:rsidRPr="004D531E">
        <w:rPr>
          <w:rFonts w:ascii="Garamond" w:hAnsi="Garamond" w:cs="Arial"/>
        </w:rPr>
        <w:t xml:space="preserve">Infants acquire HIV infection most commonly through mother-to-child transmission </w:t>
      </w:r>
      <w:r w:rsidR="005025DA" w:rsidRPr="004D531E">
        <w:rPr>
          <w:rFonts w:ascii="Garamond" w:hAnsi="Garamond" w:cs="Arial"/>
        </w:rPr>
        <w:t xml:space="preserve">(MTCT) </w:t>
      </w:r>
      <w:r w:rsidRPr="004D531E">
        <w:rPr>
          <w:rFonts w:ascii="Garamond" w:hAnsi="Garamond" w:cs="Arial"/>
        </w:rPr>
        <w:t xml:space="preserve">during pregnancy, childbirth, or breastfeeding.  A variety of interventions can reduce the risk of </w:t>
      </w:r>
      <w:r w:rsidR="005025DA" w:rsidRPr="004D531E">
        <w:rPr>
          <w:rFonts w:ascii="Garamond" w:hAnsi="Garamond" w:cs="Arial"/>
        </w:rPr>
        <w:t xml:space="preserve">MTCT, </w:t>
      </w:r>
      <w:r w:rsidR="00C05D26" w:rsidRPr="004D531E">
        <w:rPr>
          <w:rFonts w:ascii="Garamond" w:hAnsi="Garamond" w:cs="Arial"/>
        </w:rPr>
        <w:t xml:space="preserve">namely </w:t>
      </w:r>
      <w:r w:rsidR="0066676A" w:rsidRPr="004D531E">
        <w:rPr>
          <w:rFonts w:ascii="Garamond" w:hAnsi="Garamond" w:cs="Arial"/>
        </w:rPr>
        <w:t xml:space="preserve">lifelong </w:t>
      </w:r>
      <w:r w:rsidR="00A01A97" w:rsidRPr="004D531E">
        <w:rPr>
          <w:rFonts w:ascii="Garamond" w:hAnsi="Garamond" w:cs="Arial"/>
        </w:rPr>
        <w:t xml:space="preserve">ART </w:t>
      </w:r>
      <w:r w:rsidR="00C05D26" w:rsidRPr="004D531E">
        <w:rPr>
          <w:rFonts w:ascii="Garamond" w:hAnsi="Garamond" w:cs="Arial"/>
        </w:rPr>
        <w:t xml:space="preserve">for pregnant </w:t>
      </w:r>
      <w:r w:rsidR="0066676A" w:rsidRPr="004D531E">
        <w:rPr>
          <w:rFonts w:ascii="Garamond" w:hAnsi="Garamond" w:cs="Arial"/>
        </w:rPr>
        <w:t xml:space="preserve">and breastfeeding </w:t>
      </w:r>
      <w:r w:rsidR="00C05D26" w:rsidRPr="004D531E">
        <w:rPr>
          <w:rFonts w:ascii="Garamond" w:hAnsi="Garamond" w:cs="Arial"/>
        </w:rPr>
        <w:t xml:space="preserve">women living with HIV, but also </w:t>
      </w:r>
      <w:r w:rsidRPr="004D531E">
        <w:rPr>
          <w:rFonts w:ascii="Garamond" w:hAnsi="Garamond" w:cs="Arial"/>
        </w:rPr>
        <w:t xml:space="preserve">improved obstetric practices, </w:t>
      </w:r>
      <w:r w:rsidR="0066676A" w:rsidRPr="004D531E">
        <w:rPr>
          <w:rFonts w:ascii="Garamond" w:hAnsi="Garamond" w:cs="Arial"/>
        </w:rPr>
        <w:t>6</w:t>
      </w:r>
      <w:r w:rsidR="00CD03A3" w:rsidRPr="004D531E">
        <w:rPr>
          <w:rFonts w:ascii="Garamond" w:hAnsi="Garamond" w:cs="Arial"/>
        </w:rPr>
        <w:t>–</w:t>
      </w:r>
      <w:r w:rsidRPr="004D531E">
        <w:rPr>
          <w:rFonts w:ascii="Garamond" w:hAnsi="Garamond" w:cs="Arial"/>
        </w:rPr>
        <w:t>12 week regimen of</w:t>
      </w:r>
      <w:r w:rsidR="00386746" w:rsidRPr="004D531E">
        <w:rPr>
          <w:rFonts w:ascii="Garamond" w:hAnsi="Garamond" w:cs="Arial"/>
        </w:rPr>
        <w:t xml:space="preserve"> antiretroviral (ARV)</w:t>
      </w:r>
      <w:r w:rsidRPr="004D531E">
        <w:rPr>
          <w:rFonts w:ascii="Garamond" w:hAnsi="Garamond" w:cs="Arial"/>
        </w:rPr>
        <w:t xml:space="preserve"> medication for </w:t>
      </w:r>
      <w:r w:rsidR="00886067" w:rsidRPr="004D531E">
        <w:rPr>
          <w:rFonts w:ascii="Garamond" w:hAnsi="Garamond" w:cs="Arial"/>
        </w:rPr>
        <w:t>HIV-exposed</w:t>
      </w:r>
      <w:r w:rsidRPr="004D531E">
        <w:rPr>
          <w:rFonts w:ascii="Garamond" w:hAnsi="Garamond" w:cs="Arial"/>
        </w:rPr>
        <w:t xml:space="preserve"> infants</w:t>
      </w:r>
      <w:r w:rsidR="0066676A" w:rsidRPr="004D531E">
        <w:rPr>
          <w:rFonts w:ascii="Garamond" w:hAnsi="Garamond" w:cs="Arial"/>
        </w:rPr>
        <w:t xml:space="preserve"> (depending on risk)</w:t>
      </w:r>
      <w:r w:rsidRPr="004D531E">
        <w:rPr>
          <w:rFonts w:ascii="Garamond" w:hAnsi="Garamond" w:cs="Arial"/>
        </w:rPr>
        <w:t xml:space="preserve">, and appropriate approaches to infant feeding.  Over the past decade, many countries have launched </w:t>
      </w:r>
      <w:r w:rsidR="006C255D">
        <w:rPr>
          <w:rFonts w:ascii="Garamond" w:hAnsi="Garamond" w:cs="Arial"/>
        </w:rPr>
        <w:t>p</w:t>
      </w:r>
      <w:r w:rsidR="006C255D" w:rsidRPr="006C255D">
        <w:rPr>
          <w:rFonts w:ascii="Garamond" w:hAnsi="Garamond" w:cs="Arial"/>
        </w:rPr>
        <w:t xml:space="preserve">revention of mother-to-child transmission </w:t>
      </w:r>
      <w:r w:rsidR="006C255D">
        <w:rPr>
          <w:rFonts w:ascii="Garamond" w:hAnsi="Garamond" w:cs="Arial"/>
        </w:rPr>
        <w:t>(</w:t>
      </w:r>
      <w:r w:rsidRPr="004D531E">
        <w:rPr>
          <w:rFonts w:ascii="Garamond" w:hAnsi="Garamond" w:cs="Arial"/>
        </w:rPr>
        <w:t>PMTCT</w:t>
      </w:r>
      <w:r w:rsidR="006C255D">
        <w:rPr>
          <w:rFonts w:ascii="Garamond" w:hAnsi="Garamond" w:cs="Arial"/>
        </w:rPr>
        <w:t>)</w:t>
      </w:r>
      <w:r w:rsidRPr="004D531E">
        <w:rPr>
          <w:rFonts w:ascii="Garamond" w:hAnsi="Garamond" w:cs="Arial"/>
        </w:rPr>
        <w:t xml:space="preserve"> </w:t>
      </w:r>
      <w:r w:rsidR="005025DA" w:rsidRPr="004D531E">
        <w:rPr>
          <w:rFonts w:ascii="Garamond" w:hAnsi="Garamond" w:cs="Arial"/>
        </w:rPr>
        <w:t>programmes</w:t>
      </w:r>
      <w:r w:rsidRPr="004D531E">
        <w:rPr>
          <w:rFonts w:ascii="Garamond" w:hAnsi="Garamond" w:cs="Arial"/>
        </w:rPr>
        <w:t xml:space="preserve"> that are integrated into existing </w:t>
      </w:r>
      <w:r w:rsidR="00C05D26" w:rsidRPr="004D531E">
        <w:rPr>
          <w:rFonts w:ascii="Garamond" w:hAnsi="Garamond" w:cs="Arial"/>
        </w:rPr>
        <w:t>maternal, child health (MCH)</w:t>
      </w:r>
      <w:r w:rsidRPr="004D531E">
        <w:rPr>
          <w:rFonts w:ascii="Garamond" w:hAnsi="Garamond" w:cs="Arial"/>
        </w:rPr>
        <w:t xml:space="preserve"> settings.  While these </w:t>
      </w:r>
      <w:r w:rsidR="005025DA" w:rsidRPr="004D531E">
        <w:rPr>
          <w:rFonts w:ascii="Garamond" w:hAnsi="Garamond" w:cs="Arial"/>
        </w:rPr>
        <w:t>programmes</w:t>
      </w:r>
      <w:r w:rsidRPr="004D531E">
        <w:rPr>
          <w:rFonts w:ascii="Garamond" w:hAnsi="Garamond" w:cs="Arial"/>
        </w:rPr>
        <w:t xml:space="preserve"> have been relatively successful in identifying HIV-</w:t>
      </w:r>
      <w:r w:rsidR="00054CD0" w:rsidRPr="004D531E">
        <w:rPr>
          <w:rFonts w:ascii="Garamond" w:hAnsi="Garamond" w:cs="Arial"/>
        </w:rPr>
        <w:t>positive</w:t>
      </w:r>
      <w:r w:rsidRPr="004D531E">
        <w:rPr>
          <w:rFonts w:ascii="Garamond" w:hAnsi="Garamond" w:cs="Arial"/>
        </w:rPr>
        <w:t xml:space="preserve"> pregnant women, success at reducing MTCT is difficult to </w:t>
      </w:r>
      <w:r w:rsidR="00BE7781">
        <w:rPr>
          <w:rFonts w:ascii="Garamond" w:hAnsi="Garamond" w:cs="Arial"/>
        </w:rPr>
        <w:t>establish</w:t>
      </w:r>
      <w:r w:rsidR="00BE7781" w:rsidRPr="004D531E">
        <w:rPr>
          <w:rFonts w:ascii="Garamond" w:hAnsi="Garamond" w:cs="Arial"/>
        </w:rPr>
        <w:t xml:space="preserve"> </w:t>
      </w:r>
      <w:r w:rsidRPr="004D531E">
        <w:rPr>
          <w:rFonts w:ascii="Garamond" w:hAnsi="Garamond" w:cs="Arial"/>
        </w:rPr>
        <w:t xml:space="preserve">without systematic testing of all exposed infants. In most settings, </w:t>
      </w:r>
      <w:r w:rsidR="00F77443" w:rsidRPr="004D531E">
        <w:rPr>
          <w:rFonts w:ascii="Garamond" w:hAnsi="Garamond" w:cs="Arial"/>
        </w:rPr>
        <w:t>follow up</w:t>
      </w:r>
      <w:r w:rsidRPr="004D531E">
        <w:rPr>
          <w:rFonts w:ascii="Garamond" w:hAnsi="Garamond" w:cs="Arial"/>
        </w:rPr>
        <w:t xml:space="preserve"> of</w:t>
      </w:r>
      <w:r w:rsidR="00054CD0" w:rsidRPr="004D531E">
        <w:rPr>
          <w:rFonts w:ascii="Garamond" w:hAnsi="Garamond" w:cs="Arial"/>
        </w:rPr>
        <w:t xml:space="preserve"> HIV-positive mothers and</w:t>
      </w:r>
      <w:r w:rsidRPr="004D531E">
        <w:rPr>
          <w:rFonts w:ascii="Garamond" w:hAnsi="Garamond" w:cs="Arial"/>
        </w:rPr>
        <w:t xml:space="preserve"> HIV-exposed infants has been </w:t>
      </w:r>
      <w:r w:rsidR="003206DA" w:rsidRPr="004D531E">
        <w:rPr>
          <w:rFonts w:ascii="Garamond" w:hAnsi="Garamond" w:cs="Arial"/>
        </w:rPr>
        <w:t>below target levels</w:t>
      </w:r>
      <w:r w:rsidRPr="004D531E">
        <w:rPr>
          <w:rFonts w:ascii="Garamond" w:hAnsi="Garamond" w:cs="Arial"/>
        </w:rPr>
        <w:t>. Furthermore, in</w:t>
      </w:r>
      <w:r w:rsidR="006A5804" w:rsidRPr="004D531E">
        <w:rPr>
          <w:rFonts w:ascii="Garamond" w:hAnsi="Garamond" w:cs="Arial"/>
        </w:rPr>
        <w:t xml:space="preserve">fants with first negative EID are lost to follow-up before determination of final infection status at </w:t>
      </w:r>
      <w:r w:rsidR="000B0810" w:rsidRPr="004D531E">
        <w:rPr>
          <w:rFonts w:ascii="Garamond" w:hAnsi="Garamond" w:cs="Arial"/>
        </w:rPr>
        <w:t xml:space="preserve">the </w:t>
      </w:r>
      <w:r w:rsidR="006A5804" w:rsidRPr="004D531E">
        <w:rPr>
          <w:rFonts w:ascii="Garamond" w:hAnsi="Garamond" w:cs="Arial"/>
        </w:rPr>
        <w:t>end of breastfeeding.</w:t>
      </w:r>
      <w:r w:rsidRPr="004D531E">
        <w:rPr>
          <w:rFonts w:ascii="Garamond" w:hAnsi="Garamond" w:cs="Arial"/>
        </w:rPr>
        <w:t xml:space="preserve"> Most HIV-infected infants </w:t>
      </w:r>
      <w:r w:rsidR="00834499" w:rsidRPr="004D531E">
        <w:rPr>
          <w:rFonts w:ascii="Garamond" w:hAnsi="Garamond" w:cs="Arial"/>
        </w:rPr>
        <w:t>are</w:t>
      </w:r>
      <w:r w:rsidRPr="004D531E">
        <w:rPr>
          <w:rFonts w:ascii="Garamond" w:hAnsi="Garamond" w:cs="Arial"/>
        </w:rPr>
        <w:t xml:space="preserve"> not identified </w:t>
      </w:r>
      <w:r w:rsidR="00834499" w:rsidRPr="004D531E">
        <w:rPr>
          <w:rFonts w:ascii="Garamond" w:hAnsi="Garamond" w:cs="Arial"/>
        </w:rPr>
        <w:t xml:space="preserve">early, so </w:t>
      </w:r>
      <w:r w:rsidRPr="004D531E">
        <w:rPr>
          <w:rFonts w:ascii="Garamond" w:hAnsi="Garamond" w:cs="Arial"/>
        </w:rPr>
        <w:t xml:space="preserve">most </w:t>
      </w:r>
      <w:r w:rsidR="005025DA" w:rsidRPr="004D531E">
        <w:rPr>
          <w:rFonts w:ascii="Garamond" w:hAnsi="Garamond" w:cs="Arial"/>
        </w:rPr>
        <w:t>programmes</w:t>
      </w:r>
      <w:r w:rsidRPr="004D531E">
        <w:rPr>
          <w:rFonts w:ascii="Garamond" w:hAnsi="Garamond" w:cs="Arial"/>
        </w:rPr>
        <w:t xml:space="preserve"> do not know their MTCT rate. </w:t>
      </w:r>
      <w:r w:rsidR="0063018F" w:rsidRPr="004D531E">
        <w:rPr>
          <w:rFonts w:ascii="Garamond" w:hAnsi="Garamond" w:cs="Arial"/>
          <w:b/>
        </w:rPr>
        <w:t>Timely</w:t>
      </w:r>
      <w:r w:rsidR="00054CD0" w:rsidRPr="004D531E">
        <w:rPr>
          <w:rFonts w:ascii="Garamond" w:hAnsi="Garamond" w:cs="Arial"/>
          <w:b/>
        </w:rPr>
        <w:t xml:space="preserve"> infant</w:t>
      </w:r>
      <w:r w:rsidRPr="004D531E">
        <w:rPr>
          <w:rFonts w:ascii="Garamond" w:hAnsi="Garamond" w:cs="Arial"/>
          <w:b/>
        </w:rPr>
        <w:t xml:space="preserve"> HIV testing can help HIV-infected infants access lifesaving treatment, provide reassurance for families of uninfected infants, and help </w:t>
      </w:r>
      <w:r w:rsidR="003206DA" w:rsidRPr="004D531E">
        <w:rPr>
          <w:rFonts w:ascii="Garamond" w:hAnsi="Garamond" w:cs="Arial"/>
          <w:b/>
        </w:rPr>
        <w:t xml:space="preserve">MCH programmes monitor the effectiveness of their PMTCT interventions.  </w:t>
      </w:r>
    </w:p>
    <w:p w14:paraId="37E2D278" w14:textId="77777777" w:rsidR="00453585" w:rsidRPr="004D531E" w:rsidRDefault="00453585" w:rsidP="00453585">
      <w:pPr>
        <w:rPr>
          <w:rFonts w:ascii="Garamond" w:hAnsi="Garamond" w:cs="Arial"/>
        </w:rPr>
      </w:pPr>
    </w:p>
    <w:p w14:paraId="4CE61C91" w14:textId="78415BAE" w:rsidR="008D4BC7" w:rsidRPr="004D531E" w:rsidRDefault="008D4BC7" w:rsidP="00743BFF">
      <w:pPr>
        <w:rPr>
          <w:rFonts w:ascii="Garamond" w:hAnsi="Garamond" w:cs="Arial"/>
          <w:b/>
        </w:rPr>
      </w:pPr>
      <w:r w:rsidRPr="004D531E">
        <w:rPr>
          <w:rFonts w:ascii="Garamond" w:hAnsi="Garamond" w:cs="Arial"/>
          <w:b/>
        </w:rPr>
        <w:t>Challenges</w:t>
      </w:r>
      <w:r w:rsidR="00E7753D" w:rsidRPr="004D531E">
        <w:rPr>
          <w:rFonts w:ascii="Garamond" w:hAnsi="Garamond" w:cs="Arial"/>
          <w:b/>
        </w:rPr>
        <w:t xml:space="preserve"> to</w:t>
      </w:r>
      <w:r w:rsidR="0063018F" w:rsidRPr="004D531E">
        <w:rPr>
          <w:rFonts w:ascii="Garamond" w:hAnsi="Garamond" w:cs="Arial"/>
          <w:b/>
        </w:rPr>
        <w:t xml:space="preserve"> the</w:t>
      </w:r>
      <w:r w:rsidR="00E7753D" w:rsidRPr="004D531E">
        <w:rPr>
          <w:rFonts w:ascii="Garamond" w:hAnsi="Garamond" w:cs="Arial"/>
          <w:b/>
        </w:rPr>
        <w:t xml:space="preserve"> scale up</w:t>
      </w:r>
      <w:r w:rsidR="0063018F" w:rsidRPr="004D531E">
        <w:rPr>
          <w:rFonts w:ascii="Garamond" w:hAnsi="Garamond" w:cs="Arial"/>
          <w:b/>
        </w:rPr>
        <w:t xml:space="preserve"> of</w:t>
      </w:r>
      <w:r w:rsidR="0066676A" w:rsidRPr="004D531E">
        <w:rPr>
          <w:rFonts w:ascii="Garamond" w:hAnsi="Garamond" w:cs="Arial"/>
          <w:b/>
        </w:rPr>
        <w:t xml:space="preserve"> infant HIV testing services</w:t>
      </w:r>
    </w:p>
    <w:p w14:paraId="618DEF2D" w14:textId="41303BD3" w:rsidR="00743BFF" w:rsidRPr="004D531E" w:rsidRDefault="00743BFF" w:rsidP="00743BFF">
      <w:pPr>
        <w:rPr>
          <w:rFonts w:ascii="Garamond" w:hAnsi="Garamond" w:cs="Arial"/>
        </w:rPr>
      </w:pPr>
      <w:r w:rsidRPr="004D531E">
        <w:rPr>
          <w:rFonts w:ascii="Garamond" w:hAnsi="Garamond" w:cs="Arial"/>
        </w:rPr>
        <w:t xml:space="preserve">Challenges </w:t>
      </w:r>
      <w:r w:rsidR="008D4BC7" w:rsidRPr="004D531E">
        <w:rPr>
          <w:rFonts w:ascii="Garamond" w:hAnsi="Garamond" w:cs="Arial"/>
        </w:rPr>
        <w:t>in establish</w:t>
      </w:r>
      <w:r w:rsidRPr="004D531E">
        <w:rPr>
          <w:rFonts w:ascii="Garamond" w:hAnsi="Garamond" w:cs="Arial"/>
        </w:rPr>
        <w:t xml:space="preserve">ing and managing </w:t>
      </w:r>
      <w:r w:rsidR="0066676A" w:rsidRPr="004D531E">
        <w:rPr>
          <w:rFonts w:ascii="Garamond" w:hAnsi="Garamond" w:cs="Arial"/>
        </w:rPr>
        <w:t>infant HIV testing services</w:t>
      </w:r>
      <w:r w:rsidR="008D4BC7" w:rsidRPr="004D531E">
        <w:rPr>
          <w:rFonts w:ascii="Garamond" w:hAnsi="Garamond" w:cs="Arial"/>
        </w:rPr>
        <w:t xml:space="preserve"> </w:t>
      </w:r>
      <w:r w:rsidRPr="004D531E">
        <w:rPr>
          <w:rFonts w:ascii="Garamond" w:hAnsi="Garamond" w:cs="Arial"/>
        </w:rPr>
        <w:t>include:</w:t>
      </w:r>
    </w:p>
    <w:p w14:paraId="66E4671A" w14:textId="3589CAB2" w:rsidR="00E162C1" w:rsidRPr="004D531E" w:rsidRDefault="00E162C1" w:rsidP="009A3336">
      <w:pPr>
        <w:pStyle w:val="ListBullet"/>
        <w:numPr>
          <w:ilvl w:val="0"/>
          <w:numId w:val="4"/>
        </w:numPr>
        <w:contextualSpacing w:val="0"/>
        <w:rPr>
          <w:rFonts w:ascii="Garamond" w:hAnsi="Garamond"/>
        </w:rPr>
      </w:pPr>
      <w:r w:rsidRPr="004D531E">
        <w:rPr>
          <w:rFonts w:ascii="Garamond" w:hAnsi="Garamond"/>
        </w:rPr>
        <w:t xml:space="preserve">Establishing service delivery models that facilitate systematic early identification and retention in care of all HIV-exposed infants and their mothers </w:t>
      </w:r>
      <w:r w:rsidR="00870474" w:rsidRPr="004D531E">
        <w:rPr>
          <w:rFonts w:ascii="Garamond" w:hAnsi="Garamond"/>
        </w:rPr>
        <w:t>through the end of the breastfeeding period to ensure the mother-infant pair is provided with essential HIV services, including HIV testing and treatment</w:t>
      </w:r>
      <w:r w:rsidR="002D6F97" w:rsidRPr="004D531E">
        <w:rPr>
          <w:rFonts w:ascii="Garamond" w:hAnsi="Garamond"/>
        </w:rPr>
        <w:t>.</w:t>
      </w:r>
    </w:p>
    <w:p w14:paraId="63543DC4" w14:textId="0BF89BC3" w:rsidR="00E162C1" w:rsidRPr="004D531E" w:rsidRDefault="00E162C1" w:rsidP="009A3336">
      <w:pPr>
        <w:pStyle w:val="ListBullet"/>
        <w:numPr>
          <w:ilvl w:val="0"/>
          <w:numId w:val="4"/>
        </w:numPr>
        <w:contextualSpacing w:val="0"/>
        <w:rPr>
          <w:rFonts w:ascii="Garamond" w:hAnsi="Garamond"/>
        </w:rPr>
      </w:pPr>
      <w:r w:rsidRPr="004D531E">
        <w:rPr>
          <w:rFonts w:ascii="Garamond" w:hAnsi="Garamond"/>
        </w:rPr>
        <w:t>Establishing reliable follow-up systems whereby HIV-exposed infants who miss appointments can be quickly identified, traced</w:t>
      </w:r>
      <w:r w:rsidR="00BE7781">
        <w:rPr>
          <w:rFonts w:ascii="Garamond" w:hAnsi="Garamond"/>
        </w:rPr>
        <w:t>,</w:t>
      </w:r>
      <w:r w:rsidRPr="004D531E">
        <w:rPr>
          <w:rFonts w:ascii="Garamond" w:hAnsi="Garamond"/>
        </w:rPr>
        <w:t xml:space="preserve"> and returned to care and HIV-infected infants can be located, linked to care and treatment services</w:t>
      </w:r>
      <w:r w:rsidR="001456CE">
        <w:rPr>
          <w:rFonts w:ascii="Garamond" w:hAnsi="Garamond"/>
        </w:rPr>
        <w:t>,</w:t>
      </w:r>
      <w:r w:rsidRPr="004D531E">
        <w:rPr>
          <w:rFonts w:ascii="Garamond" w:hAnsi="Garamond"/>
        </w:rPr>
        <w:t xml:space="preserve"> and quickly initiated on ART.</w:t>
      </w:r>
    </w:p>
    <w:p w14:paraId="2ED75A64" w14:textId="4739067E" w:rsidR="00870474" w:rsidRPr="004D531E" w:rsidRDefault="00E162C1" w:rsidP="009712DE">
      <w:pPr>
        <w:pStyle w:val="ListBullet"/>
        <w:numPr>
          <w:ilvl w:val="0"/>
          <w:numId w:val="4"/>
        </w:numPr>
        <w:contextualSpacing w:val="0"/>
        <w:rPr>
          <w:rFonts w:ascii="Garamond" w:hAnsi="Garamond"/>
        </w:rPr>
      </w:pPr>
      <w:r w:rsidRPr="004D531E">
        <w:rPr>
          <w:rFonts w:ascii="Garamond" w:hAnsi="Garamond"/>
        </w:rPr>
        <w:t xml:space="preserve">Establishing the infrastructure and technical capacity needed to ensure highly accessible, uninterrupted, quality </w:t>
      </w:r>
      <w:r w:rsidR="0012040C" w:rsidRPr="004D531E">
        <w:rPr>
          <w:rFonts w:ascii="Garamond" w:hAnsi="Garamond"/>
        </w:rPr>
        <w:t>NAT</w:t>
      </w:r>
      <w:r w:rsidRPr="004D531E">
        <w:rPr>
          <w:rFonts w:ascii="Garamond" w:hAnsi="Garamond"/>
        </w:rPr>
        <w:t xml:space="preserve"> services. Ensuring the parallel development of capacity to both diagnose and </w:t>
      </w:r>
      <w:r w:rsidR="00870474" w:rsidRPr="004D531E">
        <w:rPr>
          <w:rFonts w:ascii="Garamond" w:hAnsi="Garamond"/>
        </w:rPr>
        <w:t>ensure early initiation of ART</w:t>
      </w:r>
      <w:r w:rsidR="00870474" w:rsidRPr="004D531E">
        <w:rPr>
          <w:rFonts w:ascii="Garamond" w:hAnsi="Garamond"/>
        </w:rPr>
        <w:fldChar w:fldCharType="begin"/>
      </w:r>
      <w:r w:rsidR="007267B9" w:rsidRPr="004D531E">
        <w:rPr>
          <w:rFonts w:ascii="Garamond" w:hAnsi="Garamond"/>
        </w:rPr>
        <w:instrText xml:space="preserve"> ADDIN EN.CITE &lt;EndNote&gt;&lt;Cite&gt;&lt;Author&gt;Chatterjee&lt;/Author&gt;&lt;Year&gt;2011&lt;/Year&gt;&lt;RecNum&gt;39&lt;/RecNum&gt;&lt;DisplayText&gt;(9)&lt;/DisplayText&gt;&lt;record&gt;&lt;rec-number&gt;39&lt;/rec-number&gt;&lt;foreign-keys&gt;&lt;key app="EN" db-id="rdp0e0vz12wzptewdaw5ed51adp9p2xzwaxa" timestamp="1521214183"&gt;39&lt;/key&gt;&lt;/foreign-keys&gt;&lt;ref-type name="Journal Article"&gt;17&lt;/ref-type&gt;&lt;contributors&gt;&lt;authors&gt;&lt;author&gt;Chatterjee, A.&lt;/author&gt;&lt;author&gt;Tripathi, S.&lt;/author&gt;&lt;author&gt;Gass, R.&lt;/author&gt;&lt;author&gt;Hamunime, N.&lt;/author&gt;&lt;author&gt;Panha, S.&lt;/author&gt;&lt;author&gt;Kiyaga, C.&lt;/author&gt;&lt;author&gt;Wade, A.&lt;/author&gt;&lt;author&gt;Barnhart, M.&lt;/author&gt;&lt;author&gt;Luo, C.&lt;/author&gt;&lt;author&gt;Ekpini, R.&lt;/author&gt;&lt;/authors&gt;&lt;/contributors&gt;&lt;auth-address&gt;Department of Health and Nutrition, UNICEF Ghana, Accra, Ghana.&lt;/auth-address&gt;&lt;titles&gt;&lt;title&gt;Implementing services for Early Infant Diagnosis (EID) of HIV: a comparative descriptive analysis of national programs in four countries&lt;/title&gt;&lt;secondary-title&gt;BMC Public Health&lt;/secondary-title&gt;&lt;alt-title&gt;BMC public health&lt;/alt-title&gt;&lt;/titles&gt;&lt;periodical&gt;&lt;full-title&gt;BMC Public Health&lt;/full-title&gt;&lt;abbr-1&gt;BMC public health&lt;/abbr-1&gt;&lt;/periodical&gt;&lt;alt-periodical&gt;&lt;full-title&gt;BMC Public Health&lt;/full-title&gt;&lt;abbr-1&gt;BMC public health&lt;/abbr-1&gt;&lt;/alt-periodical&gt;&lt;pages&gt;553&lt;/pages&gt;&lt;volume&gt;11&lt;/volume&gt;&lt;edition&gt;2011/07/14&lt;/edition&gt;&lt;keywords&gt;&lt;keyword&gt;Africa&lt;/keyword&gt;&lt;keyword&gt;Asia&lt;/keyword&gt;&lt;keyword&gt;Child&lt;/keyword&gt;&lt;keyword&gt;Child, Preschool&lt;/keyword&gt;&lt;keyword&gt;*Early Diagnosis&lt;/keyword&gt;&lt;keyword&gt;HIV Seropositivity/*diagnosis&lt;/keyword&gt;&lt;keyword&gt;Humans&lt;/keyword&gt;&lt;keyword&gt;Infant&lt;/keyword&gt;&lt;/keywords&gt;&lt;dates&gt;&lt;year&gt;2011&lt;/year&gt;&lt;pub-dates&gt;&lt;date&gt;Jul 13&lt;/date&gt;&lt;/pub-dates&gt;&lt;/dates&gt;&lt;isbn&gt;1471-2458&lt;/isbn&gt;&lt;accession-num&gt;21749730&lt;/accession-num&gt;&lt;urls&gt;&lt;/urls&gt;&lt;custom2&gt;PMC3161890&lt;/custom2&gt;&lt;electronic-resource-num&gt;10.1186/1471-2458-11-553&lt;/electronic-resource-num&gt;&lt;remote-database-provider&gt;NLM&lt;/remote-database-provider&gt;&lt;language&gt;eng&lt;/language&gt;&lt;/record&gt;&lt;/Cite&gt;&lt;/EndNote&gt;</w:instrText>
      </w:r>
      <w:r w:rsidR="00870474" w:rsidRPr="004D531E">
        <w:rPr>
          <w:rFonts w:ascii="Garamond" w:hAnsi="Garamond"/>
        </w:rPr>
        <w:fldChar w:fldCharType="separate"/>
      </w:r>
      <w:r w:rsidR="007267B9" w:rsidRPr="004D531E">
        <w:rPr>
          <w:rFonts w:ascii="Garamond" w:hAnsi="Garamond"/>
        </w:rPr>
        <w:t>(9)</w:t>
      </w:r>
      <w:r w:rsidR="00870474" w:rsidRPr="004D531E">
        <w:rPr>
          <w:rFonts w:ascii="Garamond" w:hAnsi="Garamond"/>
        </w:rPr>
        <w:fldChar w:fldCharType="end"/>
      </w:r>
      <w:r w:rsidR="00870474" w:rsidRPr="004D531E">
        <w:rPr>
          <w:rFonts w:ascii="Garamond" w:hAnsi="Garamond"/>
        </w:rPr>
        <w:t>.</w:t>
      </w:r>
    </w:p>
    <w:p w14:paraId="27878BBF" w14:textId="555F1DA6" w:rsidR="00E162C1" w:rsidRPr="004D531E" w:rsidRDefault="00E162C1" w:rsidP="009A3336">
      <w:pPr>
        <w:pStyle w:val="ListBullet"/>
        <w:numPr>
          <w:ilvl w:val="0"/>
          <w:numId w:val="4"/>
        </w:numPr>
        <w:contextualSpacing w:val="0"/>
        <w:rPr>
          <w:rFonts w:ascii="Garamond" w:hAnsi="Garamond"/>
        </w:rPr>
      </w:pPr>
      <w:r w:rsidRPr="004D531E">
        <w:rPr>
          <w:rFonts w:ascii="Garamond" w:hAnsi="Garamond"/>
        </w:rPr>
        <w:t xml:space="preserve">Establishing a reliable transport network for infant </w:t>
      </w:r>
      <w:r w:rsidR="001456CE">
        <w:rPr>
          <w:rFonts w:ascii="Garamond" w:hAnsi="Garamond"/>
        </w:rPr>
        <w:t>dried blood spot (</w:t>
      </w:r>
      <w:r w:rsidRPr="004D531E">
        <w:rPr>
          <w:rFonts w:ascii="Garamond" w:hAnsi="Garamond"/>
        </w:rPr>
        <w:t>DBS</w:t>
      </w:r>
      <w:r w:rsidR="001456CE">
        <w:rPr>
          <w:rFonts w:ascii="Garamond" w:hAnsi="Garamond"/>
        </w:rPr>
        <w:t>)</w:t>
      </w:r>
      <w:r w:rsidRPr="004D531E">
        <w:rPr>
          <w:rFonts w:ascii="Garamond" w:hAnsi="Garamond"/>
        </w:rPr>
        <w:t xml:space="preserve"> samples and </w:t>
      </w:r>
      <w:r w:rsidR="00AA70D7" w:rsidRPr="004D531E">
        <w:rPr>
          <w:rFonts w:ascii="Garamond" w:hAnsi="Garamond"/>
        </w:rPr>
        <w:t>laboratory</w:t>
      </w:r>
      <w:r w:rsidRPr="004D531E">
        <w:rPr>
          <w:rFonts w:ascii="Garamond" w:hAnsi="Garamond"/>
        </w:rPr>
        <w:t xml:space="preserve"> results</w:t>
      </w:r>
    </w:p>
    <w:p w14:paraId="2AFF96CC" w14:textId="1796DEA2" w:rsidR="00593AE5" w:rsidRPr="004D531E" w:rsidRDefault="00593AE5" w:rsidP="009A3336">
      <w:pPr>
        <w:pStyle w:val="ListBullet"/>
        <w:numPr>
          <w:ilvl w:val="0"/>
          <w:numId w:val="4"/>
        </w:numPr>
        <w:contextualSpacing w:val="0"/>
        <w:rPr>
          <w:rFonts w:ascii="Garamond" w:hAnsi="Garamond"/>
        </w:rPr>
      </w:pPr>
      <w:r w:rsidRPr="004D531E">
        <w:rPr>
          <w:rFonts w:ascii="Garamond" w:hAnsi="Garamond"/>
        </w:rPr>
        <w:t>Ensuring the return of HIV test results to their caregivers in a timely manner.</w:t>
      </w:r>
    </w:p>
    <w:p w14:paraId="1608EF3D" w14:textId="2426D337" w:rsidR="00E162C1" w:rsidRPr="004D531E" w:rsidRDefault="00E162C1" w:rsidP="009A3336">
      <w:pPr>
        <w:pStyle w:val="ListBullet"/>
        <w:numPr>
          <w:ilvl w:val="0"/>
          <w:numId w:val="4"/>
        </w:numPr>
        <w:contextualSpacing w:val="0"/>
        <w:rPr>
          <w:rFonts w:ascii="Garamond" w:hAnsi="Garamond"/>
        </w:rPr>
      </w:pPr>
      <w:r w:rsidRPr="004D531E">
        <w:rPr>
          <w:rFonts w:ascii="Garamond" w:hAnsi="Garamond"/>
        </w:rPr>
        <w:t xml:space="preserve">Supporting strong, clear documentation and data systems to provide quality programme data for </w:t>
      </w:r>
      <w:r w:rsidR="0012040C" w:rsidRPr="004D531E">
        <w:rPr>
          <w:rFonts w:ascii="Garamond" w:hAnsi="Garamond"/>
        </w:rPr>
        <w:t xml:space="preserve">monitoring and evaluation of </w:t>
      </w:r>
      <w:r w:rsidR="00174534" w:rsidRPr="004D531E">
        <w:rPr>
          <w:rFonts w:ascii="Garamond" w:hAnsi="Garamond"/>
        </w:rPr>
        <w:t>programme</w:t>
      </w:r>
      <w:r w:rsidR="0012040C" w:rsidRPr="004D531E">
        <w:rPr>
          <w:rFonts w:ascii="Garamond" w:hAnsi="Garamond"/>
        </w:rPr>
        <w:t xml:space="preserve"> performance and </w:t>
      </w:r>
      <w:r w:rsidRPr="004D531E">
        <w:rPr>
          <w:rFonts w:ascii="Garamond" w:hAnsi="Garamond"/>
        </w:rPr>
        <w:t>quality improvement (QI).</w:t>
      </w:r>
    </w:p>
    <w:p w14:paraId="6FCEAA42" w14:textId="0CF07CA6" w:rsidR="00E162C1" w:rsidRPr="004D531E" w:rsidRDefault="00E162C1" w:rsidP="009A3336">
      <w:pPr>
        <w:pStyle w:val="ListBullet"/>
        <w:numPr>
          <w:ilvl w:val="0"/>
          <w:numId w:val="4"/>
        </w:numPr>
        <w:contextualSpacing w:val="0"/>
        <w:rPr>
          <w:rFonts w:ascii="Garamond" w:hAnsi="Garamond"/>
        </w:rPr>
      </w:pPr>
      <w:r w:rsidRPr="004D531E">
        <w:rPr>
          <w:rFonts w:ascii="Garamond" w:hAnsi="Garamond"/>
        </w:rPr>
        <w:t xml:space="preserve">Supporting and building the capacity of </w:t>
      </w:r>
      <w:r w:rsidR="0055484D">
        <w:rPr>
          <w:rFonts w:ascii="Garamond" w:hAnsi="Garamond"/>
        </w:rPr>
        <w:t>MCH</w:t>
      </w:r>
      <w:r w:rsidRPr="004D531E">
        <w:rPr>
          <w:rFonts w:ascii="Garamond" w:hAnsi="Garamond"/>
        </w:rPr>
        <w:t xml:space="preserve"> staff to stay abreast of programme changes and engage in continuous QI, providing excellence in counselling and service quality to families affected by HIV.</w:t>
      </w:r>
    </w:p>
    <w:p w14:paraId="706FA2AD" w14:textId="1DF53D04" w:rsidR="00743BFF" w:rsidRPr="004D531E" w:rsidRDefault="00743BFF" w:rsidP="00743BFF">
      <w:pPr>
        <w:rPr>
          <w:rFonts w:ascii="Garamond" w:hAnsi="Garamond" w:cs="Arial"/>
        </w:rPr>
      </w:pPr>
    </w:p>
    <w:p w14:paraId="3EF01380" w14:textId="57EC8F43" w:rsidR="00E7753D" w:rsidRPr="004D531E" w:rsidRDefault="00E7753D" w:rsidP="00E7753D">
      <w:pPr>
        <w:rPr>
          <w:rFonts w:ascii="Garamond" w:hAnsi="Garamond" w:cs="Arial"/>
        </w:rPr>
      </w:pPr>
      <w:r w:rsidRPr="004D531E">
        <w:rPr>
          <w:rFonts w:ascii="Garamond" w:hAnsi="Garamond" w:cs="Arial"/>
        </w:rPr>
        <w:t xml:space="preserve">Systematic </w:t>
      </w:r>
      <w:r w:rsidR="00B30CEC" w:rsidRPr="004D531E">
        <w:rPr>
          <w:rFonts w:ascii="Garamond" w:hAnsi="Garamond" w:cs="Arial"/>
        </w:rPr>
        <w:t>identification and retention in care</w:t>
      </w:r>
      <w:r w:rsidRPr="004D531E">
        <w:rPr>
          <w:rFonts w:ascii="Garamond" w:hAnsi="Garamond" w:cs="Arial"/>
        </w:rPr>
        <w:t xml:space="preserve"> of HIV-exposed infants and their mothers has not been easy for most PMTCT programmes. In many settings, information about the HIV status of the mother and PMTCT interventions received is not recorded on </w:t>
      </w:r>
      <w:r w:rsidR="00A10169" w:rsidRPr="004D531E">
        <w:rPr>
          <w:rFonts w:ascii="Garamond" w:hAnsi="Garamond" w:cs="Arial"/>
        </w:rPr>
        <w:t xml:space="preserve">the </w:t>
      </w:r>
      <w:r w:rsidRPr="004D531E">
        <w:rPr>
          <w:rFonts w:ascii="Garamond" w:hAnsi="Garamond" w:cs="Arial"/>
        </w:rPr>
        <w:t xml:space="preserve">child health card. This makes it difficult to </w:t>
      </w:r>
      <w:r w:rsidR="00B31681" w:rsidRPr="004D531E">
        <w:rPr>
          <w:rFonts w:ascii="Garamond" w:hAnsi="Garamond" w:cs="Arial"/>
        </w:rPr>
        <w:t>identify the HIV-exposed infant to ensure</w:t>
      </w:r>
      <w:r w:rsidRPr="004D531E">
        <w:rPr>
          <w:rFonts w:ascii="Garamond" w:hAnsi="Garamond" w:cs="Arial"/>
        </w:rPr>
        <w:t xml:space="preserve"> </w:t>
      </w:r>
      <w:r w:rsidR="00B31681" w:rsidRPr="004D531E">
        <w:rPr>
          <w:rFonts w:ascii="Garamond" w:hAnsi="Garamond" w:cs="Arial"/>
        </w:rPr>
        <w:t xml:space="preserve">the delivery of comprehensive care. </w:t>
      </w:r>
      <w:r w:rsidRPr="004D531E">
        <w:rPr>
          <w:rFonts w:ascii="Garamond" w:hAnsi="Garamond" w:cs="Arial"/>
        </w:rPr>
        <w:t xml:space="preserve"> Critical opportunities to reduce </w:t>
      </w:r>
      <w:r w:rsidR="00A10169" w:rsidRPr="004D531E">
        <w:rPr>
          <w:rFonts w:ascii="Garamond" w:hAnsi="Garamond" w:cs="Arial"/>
        </w:rPr>
        <w:t>the risk of transmission and diagnose HIV early so that ART can be provided to those who are HIV</w:t>
      </w:r>
      <w:r w:rsidR="0055484D">
        <w:rPr>
          <w:rFonts w:ascii="Garamond" w:hAnsi="Garamond" w:cs="Arial"/>
        </w:rPr>
        <w:t xml:space="preserve"> </w:t>
      </w:r>
      <w:r w:rsidR="00A10169" w:rsidRPr="004D531E">
        <w:rPr>
          <w:rFonts w:ascii="Garamond" w:hAnsi="Garamond" w:cs="Arial"/>
        </w:rPr>
        <w:t xml:space="preserve">infected </w:t>
      </w:r>
      <w:r w:rsidR="009813B2" w:rsidRPr="004D531E">
        <w:rPr>
          <w:rFonts w:ascii="Garamond" w:hAnsi="Garamond" w:cs="Arial"/>
        </w:rPr>
        <w:t xml:space="preserve">in </w:t>
      </w:r>
      <w:r w:rsidR="00A10169" w:rsidRPr="004D531E">
        <w:rPr>
          <w:rFonts w:ascii="Garamond" w:hAnsi="Garamond" w:cs="Arial"/>
        </w:rPr>
        <w:t xml:space="preserve">a timely manner </w:t>
      </w:r>
      <w:r w:rsidRPr="004D531E">
        <w:rPr>
          <w:rFonts w:ascii="Garamond" w:hAnsi="Garamond" w:cs="Arial"/>
        </w:rPr>
        <w:t xml:space="preserve">are frequently missed.  The aim of this </w:t>
      </w:r>
      <w:r w:rsidRPr="004D531E">
        <w:rPr>
          <w:rFonts w:ascii="Garamond" w:hAnsi="Garamond" w:cs="Arial"/>
          <w:i/>
        </w:rPr>
        <w:t>Guide</w:t>
      </w:r>
      <w:r w:rsidRPr="004D531E">
        <w:rPr>
          <w:rFonts w:ascii="Garamond" w:hAnsi="Garamond" w:cs="Arial"/>
        </w:rPr>
        <w:t xml:space="preserve"> is to support Programme Managers to implement national recommendations at the </w:t>
      </w:r>
      <w:r w:rsidR="003244E7" w:rsidRPr="004D531E">
        <w:rPr>
          <w:rFonts w:ascii="Garamond" w:hAnsi="Garamond" w:cs="Arial"/>
        </w:rPr>
        <w:t>health facility</w:t>
      </w:r>
      <w:r w:rsidR="00F930AF">
        <w:rPr>
          <w:rFonts w:ascii="Garamond" w:hAnsi="Garamond" w:cs="Arial"/>
        </w:rPr>
        <w:t xml:space="preserve"> </w:t>
      </w:r>
      <w:r w:rsidRPr="004D531E">
        <w:rPr>
          <w:rFonts w:ascii="Garamond" w:hAnsi="Garamond" w:cs="Arial"/>
        </w:rPr>
        <w:t xml:space="preserve">level to ensure that </w:t>
      </w:r>
      <w:r w:rsidR="00A10169" w:rsidRPr="004D531E">
        <w:rPr>
          <w:rFonts w:ascii="Garamond" w:hAnsi="Garamond" w:cs="Arial"/>
        </w:rPr>
        <w:t xml:space="preserve">infants whose mothers are living with HIV remain HIV-free and that the rare infant who does acquire HIV is </w:t>
      </w:r>
      <w:r w:rsidR="00B30CEC" w:rsidRPr="004D531E">
        <w:rPr>
          <w:rFonts w:ascii="Garamond" w:hAnsi="Garamond" w:cs="Arial"/>
        </w:rPr>
        <w:t xml:space="preserve">immediately </w:t>
      </w:r>
      <w:r w:rsidR="00A10169" w:rsidRPr="004D531E">
        <w:rPr>
          <w:rFonts w:ascii="Garamond" w:hAnsi="Garamond" w:cs="Arial"/>
        </w:rPr>
        <w:t>initiated on ART</w:t>
      </w:r>
      <w:r w:rsidR="00B30CEC" w:rsidRPr="004D531E">
        <w:rPr>
          <w:rFonts w:ascii="Garamond" w:hAnsi="Garamond" w:cs="Arial"/>
        </w:rPr>
        <w:t xml:space="preserve">. </w:t>
      </w:r>
      <w:r w:rsidRPr="004D531E">
        <w:rPr>
          <w:rFonts w:ascii="Garamond" w:hAnsi="Garamond" w:cs="Arial"/>
        </w:rPr>
        <w:t xml:space="preserve">  </w:t>
      </w:r>
    </w:p>
    <w:p w14:paraId="3C3DCF92" w14:textId="795769CD" w:rsidR="00587A7A" w:rsidRPr="004D531E" w:rsidRDefault="00587A7A" w:rsidP="00767125">
      <w:pPr>
        <w:pStyle w:val="Heading1"/>
        <w:numPr>
          <w:ilvl w:val="0"/>
          <w:numId w:val="0"/>
        </w:numPr>
        <w:pBdr>
          <w:bottom w:val="single" w:sz="4" w:space="1" w:color="auto"/>
        </w:pBdr>
        <w:tabs>
          <w:tab w:val="left" w:pos="360"/>
        </w:tabs>
        <w:spacing w:before="360"/>
        <w:rPr>
          <w:rFonts w:asciiTheme="minorHAnsi" w:hAnsiTheme="minorHAnsi"/>
          <w:sz w:val="28"/>
          <w:szCs w:val="28"/>
        </w:rPr>
      </w:pPr>
      <w:bookmarkStart w:id="27" w:name="_Toc19963251"/>
      <w:r w:rsidRPr="004D531E">
        <w:rPr>
          <w:rFonts w:asciiTheme="minorHAnsi" w:hAnsiTheme="minorHAnsi"/>
          <w:sz w:val="28"/>
          <w:szCs w:val="28"/>
        </w:rPr>
        <w:t xml:space="preserve">Comprehensive </w:t>
      </w:r>
      <w:r w:rsidR="00513F92" w:rsidRPr="004D531E">
        <w:rPr>
          <w:rFonts w:asciiTheme="minorHAnsi" w:hAnsiTheme="minorHAnsi"/>
          <w:sz w:val="28"/>
          <w:szCs w:val="28"/>
        </w:rPr>
        <w:t>P</w:t>
      </w:r>
      <w:r w:rsidRPr="004D531E">
        <w:rPr>
          <w:rFonts w:asciiTheme="minorHAnsi" w:hAnsiTheme="minorHAnsi"/>
          <w:sz w:val="28"/>
          <w:szCs w:val="28"/>
        </w:rPr>
        <w:t xml:space="preserve">ackage of </w:t>
      </w:r>
      <w:r w:rsidR="00513F92" w:rsidRPr="004D531E">
        <w:rPr>
          <w:rFonts w:asciiTheme="minorHAnsi" w:hAnsiTheme="minorHAnsi"/>
          <w:sz w:val="28"/>
          <w:szCs w:val="28"/>
        </w:rPr>
        <w:t>Care</w:t>
      </w:r>
      <w:r w:rsidRPr="004D531E">
        <w:rPr>
          <w:rFonts w:asciiTheme="minorHAnsi" w:hAnsiTheme="minorHAnsi"/>
          <w:sz w:val="28"/>
          <w:szCs w:val="28"/>
        </w:rPr>
        <w:t xml:space="preserve"> for HIV-</w:t>
      </w:r>
      <w:r w:rsidR="00513F92" w:rsidRPr="004D531E">
        <w:rPr>
          <w:rFonts w:asciiTheme="minorHAnsi" w:hAnsiTheme="minorHAnsi"/>
          <w:sz w:val="28"/>
          <w:szCs w:val="28"/>
        </w:rPr>
        <w:t>E</w:t>
      </w:r>
      <w:r w:rsidRPr="004D531E">
        <w:rPr>
          <w:rFonts w:asciiTheme="minorHAnsi" w:hAnsiTheme="minorHAnsi"/>
          <w:sz w:val="28"/>
          <w:szCs w:val="28"/>
        </w:rPr>
        <w:t xml:space="preserve">xposed </w:t>
      </w:r>
      <w:r w:rsidR="00513F92" w:rsidRPr="004D531E">
        <w:rPr>
          <w:rFonts w:asciiTheme="minorHAnsi" w:hAnsiTheme="minorHAnsi"/>
          <w:sz w:val="28"/>
          <w:szCs w:val="28"/>
        </w:rPr>
        <w:t>I</w:t>
      </w:r>
      <w:r w:rsidRPr="004D531E">
        <w:rPr>
          <w:rFonts w:asciiTheme="minorHAnsi" w:hAnsiTheme="minorHAnsi"/>
          <w:sz w:val="28"/>
          <w:szCs w:val="28"/>
        </w:rPr>
        <w:t>nfants</w:t>
      </w:r>
      <w:bookmarkEnd w:id="27"/>
      <w:r w:rsidRPr="004D531E">
        <w:rPr>
          <w:rFonts w:asciiTheme="minorHAnsi" w:hAnsiTheme="minorHAnsi"/>
          <w:sz w:val="28"/>
          <w:szCs w:val="28"/>
        </w:rPr>
        <w:t xml:space="preserve"> </w:t>
      </w:r>
    </w:p>
    <w:p w14:paraId="6686E12D" w14:textId="31551DD1" w:rsidR="006E73BA" w:rsidRPr="004D531E" w:rsidRDefault="006E73BA" w:rsidP="006E73BA">
      <w:pPr>
        <w:rPr>
          <w:rFonts w:ascii="Garamond" w:hAnsi="Garamond"/>
        </w:rPr>
      </w:pPr>
      <w:r w:rsidRPr="004D531E">
        <w:rPr>
          <w:rFonts w:ascii="Garamond" w:hAnsi="Garamond"/>
        </w:rPr>
        <w:t xml:space="preserve">To be successful, initiatives to expand and improve infant HIV testing services need to be part of wider efforts to provide all HIV-exposed infants with a comprehensive package of care starting at birth and continuing through the breastfeeding period and to ensure HIV-infected infants are immediately linked to ART. A holistic approach to the care of HIV-exposed infants will maximize the chances of ensuring all HIV-exposed infants are tested by 4–6 weeks of age, receive comprehensive care and testing services throughout breastfeeding, and ultimately have a final HIV status at either 18 months of age or 3 months after breastfeeding (whichever is later). This will require the commitment and collaboration of clinical and laboratory staff and public health programme managers but is an opportunity to optimize care of HIV-exposed infants, assure early access to ART for HIV-infected children, provide reassurance for the many families of uninfected children, monitor PMTCT programme effectiveness, and transfer and build capacity of key laboratory technologies. </w:t>
      </w:r>
    </w:p>
    <w:p w14:paraId="5F795E07" w14:textId="353EC4B9" w:rsidR="003C71BE" w:rsidRPr="004D531E" w:rsidRDefault="003C71BE">
      <w:pPr>
        <w:rPr>
          <w:rFonts w:ascii="Garamond" w:hAnsi="Garamond"/>
        </w:rPr>
      </w:pPr>
    </w:p>
    <w:p w14:paraId="05639AA7" w14:textId="5529BC94" w:rsidR="00B7012B" w:rsidRPr="004D531E" w:rsidRDefault="00354712" w:rsidP="00587A7A">
      <w:pPr>
        <w:rPr>
          <w:rFonts w:ascii="Garamond" w:hAnsi="Garamond"/>
          <w:b/>
        </w:rPr>
      </w:pPr>
      <w:r w:rsidRPr="004D531E">
        <w:rPr>
          <w:rFonts w:ascii="Garamond" w:hAnsi="Garamond"/>
          <w:b/>
        </w:rPr>
        <w:t xml:space="preserve">The comprehensive package of care </w:t>
      </w:r>
      <w:r w:rsidR="00587A7A" w:rsidRPr="004D531E">
        <w:rPr>
          <w:rFonts w:ascii="Garamond" w:hAnsi="Garamond"/>
          <w:b/>
        </w:rPr>
        <w:t xml:space="preserve">includes: </w:t>
      </w:r>
    </w:p>
    <w:p w14:paraId="3FDEAC6E" w14:textId="2123CC36" w:rsidR="003C71BE" w:rsidRPr="004D531E" w:rsidRDefault="003C71BE" w:rsidP="00434636">
      <w:pPr>
        <w:pStyle w:val="ListParagraph"/>
        <w:numPr>
          <w:ilvl w:val="0"/>
          <w:numId w:val="26"/>
        </w:numPr>
        <w:spacing w:after="0" w:line="240" w:lineRule="auto"/>
        <w:rPr>
          <w:rFonts w:ascii="Garamond" w:eastAsia="Times New Roman" w:hAnsi="Garamond"/>
          <w:sz w:val="24"/>
          <w:szCs w:val="24"/>
        </w:rPr>
      </w:pPr>
      <w:r w:rsidRPr="004D531E">
        <w:rPr>
          <w:rFonts w:ascii="Garamond" w:eastAsia="Times New Roman" w:hAnsi="Garamond"/>
          <w:sz w:val="24"/>
          <w:szCs w:val="24"/>
        </w:rPr>
        <w:t>Identification of HIV-exposed infants (discussed in Section 3 of this Guide)</w:t>
      </w:r>
      <w:r w:rsidR="00434636" w:rsidRPr="004D531E">
        <w:rPr>
          <w:rFonts w:ascii="Garamond" w:eastAsia="Times New Roman" w:hAnsi="Garamond"/>
          <w:sz w:val="24"/>
          <w:szCs w:val="24"/>
        </w:rPr>
        <w:t xml:space="preserve"> and infant HIV testing</w:t>
      </w:r>
    </w:p>
    <w:p w14:paraId="47B2BB60" w14:textId="2255FC41" w:rsidR="00434636" w:rsidRPr="004D531E" w:rsidRDefault="00434636" w:rsidP="00434636">
      <w:pPr>
        <w:numPr>
          <w:ilvl w:val="0"/>
          <w:numId w:val="6"/>
        </w:numPr>
        <w:ind w:left="720"/>
        <w:rPr>
          <w:rFonts w:ascii="Garamond" w:hAnsi="Garamond"/>
        </w:rPr>
      </w:pPr>
      <w:r w:rsidRPr="004D531E">
        <w:rPr>
          <w:rFonts w:ascii="Garamond" w:hAnsi="Garamond"/>
        </w:rPr>
        <w:t xml:space="preserve">HIV testing at 4–6 weeks of age, 9 months, and 3 months after cessation of breastfeeding and immediate initiation of ART for those identified as infected. (Note: Some sites/countries may have introduced birth testing in addition to the testing listed above.  If birth testing is provided, it is still very important that infants are also tested at 4–6 weeks.) </w:t>
      </w:r>
    </w:p>
    <w:p w14:paraId="0AB19CFC" w14:textId="257C3091" w:rsidR="003C71BE" w:rsidRPr="004D531E" w:rsidRDefault="003C71BE" w:rsidP="00434636">
      <w:pPr>
        <w:pStyle w:val="ListParagraph"/>
        <w:numPr>
          <w:ilvl w:val="0"/>
          <w:numId w:val="26"/>
        </w:numPr>
        <w:spacing w:after="0" w:line="240" w:lineRule="auto"/>
        <w:rPr>
          <w:rFonts w:ascii="Garamond" w:eastAsia="Times New Roman" w:hAnsi="Garamond"/>
          <w:sz w:val="24"/>
          <w:szCs w:val="24"/>
        </w:rPr>
      </w:pPr>
      <w:r w:rsidRPr="004D531E">
        <w:rPr>
          <w:rFonts w:ascii="Garamond" w:eastAsia="Times New Roman" w:hAnsi="Garamond"/>
          <w:sz w:val="24"/>
          <w:szCs w:val="24"/>
        </w:rPr>
        <w:t xml:space="preserve">Preventive </w:t>
      </w:r>
      <w:r w:rsidR="00C62582">
        <w:rPr>
          <w:rFonts w:ascii="Garamond" w:eastAsia="Times New Roman" w:hAnsi="Garamond"/>
          <w:sz w:val="24"/>
          <w:szCs w:val="24"/>
        </w:rPr>
        <w:t xml:space="preserve">medical </w:t>
      </w:r>
      <w:r w:rsidRPr="004D531E">
        <w:rPr>
          <w:rFonts w:ascii="Garamond" w:eastAsia="Times New Roman" w:hAnsi="Garamond"/>
          <w:sz w:val="24"/>
          <w:szCs w:val="24"/>
        </w:rPr>
        <w:t>care</w:t>
      </w:r>
    </w:p>
    <w:p w14:paraId="3E007D47" w14:textId="52F47AB6" w:rsidR="00033CF5" w:rsidRPr="004D531E" w:rsidRDefault="00033CF5" w:rsidP="00434636">
      <w:pPr>
        <w:numPr>
          <w:ilvl w:val="0"/>
          <w:numId w:val="6"/>
        </w:numPr>
        <w:ind w:left="720"/>
        <w:rPr>
          <w:rFonts w:ascii="Garamond" w:hAnsi="Garamond"/>
        </w:rPr>
      </w:pPr>
      <w:r w:rsidRPr="004D531E">
        <w:rPr>
          <w:rFonts w:ascii="Garamond" w:hAnsi="Garamond"/>
        </w:rPr>
        <w:t xml:space="preserve">Infant </w:t>
      </w:r>
      <w:r w:rsidR="003C71BE" w:rsidRPr="004D531E">
        <w:rPr>
          <w:rFonts w:ascii="Garamond" w:hAnsi="Garamond"/>
        </w:rPr>
        <w:t>ARV prophylaxis</w:t>
      </w:r>
      <w:r w:rsidRPr="004D531E">
        <w:rPr>
          <w:rFonts w:ascii="Garamond" w:hAnsi="Garamond"/>
        </w:rPr>
        <w:t>: Daily oral medication to prevent HIV infection from birth to 6–12 weeks of age, depending on risk of infection. Infants considered high risk (see text box) should receive enhanced postnatal prophylaxis (ePNP). ePNP refers to:</w:t>
      </w:r>
    </w:p>
    <w:tbl>
      <w:tblPr>
        <w:tblStyle w:val="TableGrid"/>
        <w:tblpPr w:leftFromText="180" w:rightFromText="180" w:vertAnchor="text" w:tblpX="4755" w:tblpY="1"/>
        <w:tblOverlap w:val="never"/>
        <w:tblW w:w="0" w:type="auto"/>
        <w:shd w:val="clear" w:color="auto" w:fill="D9D9D9" w:themeFill="background1" w:themeFillShade="D9"/>
        <w:tblLook w:val="04A0" w:firstRow="1" w:lastRow="0" w:firstColumn="1" w:lastColumn="0" w:noHBand="0" w:noVBand="1"/>
      </w:tblPr>
      <w:tblGrid>
        <w:gridCol w:w="5310"/>
      </w:tblGrid>
      <w:tr w:rsidR="00033CF5" w:rsidRPr="004D531E" w14:paraId="51B9D2D2" w14:textId="77777777" w:rsidTr="00472E11">
        <w:tc>
          <w:tcPr>
            <w:tcW w:w="5310" w:type="dxa"/>
            <w:shd w:val="clear" w:color="auto" w:fill="D9D9D9" w:themeFill="background1" w:themeFillShade="D9"/>
          </w:tcPr>
          <w:p w14:paraId="33D2E2BD" w14:textId="7986C661" w:rsidR="00033CF5" w:rsidRPr="004D531E" w:rsidRDefault="00472E11" w:rsidP="00472E11">
            <w:pPr>
              <w:spacing w:before="120" w:after="120"/>
              <w:rPr>
                <w:rFonts w:ascii="Garamond" w:hAnsi="Garamond"/>
                <w:b/>
              </w:rPr>
            </w:pPr>
            <w:r>
              <w:rPr>
                <w:rFonts w:ascii="Garamond" w:hAnsi="Garamond"/>
                <w:b/>
              </w:rPr>
              <w:t>High-</w:t>
            </w:r>
            <w:r w:rsidR="00033CF5" w:rsidRPr="004D531E">
              <w:rPr>
                <w:rFonts w:ascii="Garamond" w:hAnsi="Garamond"/>
                <w:b/>
              </w:rPr>
              <w:t>risk HIV-exposed infants</w:t>
            </w:r>
          </w:p>
          <w:p w14:paraId="3C512D40" w14:textId="77777777" w:rsidR="00033CF5" w:rsidRPr="004D531E" w:rsidRDefault="00033CF5" w:rsidP="00472E11">
            <w:pPr>
              <w:rPr>
                <w:rFonts w:ascii="Garamond" w:hAnsi="Garamond"/>
              </w:rPr>
            </w:pPr>
            <w:r w:rsidRPr="004D531E">
              <w:rPr>
                <w:rFonts w:ascii="Garamond" w:hAnsi="Garamond"/>
              </w:rPr>
              <w:t xml:space="preserve">WHO defines “high-risk” as infants born to women with HIV who: </w:t>
            </w:r>
          </w:p>
          <w:p w14:paraId="1141B9C2" w14:textId="77777777" w:rsidR="00033CF5" w:rsidRPr="004D531E" w:rsidRDefault="00033CF5" w:rsidP="00472E11">
            <w:pPr>
              <w:numPr>
                <w:ilvl w:val="0"/>
                <w:numId w:val="6"/>
              </w:numPr>
              <w:ind w:left="360"/>
              <w:rPr>
                <w:rFonts w:ascii="Garamond" w:hAnsi="Garamond"/>
              </w:rPr>
            </w:pPr>
            <w:r w:rsidRPr="004D531E">
              <w:rPr>
                <w:rFonts w:ascii="Garamond" w:hAnsi="Garamond"/>
              </w:rPr>
              <w:t xml:space="preserve">Received less than 4 weeks of ART at time of delivery or no ART OR </w:t>
            </w:r>
          </w:p>
          <w:p w14:paraId="21800239" w14:textId="21DA289F" w:rsidR="00033CF5" w:rsidRPr="004D531E" w:rsidRDefault="00033CF5" w:rsidP="00472E11">
            <w:pPr>
              <w:numPr>
                <w:ilvl w:val="0"/>
                <w:numId w:val="6"/>
              </w:numPr>
              <w:ind w:left="360"/>
              <w:rPr>
                <w:rFonts w:ascii="Garamond" w:hAnsi="Garamond"/>
              </w:rPr>
            </w:pPr>
            <w:r w:rsidRPr="004D531E">
              <w:rPr>
                <w:rFonts w:ascii="Garamond" w:hAnsi="Garamond"/>
              </w:rPr>
              <w:t xml:space="preserve">Have a </w:t>
            </w:r>
            <w:r w:rsidR="001F4FF1">
              <w:rPr>
                <w:rFonts w:ascii="Garamond" w:hAnsi="Garamond"/>
              </w:rPr>
              <w:t>viral load (</w:t>
            </w:r>
            <w:r w:rsidRPr="004D531E">
              <w:rPr>
                <w:rFonts w:ascii="Garamond" w:hAnsi="Garamond"/>
              </w:rPr>
              <w:t>VL</w:t>
            </w:r>
            <w:r w:rsidR="001F4FF1">
              <w:rPr>
                <w:rFonts w:ascii="Garamond" w:hAnsi="Garamond"/>
              </w:rPr>
              <w:t>)</w:t>
            </w:r>
            <w:r w:rsidRPr="004D531E">
              <w:rPr>
                <w:rFonts w:ascii="Garamond" w:hAnsi="Garamond"/>
              </w:rPr>
              <w:t xml:space="preserve"> &gt;1000 copies/mL in the 4 weeks before delivery, OR</w:t>
            </w:r>
          </w:p>
          <w:p w14:paraId="46E207C5" w14:textId="77777777" w:rsidR="00033CF5" w:rsidRPr="004D531E" w:rsidRDefault="00033CF5" w:rsidP="00472E11">
            <w:pPr>
              <w:numPr>
                <w:ilvl w:val="0"/>
                <w:numId w:val="6"/>
              </w:numPr>
              <w:ind w:left="360"/>
              <w:rPr>
                <w:rFonts w:ascii="Garamond" w:hAnsi="Garamond"/>
              </w:rPr>
            </w:pPr>
            <w:r w:rsidRPr="004D531E">
              <w:rPr>
                <w:rFonts w:ascii="Garamond" w:hAnsi="Garamond"/>
              </w:rPr>
              <w:t xml:space="preserve">Were born to women with incident HIV infection during pregnancy or breastfeeding OR </w:t>
            </w:r>
          </w:p>
          <w:p w14:paraId="6850D9D8" w14:textId="5B4FC2E9" w:rsidR="00033CF5" w:rsidRPr="004D531E" w:rsidRDefault="00033CF5" w:rsidP="00472E11">
            <w:pPr>
              <w:numPr>
                <w:ilvl w:val="0"/>
                <w:numId w:val="6"/>
              </w:numPr>
              <w:ind w:left="360"/>
              <w:rPr>
                <w:rFonts w:ascii="Garamond" w:hAnsi="Garamond"/>
              </w:rPr>
            </w:pPr>
            <w:r w:rsidRPr="004D531E">
              <w:rPr>
                <w:rFonts w:ascii="Garamond" w:hAnsi="Garamond"/>
              </w:rPr>
              <w:t>Were born to women diagnosed with HIV at delivery or postpartum</w:t>
            </w:r>
            <w:r w:rsidR="007267B9" w:rsidRPr="004D531E">
              <w:rPr>
                <w:rFonts w:ascii="Garamond" w:hAnsi="Garamond"/>
              </w:rPr>
              <w:fldChar w:fldCharType="begin"/>
            </w:r>
            <w:r w:rsidR="007267B9" w:rsidRPr="004D531E">
              <w:rPr>
                <w:rFonts w:ascii="Garamond" w:hAnsi="Garamond"/>
              </w:rPr>
              <w:instrText xml:space="preserve"> ADDIN EN.CITE &lt;EndNote&gt;&lt;Cite&gt;&lt;Author&gt;WHO&lt;/Author&gt;&lt;Year&gt;2015&lt;/Year&gt;&lt;RecNum&gt;47&lt;/RecNum&gt;&lt;DisplayText&gt;(10)&lt;/DisplayText&gt;&lt;record&gt;&lt;rec-number&gt;47&lt;/rec-number&gt;&lt;foreign-keys&gt;&lt;key app="EN" db-id="rdp0e0vz12wzptewdaw5ed51adp9p2xzwaxa" timestamp="1547221746"&gt;47&lt;/key&gt;&lt;/foreign-keys&gt;&lt;ref-type name="Report"&gt;27&lt;/ref-type&gt;&lt;contributors&gt;&lt;authors&gt;&lt;author&gt;WHO&lt;/author&gt;&lt;/authors&gt;&lt;/contributors&gt;&lt;titles&gt;&lt;title&gt;Policy Brief: Consolidated Guidelines on the Use of Antiretroviral Drugs for Treating and Preventing HIV Infection: What’s New&lt;/title&gt;&lt;/titles&gt;&lt;dates&gt;&lt;year&gt;2015&lt;/year&gt;&lt;/dates&gt;&lt;urls&gt;&lt;related-urls&gt;&lt;url&gt;https://www.who.int/hiv/pub/arv/15249_HIVTreatementandCare_PolicybriefforWEB.pdf&lt;/url&gt;&lt;/related-urls&gt;&lt;/urls&gt;&lt;/record&gt;&lt;/Cite&gt;&lt;/EndNote&gt;</w:instrText>
            </w:r>
            <w:r w:rsidR="007267B9" w:rsidRPr="004D531E">
              <w:rPr>
                <w:rFonts w:ascii="Garamond" w:hAnsi="Garamond"/>
              </w:rPr>
              <w:fldChar w:fldCharType="separate"/>
            </w:r>
            <w:r w:rsidR="007267B9" w:rsidRPr="004D531E">
              <w:rPr>
                <w:rFonts w:ascii="Garamond" w:hAnsi="Garamond"/>
              </w:rPr>
              <w:t>(10)</w:t>
            </w:r>
            <w:r w:rsidR="007267B9" w:rsidRPr="004D531E">
              <w:rPr>
                <w:rFonts w:ascii="Garamond" w:hAnsi="Garamond"/>
              </w:rPr>
              <w:fldChar w:fldCharType="end"/>
            </w:r>
            <w:r w:rsidRPr="004D531E">
              <w:rPr>
                <w:rFonts w:ascii="Garamond" w:hAnsi="Garamond"/>
              </w:rPr>
              <w:t>.</w:t>
            </w:r>
          </w:p>
          <w:p w14:paraId="00C2260A" w14:textId="77777777" w:rsidR="00033CF5" w:rsidRPr="004D531E" w:rsidRDefault="00033CF5" w:rsidP="00472E11">
            <w:pPr>
              <w:rPr>
                <w:rFonts w:ascii="Garamond" w:hAnsi="Garamond"/>
              </w:rPr>
            </w:pPr>
            <w:r w:rsidRPr="004D531E">
              <w:rPr>
                <w:rFonts w:ascii="Garamond" w:hAnsi="Garamond"/>
              </w:rPr>
              <w:t>See Appendix 1 for more information.</w:t>
            </w:r>
          </w:p>
          <w:p w14:paraId="3339F6B2" w14:textId="77777777" w:rsidR="00033CF5" w:rsidRPr="004D531E" w:rsidRDefault="00033CF5" w:rsidP="00472E11">
            <w:pPr>
              <w:rPr>
                <w:rFonts w:ascii="Garamond" w:hAnsi="Garamond"/>
              </w:rPr>
            </w:pPr>
          </w:p>
        </w:tc>
      </w:tr>
    </w:tbl>
    <w:p w14:paraId="188AD114" w14:textId="6CF6E008" w:rsidR="00033CF5" w:rsidRPr="004D531E" w:rsidRDefault="00033CF5" w:rsidP="00033CF5">
      <w:pPr>
        <w:numPr>
          <w:ilvl w:val="0"/>
          <w:numId w:val="6"/>
        </w:numPr>
        <w:tabs>
          <w:tab w:val="num" w:pos="720"/>
        </w:tabs>
        <w:rPr>
          <w:rFonts w:ascii="Garamond" w:hAnsi="Garamond"/>
        </w:rPr>
      </w:pPr>
      <w:r w:rsidRPr="004D531E">
        <w:rPr>
          <w:rFonts w:ascii="Garamond" w:hAnsi="Garamond"/>
        </w:rPr>
        <w:t>First 6 weeks: dual drug prophylaxis (</w:t>
      </w:r>
      <w:r w:rsidR="00AD24DF">
        <w:rPr>
          <w:rFonts w:ascii="Garamond" w:hAnsi="Garamond"/>
        </w:rPr>
        <w:t>zidovudine [</w:t>
      </w:r>
      <w:r w:rsidRPr="004D531E">
        <w:rPr>
          <w:rFonts w:ascii="Garamond" w:hAnsi="Garamond"/>
        </w:rPr>
        <w:t>AZT</w:t>
      </w:r>
      <w:r w:rsidR="00AD24DF">
        <w:rPr>
          <w:rFonts w:ascii="Garamond" w:hAnsi="Garamond"/>
        </w:rPr>
        <w:t>]</w:t>
      </w:r>
      <w:r w:rsidRPr="004D531E">
        <w:rPr>
          <w:rFonts w:ascii="Garamond" w:hAnsi="Garamond"/>
        </w:rPr>
        <w:t xml:space="preserve"> plus </w:t>
      </w:r>
      <w:r w:rsidR="00AD24DF">
        <w:rPr>
          <w:rFonts w:ascii="Garamond" w:hAnsi="Garamond"/>
        </w:rPr>
        <w:t>nevirapine [</w:t>
      </w:r>
      <w:r w:rsidRPr="004D531E">
        <w:rPr>
          <w:rFonts w:ascii="Garamond" w:hAnsi="Garamond"/>
        </w:rPr>
        <w:t>NVP</w:t>
      </w:r>
      <w:r w:rsidR="00AD24DF">
        <w:rPr>
          <w:rFonts w:ascii="Garamond" w:hAnsi="Garamond"/>
        </w:rPr>
        <w:t>]</w:t>
      </w:r>
      <w:r w:rsidRPr="004D531E">
        <w:rPr>
          <w:rFonts w:ascii="Garamond" w:hAnsi="Garamond"/>
        </w:rPr>
        <w:t xml:space="preserve">) </w:t>
      </w:r>
    </w:p>
    <w:p w14:paraId="2083988D" w14:textId="77777777" w:rsidR="00033CF5" w:rsidRPr="004D531E" w:rsidRDefault="00033CF5" w:rsidP="00033CF5">
      <w:pPr>
        <w:numPr>
          <w:ilvl w:val="0"/>
          <w:numId w:val="6"/>
        </w:numPr>
        <w:tabs>
          <w:tab w:val="num" w:pos="720"/>
        </w:tabs>
        <w:rPr>
          <w:rFonts w:ascii="Garamond" w:hAnsi="Garamond"/>
        </w:rPr>
      </w:pPr>
      <w:r w:rsidRPr="004D531E">
        <w:rPr>
          <w:rFonts w:ascii="Garamond" w:hAnsi="Garamond"/>
        </w:rPr>
        <w:t xml:space="preserve">Second 6 weeks (breastfeeding infants only): either AZT plus NVP or NVP alone </w:t>
      </w:r>
    </w:p>
    <w:p w14:paraId="73801A1C" w14:textId="77777777" w:rsidR="00033CF5" w:rsidRPr="004D531E" w:rsidRDefault="00033CF5" w:rsidP="00434636">
      <w:pPr>
        <w:numPr>
          <w:ilvl w:val="0"/>
          <w:numId w:val="6"/>
        </w:numPr>
        <w:ind w:left="720"/>
        <w:rPr>
          <w:rFonts w:ascii="Garamond" w:hAnsi="Garamond"/>
        </w:rPr>
      </w:pPr>
      <w:r w:rsidRPr="004D531E">
        <w:rPr>
          <w:rFonts w:ascii="Garamond" w:hAnsi="Garamond"/>
        </w:rPr>
        <w:t>Healthcare providers should support caregivers to administer infant ARV prophylaxis:</w:t>
      </w:r>
    </w:p>
    <w:p w14:paraId="1476898E" w14:textId="77777777" w:rsidR="00033CF5" w:rsidRPr="004D531E" w:rsidRDefault="00033CF5" w:rsidP="00033CF5">
      <w:pPr>
        <w:numPr>
          <w:ilvl w:val="0"/>
          <w:numId w:val="6"/>
        </w:numPr>
        <w:tabs>
          <w:tab w:val="num" w:pos="720"/>
        </w:tabs>
        <w:rPr>
          <w:rFonts w:ascii="Garamond" w:hAnsi="Garamond"/>
        </w:rPr>
      </w:pPr>
      <w:r w:rsidRPr="004D531E">
        <w:rPr>
          <w:rFonts w:ascii="Garamond" w:hAnsi="Garamond"/>
        </w:rPr>
        <w:t>Discuss recommendations for ARV prophylaxis based on infant age and risk category, prescribe ARV prophylaxis if indicated.</w:t>
      </w:r>
    </w:p>
    <w:p w14:paraId="2287B6EC" w14:textId="77777777" w:rsidR="00033CF5" w:rsidRPr="004D531E" w:rsidRDefault="00033CF5" w:rsidP="00033CF5">
      <w:pPr>
        <w:numPr>
          <w:ilvl w:val="0"/>
          <w:numId w:val="6"/>
        </w:numPr>
        <w:tabs>
          <w:tab w:val="num" w:pos="720"/>
        </w:tabs>
        <w:rPr>
          <w:rFonts w:ascii="Garamond" w:hAnsi="Garamond"/>
        </w:rPr>
      </w:pPr>
      <w:r w:rsidRPr="004D531E">
        <w:rPr>
          <w:rFonts w:ascii="Garamond" w:hAnsi="Garamond"/>
        </w:rPr>
        <w:t xml:space="preserve">Provide counselling and support. </w:t>
      </w:r>
    </w:p>
    <w:p w14:paraId="35B28A9E" w14:textId="03ADBAFA" w:rsidR="00434636" w:rsidRPr="004D531E" w:rsidRDefault="00434636" w:rsidP="00434636">
      <w:pPr>
        <w:numPr>
          <w:ilvl w:val="0"/>
          <w:numId w:val="6"/>
        </w:numPr>
        <w:ind w:left="720"/>
        <w:rPr>
          <w:rFonts w:ascii="Garamond" w:hAnsi="Garamond"/>
        </w:rPr>
      </w:pPr>
      <w:r w:rsidRPr="004D531E">
        <w:rPr>
          <w:rFonts w:ascii="Garamond" w:hAnsi="Garamond"/>
        </w:rPr>
        <w:t xml:space="preserve">Cotrimoxazole prophylaxis: Daily medication (cotrimoxazole) </w:t>
      </w:r>
      <w:r w:rsidR="00C62582">
        <w:rPr>
          <w:rFonts w:ascii="Garamond" w:hAnsi="Garamond"/>
        </w:rPr>
        <w:t>sta</w:t>
      </w:r>
      <w:r w:rsidRPr="004D531E">
        <w:rPr>
          <w:rFonts w:ascii="Garamond" w:hAnsi="Garamond"/>
        </w:rPr>
        <w:t>r</w:t>
      </w:r>
      <w:r w:rsidR="00C62582">
        <w:rPr>
          <w:rFonts w:ascii="Garamond" w:hAnsi="Garamond"/>
        </w:rPr>
        <w:t>ting at</w:t>
      </w:r>
      <w:r w:rsidRPr="004D531E">
        <w:rPr>
          <w:rFonts w:ascii="Garamond" w:hAnsi="Garamond"/>
        </w:rPr>
        <w:t xml:space="preserve"> 4–6 weeks of age until final HIV status is established at least 3 months after stopping breastfeeding, to prevent illness and death due to diarrhoea, malaria</w:t>
      </w:r>
      <w:r w:rsidR="00AD24DF">
        <w:rPr>
          <w:rFonts w:ascii="Garamond" w:hAnsi="Garamond"/>
        </w:rPr>
        <w:t>,</w:t>
      </w:r>
      <w:r w:rsidRPr="004D531E">
        <w:rPr>
          <w:rFonts w:ascii="Garamond" w:hAnsi="Garamond"/>
        </w:rPr>
        <w:t xml:space="preserve"> and pneumonia among HIV-exposed infants.</w:t>
      </w:r>
    </w:p>
    <w:p w14:paraId="35877DEC" w14:textId="4246D7E2" w:rsidR="00434636" w:rsidRPr="004D531E" w:rsidRDefault="00434636" w:rsidP="00C62582">
      <w:pPr>
        <w:numPr>
          <w:ilvl w:val="0"/>
          <w:numId w:val="6"/>
        </w:numPr>
        <w:ind w:left="720"/>
        <w:rPr>
          <w:rFonts w:ascii="Garamond" w:hAnsi="Garamond"/>
        </w:rPr>
      </w:pPr>
      <w:r w:rsidRPr="004D531E">
        <w:rPr>
          <w:rFonts w:ascii="Garamond" w:hAnsi="Garamond"/>
        </w:rPr>
        <w:t>Tuberculosis (TB) screening and TB preventive therapy for infants in contact with active TB cases. Provide isoniazid preventive therapy (IPT) if the infant does not have active TB disease but has known contact with a person with TB disease.</w:t>
      </w:r>
    </w:p>
    <w:p w14:paraId="5DA13A1E" w14:textId="1CD046F3" w:rsidR="003C71BE" w:rsidRPr="004D531E" w:rsidRDefault="003C71BE" w:rsidP="00434636">
      <w:pPr>
        <w:pStyle w:val="ListParagraph"/>
        <w:numPr>
          <w:ilvl w:val="0"/>
          <w:numId w:val="26"/>
        </w:numPr>
        <w:spacing w:after="0" w:line="240" w:lineRule="auto"/>
        <w:rPr>
          <w:rFonts w:ascii="Garamond" w:eastAsia="Times New Roman" w:hAnsi="Garamond"/>
          <w:sz w:val="24"/>
          <w:szCs w:val="24"/>
        </w:rPr>
      </w:pPr>
      <w:r w:rsidRPr="004D531E">
        <w:rPr>
          <w:rFonts w:ascii="Garamond" w:eastAsia="Times New Roman" w:hAnsi="Garamond"/>
          <w:sz w:val="24"/>
          <w:szCs w:val="24"/>
        </w:rPr>
        <w:t>Routine infant care</w:t>
      </w:r>
    </w:p>
    <w:p w14:paraId="6B9700B2" w14:textId="52B8E260" w:rsidR="00434636" w:rsidRPr="004D531E" w:rsidRDefault="00434636" w:rsidP="00C41FB3">
      <w:pPr>
        <w:numPr>
          <w:ilvl w:val="0"/>
          <w:numId w:val="6"/>
        </w:numPr>
        <w:ind w:left="720"/>
        <w:rPr>
          <w:rFonts w:ascii="Garamond" w:hAnsi="Garamond"/>
        </w:rPr>
      </w:pPr>
      <w:r w:rsidRPr="004D531E">
        <w:rPr>
          <w:rFonts w:ascii="Garamond" w:hAnsi="Garamond"/>
        </w:rPr>
        <w:t>Immunizations: It is particularly important for these children to be immunized completely and on time because of their vulnerability to infection. Provide the same immunizations for HIV-exposed and HIV-infected infants as for those who are not exposed, except</w:t>
      </w:r>
      <w:r w:rsidR="00C41FB3" w:rsidRPr="004D531E">
        <w:rPr>
          <w:rFonts w:ascii="Garamond" w:hAnsi="Garamond"/>
        </w:rPr>
        <w:t xml:space="preserve"> i</w:t>
      </w:r>
      <w:r w:rsidRPr="004D531E">
        <w:rPr>
          <w:rFonts w:ascii="Garamond" w:hAnsi="Garamond"/>
        </w:rPr>
        <w:t xml:space="preserve">nfants who are known HIV-infected or have signs/symptoms consistent with HIV should not receive bacillus Calmette–Guérin (BCG) vaccine. This recommendation is based on 1) the risk of disseminated BCG disease in children infected with HIV vaccinated at birth and 2) the vaccine may provide little, if any, protection against </w:t>
      </w:r>
      <w:r w:rsidR="001F4FF1">
        <w:rPr>
          <w:rFonts w:ascii="Garamond" w:hAnsi="Garamond"/>
        </w:rPr>
        <w:t>TB</w:t>
      </w:r>
      <w:r w:rsidR="001F4FF1" w:rsidRPr="004D531E">
        <w:rPr>
          <w:rFonts w:ascii="Garamond" w:hAnsi="Garamond"/>
        </w:rPr>
        <w:t xml:space="preserve"> </w:t>
      </w:r>
      <w:r w:rsidRPr="004D531E">
        <w:rPr>
          <w:rFonts w:ascii="Garamond" w:hAnsi="Garamond"/>
        </w:rPr>
        <w:t>in HIV-infected infants because HIV infection appears to impair the BCG-specific T-cell responses</w:t>
      </w:r>
      <w:r w:rsidRPr="004D531E">
        <w:rPr>
          <w:rFonts w:ascii="Garamond" w:hAnsi="Garamond"/>
        </w:rPr>
        <w:fldChar w:fldCharType="begin"/>
      </w:r>
      <w:r w:rsidR="007267B9" w:rsidRPr="004D531E">
        <w:rPr>
          <w:rFonts w:ascii="Garamond" w:hAnsi="Garamond"/>
        </w:rPr>
        <w:instrText xml:space="preserve"> ADDIN EN.CITE &lt;EndNote&gt;&lt;Cite&gt;&lt;Author&gt;WHO&lt;/Author&gt;&lt;Year&gt;2010&lt;/Year&gt;&lt;RecNum&gt;10&lt;/RecNum&gt;&lt;DisplayText&gt;(11)&lt;/DisplayText&gt;&lt;record&gt;&lt;rec-number&gt;10&lt;/rec-number&gt;&lt;foreign-keys&gt;&lt;key app="EN" db-id="rdp0e0vz12wzptewdaw5ed51adp9p2xzwaxa" timestamp="1520282288"&gt;10&lt;/key&gt;&lt;/foreign-keys&gt;&lt;ref-type name="Electronic Article"&gt;43&lt;/ref-type&gt;&lt;contributors&gt;&lt;authors&gt;&lt;author&gt;WHO&lt;/author&gt;&lt;/authors&gt;&lt;/contributors&gt;&lt;titles&gt;&lt;title&gt;Global Vaccine Safety. Use of BCG vaccine in HIV-infected infants&lt;/title&gt;&lt;/titles&gt;&lt;dates&gt;&lt;year&gt;2010&lt;/year&gt;&lt;/dates&gt;&lt;urls&gt;&lt;related-urls&gt;&lt;url&gt;http://www.who.int/vaccine_safety/committee/topics/bcg/hiv_infected/Jan_2010/en/&lt;/url&gt;&lt;/related-urls&gt;&lt;/urls&gt;&lt;/record&gt;&lt;/Cite&gt;&lt;/EndNote&gt;</w:instrText>
      </w:r>
      <w:r w:rsidRPr="004D531E">
        <w:rPr>
          <w:rFonts w:ascii="Garamond" w:hAnsi="Garamond"/>
        </w:rPr>
        <w:fldChar w:fldCharType="separate"/>
      </w:r>
      <w:r w:rsidR="007267B9" w:rsidRPr="004D531E">
        <w:rPr>
          <w:rFonts w:ascii="Garamond" w:hAnsi="Garamond"/>
        </w:rPr>
        <w:t>(11)</w:t>
      </w:r>
      <w:r w:rsidRPr="004D531E">
        <w:rPr>
          <w:rFonts w:ascii="Garamond" w:hAnsi="Garamond"/>
        </w:rPr>
        <w:fldChar w:fldCharType="end"/>
      </w:r>
      <w:r w:rsidRPr="004D531E">
        <w:rPr>
          <w:rFonts w:ascii="Garamond" w:hAnsi="Garamond"/>
        </w:rPr>
        <w:t>.  Note: HIV-exposed infants who are not known HIV positive at birth and are not born with signs of HIV should receive BCG vaccine.</w:t>
      </w:r>
    </w:p>
    <w:p w14:paraId="4C6C672F" w14:textId="28C65BD3" w:rsidR="003C71BE" w:rsidRPr="004D531E" w:rsidRDefault="00C41FB3" w:rsidP="003D0A07">
      <w:pPr>
        <w:numPr>
          <w:ilvl w:val="0"/>
          <w:numId w:val="6"/>
        </w:numPr>
        <w:ind w:left="720"/>
        <w:rPr>
          <w:rFonts w:ascii="Garamond" w:hAnsi="Garamond"/>
        </w:rPr>
      </w:pPr>
      <w:r w:rsidRPr="004D531E">
        <w:rPr>
          <w:rFonts w:ascii="Garamond" w:hAnsi="Garamond"/>
        </w:rPr>
        <w:t xml:space="preserve">Growth </w:t>
      </w:r>
      <w:r w:rsidR="003C71BE" w:rsidRPr="004D531E">
        <w:rPr>
          <w:rFonts w:ascii="Garamond" w:hAnsi="Garamond"/>
        </w:rPr>
        <w:t>monitoring and nutritional support</w:t>
      </w:r>
    </w:p>
    <w:p w14:paraId="3853FDFA" w14:textId="4331ABF7" w:rsidR="003C71BE" w:rsidRPr="004D531E" w:rsidRDefault="003C71BE" w:rsidP="00C41FB3">
      <w:pPr>
        <w:numPr>
          <w:ilvl w:val="0"/>
          <w:numId w:val="6"/>
        </w:numPr>
        <w:ind w:left="720"/>
        <w:rPr>
          <w:rFonts w:ascii="Garamond" w:hAnsi="Garamond"/>
        </w:rPr>
      </w:pPr>
      <w:r w:rsidRPr="004D531E">
        <w:rPr>
          <w:rFonts w:ascii="Garamond" w:hAnsi="Garamond"/>
        </w:rPr>
        <w:t>Developmental screening</w:t>
      </w:r>
    </w:p>
    <w:p w14:paraId="639EF959" w14:textId="423F7F55" w:rsidR="003C71BE" w:rsidRPr="004D531E" w:rsidRDefault="003C71BE" w:rsidP="00C41FB3">
      <w:pPr>
        <w:numPr>
          <w:ilvl w:val="0"/>
          <w:numId w:val="6"/>
        </w:numPr>
        <w:ind w:left="720"/>
        <w:rPr>
          <w:rFonts w:ascii="Garamond" w:hAnsi="Garamond"/>
        </w:rPr>
      </w:pPr>
      <w:r w:rsidRPr="004D531E">
        <w:rPr>
          <w:rFonts w:ascii="Garamond" w:hAnsi="Garamond"/>
        </w:rPr>
        <w:t>Infant feeding counselling to promote exclusive breastfeeding for the first 6 months of life</w:t>
      </w:r>
    </w:p>
    <w:p w14:paraId="1904C449" w14:textId="741DCDD1" w:rsidR="003C71BE" w:rsidRPr="004D531E" w:rsidRDefault="003C71BE" w:rsidP="00C41FB3">
      <w:pPr>
        <w:pStyle w:val="ListParagraph"/>
        <w:numPr>
          <w:ilvl w:val="0"/>
          <w:numId w:val="26"/>
        </w:numPr>
        <w:spacing w:after="0" w:line="240" w:lineRule="auto"/>
        <w:rPr>
          <w:rFonts w:ascii="Garamond" w:eastAsia="Times New Roman" w:hAnsi="Garamond"/>
          <w:sz w:val="24"/>
          <w:szCs w:val="24"/>
        </w:rPr>
      </w:pPr>
      <w:r w:rsidRPr="004D531E">
        <w:rPr>
          <w:rFonts w:ascii="Garamond" w:eastAsia="Times New Roman" w:hAnsi="Garamond"/>
          <w:sz w:val="24"/>
          <w:szCs w:val="24"/>
        </w:rPr>
        <w:t>Family care and support</w:t>
      </w:r>
    </w:p>
    <w:p w14:paraId="0DDB244B" w14:textId="5CF3B39B" w:rsidR="00C41FB3" w:rsidRPr="004D531E" w:rsidRDefault="003C71BE" w:rsidP="003D0A07">
      <w:pPr>
        <w:numPr>
          <w:ilvl w:val="0"/>
          <w:numId w:val="6"/>
        </w:numPr>
        <w:ind w:left="720"/>
        <w:rPr>
          <w:rFonts w:ascii="Garamond" w:hAnsi="Garamond"/>
        </w:rPr>
      </w:pPr>
      <w:r w:rsidRPr="004D531E">
        <w:rPr>
          <w:rFonts w:ascii="Garamond" w:hAnsi="Garamond"/>
        </w:rPr>
        <w:t>Ensure maternal ART adherence and maternal viral suppression at routine intervals during pregnancy and breastfeeding</w:t>
      </w:r>
      <w:r w:rsidR="00C41FB3" w:rsidRPr="004D531E">
        <w:rPr>
          <w:rFonts w:ascii="Garamond" w:hAnsi="Garamond"/>
        </w:rPr>
        <w:t>. Ensure mother’s adherence to lifelong ART.</w:t>
      </w:r>
    </w:p>
    <w:p w14:paraId="3747B41C" w14:textId="75AEC8ED" w:rsidR="003C71BE" w:rsidRPr="004D531E" w:rsidRDefault="00C41FB3" w:rsidP="00C41FB3">
      <w:pPr>
        <w:numPr>
          <w:ilvl w:val="0"/>
          <w:numId w:val="6"/>
        </w:numPr>
        <w:ind w:left="720"/>
        <w:rPr>
          <w:rFonts w:ascii="Garamond" w:hAnsi="Garamond"/>
        </w:rPr>
      </w:pPr>
      <w:r w:rsidRPr="004D531E">
        <w:rPr>
          <w:rFonts w:ascii="Garamond" w:hAnsi="Garamond"/>
        </w:rPr>
        <w:t>Psychosocial support and c</w:t>
      </w:r>
      <w:r w:rsidR="003C71BE" w:rsidRPr="004D531E">
        <w:rPr>
          <w:rFonts w:ascii="Garamond" w:hAnsi="Garamond"/>
        </w:rPr>
        <w:t>aregiver counselling and education on postnatal care and HIV-exposed infant services</w:t>
      </w:r>
      <w:r w:rsidRPr="004D531E">
        <w:rPr>
          <w:rFonts w:ascii="Garamond" w:hAnsi="Garamond"/>
        </w:rPr>
        <w:t>.</w:t>
      </w:r>
    </w:p>
    <w:p w14:paraId="6AC92B26" w14:textId="71AC77CE" w:rsidR="003C71BE" w:rsidRPr="004D531E" w:rsidRDefault="00F17939" w:rsidP="00C41FB3">
      <w:pPr>
        <w:numPr>
          <w:ilvl w:val="0"/>
          <w:numId w:val="6"/>
        </w:numPr>
        <w:ind w:left="720"/>
        <w:rPr>
          <w:rFonts w:ascii="Garamond" w:hAnsi="Garamond"/>
        </w:rPr>
      </w:pPr>
      <w:r w:rsidRPr="004D531E">
        <w:rPr>
          <w:rFonts w:ascii="Garamond" w:hAnsi="Garamond"/>
        </w:rPr>
        <w:t>Family HIV testing: Sexual partners and other biological children</w:t>
      </w:r>
      <w:r w:rsidR="00C41FB3" w:rsidRPr="004D531E">
        <w:rPr>
          <w:rFonts w:ascii="Garamond" w:hAnsi="Garamond"/>
        </w:rPr>
        <w:t>.</w:t>
      </w:r>
    </w:p>
    <w:p w14:paraId="3DB93264" w14:textId="19D152AC" w:rsidR="00F17939" w:rsidRPr="004D531E" w:rsidRDefault="00F17939" w:rsidP="00C41FB3">
      <w:pPr>
        <w:numPr>
          <w:ilvl w:val="0"/>
          <w:numId w:val="6"/>
        </w:numPr>
        <w:ind w:left="720"/>
        <w:rPr>
          <w:rFonts w:ascii="Garamond" w:hAnsi="Garamond"/>
        </w:rPr>
      </w:pPr>
      <w:r w:rsidRPr="004D531E">
        <w:rPr>
          <w:rFonts w:ascii="Garamond" w:hAnsi="Garamond"/>
        </w:rPr>
        <w:t>Male partner engagement in healthcare services</w:t>
      </w:r>
      <w:r w:rsidR="00C41FB3" w:rsidRPr="004D531E">
        <w:rPr>
          <w:rFonts w:ascii="Garamond" w:hAnsi="Garamond"/>
        </w:rPr>
        <w:t>.</w:t>
      </w:r>
    </w:p>
    <w:p w14:paraId="4A9D7AF2" w14:textId="47DA9B14" w:rsidR="00F17939" w:rsidRPr="004D531E" w:rsidRDefault="00F17939" w:rsidP="00C41FB3">
      <w:pPr>
        <w:numPr>
          <w:ilvl w:val="0"/>
          <w:numId w:val="6"/>
        </w:numPr>
        <w:ind w:left="720"/>
        <w:rPr>
          <w:rFonts w:ascii="Garamond" w:hAnsi="Garamond"/>
        </w:rPr>
      </w:pPr>
      <w:r w:rsidRPr="004D531E">
        <w:rPr>
          <w:rFonts w:ascii="Garamond" w:hAnsi="Garamond"/>
        </w:rPr>
        <w:t>Family planning</w:t>
      </w:r>
      <w:r w:rsidR="00C41FB3" w:rsidRPr="004D531E">
        <w:rPr>
          <w:rFonts w:ascii="Garamond" w:hAnsi="Garamond"/>
        </w:rPr>
        <w:t>.</w:t>
      </w:r>
    </w:p>
    <w:p w14:paraId="6EDE27C6" w14:textId="0B3B6A94" w:rsidR="00F17939" w:rsidRPr="004D531E" w:rsidRDefault="00F17939" w:rsidP="00C41FB3">
      <w:pPr>
        <w:pStyle w:val="ListParagraph"/>
        <w:numPr>
          <w:ilvl w:val="0"/>
          <w:numId w:val="26"/>
        </w:numPr>
        <w:spacing w:after="0" w:line="240" w:lineRule="auto"/>
        <w:rPr>
          <w:rFonts w:ascii="Garamond" w:eastAsia="Times New Roman" w:hAnsi="Garamond"/>
          <w:sz w:val="24"/>
          <w:szCs w:val="24"/>
        </w:rPr>
      </w:pPr>
      <w:r w:rsidRPr="004D531E">
        <w:rPr>
          <w:rFonts w:ascii="Garamond" w:eastAsia="Times New Roman" w:hAnsi="Garamond"/>
          <w:sz w:val="24"/>
          <w:szCs w:val="24"/>
        </w:rPr>
        <w:t>Community linkages and referrals</w:t>
      </w:r>
      <w:r w:rsidR="00C41FB3" w:rsidRPr="004D531E">
        <w:rPr>
          <w:rFonts w:ascii="Garamond" w:eastAsia="Times New Roman" w:hAnsi="Garamond"/>
          <w:sz w:val="24"/>
          <w:szCs w:val="24"/>
        </w:rPr>
        <w:t xml:space="preserve"> (discussed in “Section 10: Linkage of HIV-infected Infants to ART”)</w:t>
      </w:r>
    </w:p>
    <w:p w14:paraId="78E53622" w14:textId="2AB40063" w:rsidR="00F17939" w:rsidRPr="004D531E" w:rsidRDefault="00F17939" w:rsidP="00C41FB3">
      <w:pPr>
        <w:pStyle w:val="ListParagraph"/>
        <w:numPr>
          <w:ilvl w:val="0"/>
          <w:numId w:val="26"/>
        </w:numPr>
        <w:spacing w:after="0" w:line="240" w:lineRule="auto"/>
        <w:rPr>
          <w:rFonts w:ascii="Garamond" w:eastAsia="Times New Roman" w:hAnsi="Garamond"/>
          <w:sz w:val="24"/>
          <w:szCs w:val="24"/>
        </w:rPr>
      </w:pPr>
      <w:r w:rsidRPr="004D531E">
        <w:rPr>
          <w:rFonts w:ascii="Garamond" w:eastAsia="Times New Roman" w:hAnsi="Garamond"/>
          <w:sz w:val="24"/>
          <w:szCs w:val="24"/>
        </w:rPr>
        <w:t>Tracking of mother-infant pair for missed appointments and loss to follow-up</w:t>
      </w:r>
      <w:r w:rsidR="00C41FB3" w:rsidRPr="004D531E">
        <w:rPr>
          <w:rFonts w:ascii="Garamond" w:eastAsia="Times New Roman" w:hAnsi="Garamond"/>
          <w:sz w:val="24"/>
          <w:szCs w:val="24"/>
        </w:rPr>
        <w:t xml:space="preserve"> (discussed in “Section 4: Retention in Care”)</w:t>
      </w:r>
    </w:p>
    <w:p w14:paraId="6CF7F6F0" w14:textId="0A3FD166" w:rsidR="00F17939" w:rsidRPr="004D531E" w:rsidRDefault="00F17939" w:rsidP="00C41FB3">
      <w:pPr>
        <w:pStyle w:val="ListParagraph"/>
        <w:numPr>
          <w:ilvl w:val="0"/>
          <w:numId w:val="26"/>
        </w:numPr>
        <w:spacing w:after="0" w:line="240" w:lineRule="auto"/>
        <w:rPr>
          <w:rFonts w:ascii="Garamond" w:eastAsia="Times New Roman" w:hAnsi="Garamond"/>
          <w:sz w:val="24"/>
          <w:szCs w:val="24"/>
        </w:rPr>
      </w:pPr>
      <w:r w:rsidRPr="004D531E">
        <w:rPr>
          <w:rFonts w:ascii="Garamond" w:eastAsia="Times New Roman" w:hAnsi="Garamond"/>
          <w:sz w:val="24"/>
          <w:szCs w:val="24"/>
        </w:rPr>
        <w:t>Lin</w:t>
      </w:r>
      <w:r w:rsidR="00D00E0C" w:rsidRPr="004D531E">
        <w:rPr>
          <w:rFonts w:ascii="Garamond" w:eastAsia="Times New Roman" w:hAnsi="Garamond"/>
          <w:sz w:val="24"/>
          <w:szCs w:val="24"/>
        </w:rPr>
        <w:t>k</w:t>
      </w:r>
      <w:r w:rsidRPr="004D531E">
        <w:rPr>
          <w:rFonts w:ascii="Garamond" w:eastAsia="Times New Roman" w:hAnsi="Garamond"/>
          <w:sz w:val="24"/>
          <w:szCs w:val="24"/>
        </w:rPr>
        <w:t>age with community-based support systems and support groups</w:t>
      </w:r>
    </w:p>
    <w:p w14:paraId="554FA5BC" w14:textId="0CAAA7A4" w:rsidR="00F17939" w:rsidRPr="004D531E" w:rsidRDefault="00F17939" w:rsidP="007116FD">
      <w:pPr>
        <w:pStyle w:val="ListParagraph"/>
        <w:numPr>
          <w:ilvl w:val="0"/>
          <w:numId w:val="26"/>
        </w:numPr>
        <w:spacing w:after="0" w:line="240" w:lineRule="auto"/>
        <w:rPr>
          <w:rFonts w:ascii="Garamond" w:eastAsia="Times New Roman" w:hAnsi="Garamond"/>
          <w:sz w:val="24"/>
          <w:szCs w:val="24"/>
        </w:rPr>
      </w:pPr>
      <w:r w:rsidRPr="004D531E">
        <w:rPr>
          <w:rFonts w:ascii="Garamond" w:eastAsia="Times New Roman" w:hAnsi="Garamond"/>
          <w:sz w:val="24"/>
          <w:szCs w:val="24"/>
        </w:rPr>
        <w:t>Referral to social welfare programs (e.g., orphans and vulnerable children services)</w:t>
      </w:r>
      <w:r w:rsidR="007267B9" w:rsidRPr="004D531E">
        <w:rPr>
          <w:rFonts w:ascii="Garamond" w:eastAsia="Times New Roman" w:hAnsi="Garamond"/>
          <w:sz w:val="24"/>
          <w:szCs w:val="24"/>
        </w:rPr>
        <w:fldChar w:fldCharType="begin"/>
      </w:r>
      <w:r w:rsidR="007267B9" w:rsidRPr="004D531E">
        <w:rPr>
          <w:rFonts w:ascii="Garamond" w:eastAsia="Times New Roman" w:hAnsi="Garamond"/>
          <w:sz w:val="24"/>
          <w:szCs w:val="24"/>
        </w:rPr>
        <w:instrText xml:space="preserve"> ADDIN EN.CITE &lt;EndNote&gt;&lt;Cite&gt;&lt;Author&gt;Modi&lt;/Author&gt;&lt;Year&gt;2018&lt;/Year&gt;&lt;RecNum&gt;48&lt;/RecNum&gt;&lt;DisplayText&gt;(12)&lt;/DisplayText&gt;&lt;record&gt;&lt;rec-number&gt;48&lt;/rec-number&gt;&lt;foreign-keys&gt;&lt;key app="EN" db-id="rdp0e0vz12wzptewdaw5ed51adp9p2xzwaxa" timestamp="1547221811"&gt;48&lt;/key&gt;&lt;/foreign-keys&gt;&lt;ref-type name="Journal Article"&gt;17&lt;/ref-type&gt;&lt;contributors&gt;&lt;authors&gt;&lt;author&gt;Modi, S.&lt;/author&gt;&lt;author&gt;Broyles, L. N.&lt;/author&gt;&lt;author&gt;Montandon, M.&lt;/author&gt;&lt;author&gt;Itoh, M.&lt;/author&gt;&lt;author&gt;Ochanda, B.&lt;/author&gt;&lt;author&gt;Langat, A.&lt;/author&gt;&lt;author&gt;Sullivan, D.&lt;/author&gt;&lt;author&gt;Dale, H.&lt;/author&gt;&lt;/authors&gt;&lt;/contributors&gt;&lt;auth-address&gt;Division of Global HIV and TB (DGHT), Centers for Disease Control and Prevention (CDC), Atlanta, GA.&amp;#xD;DGHT, CDC, Nairobi, Kenya.&amp;#xD;Office of HIV/AIDS, United States Agency for International Development.&lt;/auth-address&gt;&lt;titles&gt;&lt;title&gt;Beyond Early Infant Diagnosis: Changing the Approach to HIV-Exposed Infants&lt;/title&gt;&lt;secondary-title&gt;J Acquir Immune Defic Syndr&lt;/secondary-title&gt;&lt;alt-title&gt;Journal of acquired immune deficiency syndromes (1999)&lt;/alt-title&gt;&lt;/titles&gt;&lt;periodical&gt;&lt;full-title&gt;J Acquir Immune Defic Syndr&lt;/full-title&gt;&lt;abbr-1&gt;Journal of acquired immune deficiency syndromes (1999)&lt;/abbr-1&gt;&lt;/periodical&gt;&lt;alt-periodical&gt;&lt;full-title&gt;J Acquir Immune Defic Syndr&lt;/full-title&gt;&lt;abbr-1&gt;Journal of acquired immune deficiency syndromes (1999)&lt;/abbr-1&gt;&lt;/alt-periodical&gt;&lt;pages&gt;S107-s114&lt;/pages&gt;&lt;volume&gt;78 Suppl 2&lt;/volume&gt;&lt;edition&gt;2018/07/12&lt;/edition&gt;&lt;dates&gt;&lt;year&gt;2018&lt;/year&gt;&lt;pub-dates&gt;&lt;date&gt;Aug 15&lt;/date&gt;&lt;/pub-dates&gt;&lt;/dates&gt;&lt;isbn&gt;1525-4135&lt;/isbn&gt;&lt;accession-num&gt;29994832&lt;/accession-num&gt;&lt;urls&gt;&lt;/urls&gt;&lt;electronic-resource-num&gt;10.1097/qai.0000000000001736&lt;/electronic-resource-num&gt;&lt;remote-database-provider&gt;NLM&lt;/remote-database-provider&gt;&lt;language&gt;eng&lt;/language&gt;&lt;/record&gt;&lt;/Cite&gt;&lt;/EndNote&gt;</w:instrText>
      </w:r>
      <w:r w:rsidR="007267B9" w:rsidRPr="004D531E">
        <w:rPr>
          <w:rFonts w:ascii="Garamond" w:eastAsia="Times New Roman" w:hAnsi="Garamond"/>
          <w:sz w:val="24"/>
          <w:szCs w:val="24"/>
        </w:rPr>
        <w:fldChar w:fldCharType="separate"/>
      </w:r>
      <w:r w:rsidR="007267B9" w:rsidRPr="004D531E">
        <w:rPr>
          <w:rFonts w:ascii="Garamond" w:eastAsia="Times New Roman" w:hAnsi="Garamond"/>
          <w:sz w:val="24"/>
          <w:szCs w:val="24"/>
        </w:rPr>
        <w:t>(12)</w:t>
      </w:r>
      <w:r w:rsidR="007267B9" w:rsidRPr="004D531E">
        <w:rPr>
          <w:rFonts w:ascii="Garamond" w:eastAsia="Times New Roman" w:hAnsi="Garamond"/>
          <w:sz w:val="24"/>
          <w:szCs w:val="24"/>
        </w:rPr>
        <w:fldChar w:fldCharType="end"/>
      </w:r>
    </w:p>
    <w:p w14:paraId="64EDAA2C" w14:textId="629DA225" w:rsidR="00DB0693" w:rsidRPr="004D531E" w:rsidRDefault="00DB0693" w:rsidP="00C41FB3">
      <w:pPr>
        <w:rPr>
          <w:rFonts w:ascii="Garamond" w:hAnsi="Garamond"/>
        </w:rPr>
      </w:pPr>
    </w:p>
    <w:p w14:paraId="2DA71509" w14:textId="78C10AA8" w:rsidR="00C04F25" w:rsidRPr="004D531E" w:rsidRDefault="00C04F25" w:rsidP="00587A7A">
      <w:pPr>
        <w:rPr>
          <w:rFonts w:ascii="Garamond" w:hAnsi="Garamond"/>
        </w:rPr>
      </w:pPr>
      <w:r w:rsidRPr="004D531E">
        <w:rPr>
          <w:rFonts w:ascii="Garamond" w:hAnsi="Garamond"/>
        </w:rPr>
        <w:t>Additional considerations for comprehensive HIV-exposed infant care include:</w:t>
      </w:r>
    </w:p>
    <w:p w14:paraId="6C7D2013" w14:textId="436F977B" w:rsidR="00674E18" w:rsidRPr="004D531E" w:rsidRDefault="00674E18" w:rsidP="009712DE">
      <w:pPr>
        <w:numPr>
          <w:ilvl w:val="0"/>
          <w:numId w:val="6"/>
        </w:numPr>
        <w:ind w:left="360"/>
        <w:rPr>
          <w:rFonts w:ascii="Garamond" w:hAnsi="Garamond" w:cs="Arial"/>
        </w:rPr>
      </w:pPr>
      <w:r w:rsidRPr="004D531E">
        <w:rPr>
          <w:rFonts w:ascii="Garamond" w:hAnsi="Garamond" w:cs="Arial"/>
          <w:b/>
        </w:rPr>
        <w:t>Integration into child immunization services</w:t>
      </w:r>
      <w:r w:rsidRPr="004D531E">
        <w:rPr>
          <w:rFonts w:ascii="Garamond" w:hAnsi="Garamond" w:cs="Arial"/>
        </w:rPr>
        <w:t xml:space="preserve">: </w:t>
      </w:r>
      <w:r w:rsidRPr="004D531E">
        <w:rPr>
          <w:rFonts w:ascii="Garamond" w:hAnsi="Garamond"/>
        </w:rPr>
        <w:t>the comprehensive package of care for HIV-exposed infants</w:t>
      </w:r>
      <w:r w:rsidRPr="004D531E">
        <w:rPr>
          <w:rFonts w:ascii="Garamond" w:hAnsi="Garamond" w:cs="Arial"/>
        </w:rPr>
        <w:t xml:space="preserve"> can occur on the same schedule as immunizations and routine growth monitoring.  For example, the first postnatal visit (4–6 weeks) occurs before most HIV-infected infants become ill and offers an ideal opportunity for infant HIV testing and initiation of cotrimoxazole. (For more information on the care of HIV-exposed infants, see Module 3 of Book 2, </w:t>
      </w:r>
      <w:r w:rsidRPr="004D531E">
        <w:rPr>
          <w:rFonts w:ascii="Garamond" w:hAnsi="Garamond" w:cs="Arial"/>
          <w:i/>
        </w:rPr>
        <w:t xml:space="preserve">Training </w:t>
      </w:r>
      <w:r w:rsidR="0063018F" w:rsidRPr="004D531E">
        <w:rPr>
          <w:rFonts w:ascii="Garamond" w:hAnsi="Garamond" w:cs="Arial"/>
          <w:i/>
        </w:rPr>
        <w:t>C</w:t>
      </w:r>
      <w:r w:rsidRPr="004D531E">
        <w:rPr>
          <w:rFonts w:ascii="Garamond" w:hAnsi="Garamond" w:cs="Arial"/>
          <w:i/>
        </w:rPr>
        <w:t xml:space="preserve">urriculum for </w:t>
      </w:r>
      <w:r w:rsidR="0063018F" w:rsidRPr="004D531E">
        <w:rPr>
          <w:rFonts w:ascii="Garamond" w:hAnsi="Garamond" w:cs="Arial"/>
          <w:i/>
        </w:rPr>
        <w:t>H</w:t>
      </w:r>
      <w:r w:rsidRPr="004D531E">
        <w:rPr>
          <w:rFonts w:ascii="Garamond" w:hAnsi="Garamond" w:cs="Arial"/>
          <w:i/>
        </w:rPr>
        <w:t xml:space="preserve">ealthcare </w:t>
      </w:r>
      <w:r w:rsidR="0063018F" w:rsidRPr="004D531E">
        <w:rPr>
          <w:rFonts w:ascii="Garamond" w:hAnsi="Garamond" w:cs="Arial"/>
          <w:i/>
        </w:rPr>
        <w:t>P</w:t>
      </w:r>
      <w:r w:rsidRPr="004D531E">
        <w:rPr>
          <w:rFonts w:ascii="Garamond" w:hAnsi="Garamond" w:cs="Arial"/>
          <w:i/>
        </w:rPr>
        <w:t>roviders</w:t>
      </w:r>
      <w:r w:rsidRPr="004D531E">
        <w:rPr>
          <w:rFonts w:ascii="Garamond" w:hAnsi="Garamond" w:cs="Arial"/>
        </w:rPr>
        <w:t>.)</w:t>
      </w:r>
    </w:p>
    <w:p w14:paraId="66F7640D" w14:textId="77777777" w:rsidR="00587A7A" w:rsidRPr="004D531E" w:rsidRDefault="00587A7A" w:rsidP="009712DE">
      <w:pPr>
        <w:numPr>
          <w:ilvl w:val="0"/>
          <w:numId w:val="6"/>
        </w:numPr>
        <w:ind w:left="360"/>
        <w:rPr>
          <w:rFonts w:ascii="Garamond" w:hAnsi="Garamond"/>
        </w:rPr>
      </w:pPr>
      <w:r w:rsidRPr="004D531E">
        <w:rPr>
          <w:rFonts w:ascii="Garamond" w:hAnsi="Garamond"/>
          <w:b/>
        </w:rPr>
        <w:t>Linking mother and infant care</w:t>
      </w:r>
      <w:r w:rsidRPr="004D531E">
        <w:rPr>
          <w:rFonts w:ascii="Garamond" w:hAnsi="Garamond"/>
        </w:rPr>
        <w:t>: The care of the breastfeeding infant should be linked to the care of the mother.  The mother-infant pair should receive their care together whenever possible because optimal outcomes for the baby are dependent on the health and viral suppression of the mother. Maternal adherence and retention on lifelong ART can prevent HIV transmission in the current and future pregnancies.</w:t>
      </w:r>
    </w:p>
    <w:p w14:paraId="5C0CBDC3" w14:textId="22547C25" w:rsidR="00535509" w:rsidRPr="004D531E" w:rsidRDefault="00587A7A" w:rsidP="009712DE">
      <w:pPr>
        <w:numPr>
          <w:ilvl w:val="0"/>
          <w:numId w:val="6"/>
        </w:numPr>
        <w:ind w:left="360"/>
        <w:rPr>
          <w:rFonts w:ascii="Garamond" w:hAnsi="Garamond"/>
        </w:rPr>
      </w:pPr>
      <w:r w:rsidRPr="004D531E">
        <w:rPr>
          <w:rFonts w:ascii="Garamond" w:hAnsi="Garamond"/>
          <w:b/>
        </w:rPr>
        <w:t>Adherence to care</w:t>
      </w:r>
      <w:r w:rsidR="00C04F25" w:rsidRPr="004D531E">
        <w:rPr>
          <w:rFonts w:ascii="Garamond" w:hAnsi="Garamond"/>
          <w:b/>
        </w:rPr>
        <w:t xml:space="preserve"> and patient tracking</w:t>
      </w:r>
      <w:r w:rsidRPr="004D531E">
        <w:rPr>
          <w:rFonts w:ascii="Garamond" w:hAnsi="Garamond"/>
          <w:b/>
        </w:rPr>
        <w:t xml:space="preserve">: </w:t>
      </w:r>
      <w:r w:rsidRPr="004D531E">
        <w:rPr>
          <w:rFonts w:ascii="Garamond" w:hAnsi="Garamond"/>
        </w:rPr>
        <w:t xml:space="preserve">Given that HIV-exposed infants are at increased risk of malnutrition, illness, and death (even if not HIV-infected) it is important that they attend all clinic visits, are provided with focused examinations at each visit, and are provided with counselling to support safe feeding (discussed in the next session). </w:t>
      </w:r>
      <w:r w:rsidR="00C04F25" w:rsidRPr="004D531E">
        <w:rPr>
          <w:rFonts w:ascii="Garamond" w:hAnsi="Garamond"/>
        </w:rPr>
        <w:t xml:space="preserve"> Mothers and infants who miss appointments should be traced and counselled on the importance of returning to care.</w:t>
      </w:r>
    </w:p>
    <w:p w14:paraId="1E2B6C1D" w14:textId="77777777" w:rsidR="007116FD" w:rsidRPr="004D531E" w:rsidRDefault="007116FD" w:rsidP="007116FD">
      <w:pPr>
        <w:ind w:left="360"/>
        <w:rPr>
          <w:rFonts w:ascii="Garamond" w:hAnsi="Garamond"/>
        </w:rPr>
      </w:pPr>
    </w:p>
    <w:p w14:paraId="5E04F56B" w14:textId="3355A5F7" w:rsidR="00466620" w:rsidRPr="004D531E" w:rsidRDefault="00466620" w:rsidP="00767125">
      <w:pPr>
        <w:pStyle w:val="Heading1"/>
        <w:numPr>
          <w:ilvl w:val="0"/>
          <w:numId w:val="0"/>
        </w:numPr>
        <w:pBdr>
          <w:bottom w:val="single" w:sz="4" w:space="1" w:color="auto"/>
        </w:pBdr>
        <w:tabs>
          <w:tab w:val="left" w:pos="360"/>
        </w:tabs>
        <w:spacing w:before="360"/>
        <w:rPr>
          <w:rFonts w:asciiTheme="minorHAnsi" w:hAnsiTheme="minorHAnsi"/>
          <w:sz w:val="28"/>
          <w:szCs w:val="28"/>
        </w:rPr>
      </w:pPr>
      <w:bookmarkStart w:id="28" w:name="_Toc19963252"/>
      <w:r w:rsidRPr="004D531E">
        <w:rPr>
          <w:rFonts w:asciiTheme="minorHAnsi" w:hAnsiTheme="minorHAnsi"/>
          <w:sz w:val="28"/>
          <w:szCs w:val="28"/>
        </w:rPr>
        <w:t xml:space="preserve">Introduction to the Key Elements of Successful </w:t>
      </w:r>
      <w:r w:rsidR="001A1D2C" w:rsidRPr="004D531E">
        <w:rPr>
          <w:rFonts w:asciiTheme="minorHAnsi" w:hAnsiTheme="minorHAnsi"/>
          <w:sz w:val="28"/>
          <w:szCs w:val="28"/>
        </w:rPr>
        <w:t xml:space="preserve">Infant HIV Testing </w:t>
      </w:r>
      <w:r w:rsidR="005025DA" w:rsidRPr="004D531E">
        <w:rPr>
          <w:rFonts w:asciiTheme="minorHAnsi" w:hAnsiTheme="minorHAnsi"/>
          <w:sz w:val="28"/>
          <w:szCs w:val="28"/>
        </w:rPr>
        <w:t>Programmes</w:t>
      </w:r>
      <w:bookmarkEnd w:id="28"/>
    </w:p>
    <w:p w14:paraId="3D990878" w14:textId="532449D1" w:rsidR="00466620" w:rsidRPr="004D531E" w:rsidRDefault="00466620" w:rsidP="00466620">
      <w:pPr>
        <w:rPr>
          <w:rFonts w:ascii="Garamond" w:eastAsia="Batang" w:hAnsi="Garamond"/>
        </w:rPr>
      </w:pPr>
      <w:r w:rsidRPr="004D531E">
        <w:rPr>
          <w:rFonts w:ascii="Garamond" w:eastAsia="Batang" w:hAnsi="Garamond"/>
        </w:rPr>
        <w:t>Every country’s approach to establishing</w:t>
      </w:r>
      <w:r w:rsidR="007D461D" w:rsidRPr="004D531E">
        <w:rPr>
          <w:rFonts w:ascii="Garamond" w:eastAsia="Batang" w:hAnsi="Garamond"/>
        </w:rPr>
        <w:t xml:space="preserve"> and strengthening</w:t>
      </w:r>
      <w:r w:rsidRPr="004D531E">
        <w:rPr>
          <w:rFonts w:ascii="Garamond" w:eastAsia="Batang" w:hAnsi="Garamond"/>
        </w:rPr>
        <w:t xml:space="preserve"> </w:t>
      </w:r>
      <w:r w:rsidR="00D14966" w:rsidRPr="004D531E">
        <w:rPr>
          <w:rFonts w:ascii="Garamond" w:eastAsia="Batang" w:hAnsi="Garamond"/>
        </w:rPr>
        <w:t>infant HIV testing</w:t>
      </w:r>
      <w:r w:rsidRPr="004D531E">
        <w:rPr>
          <w:rFonts w:ascii="Garamond" w:eastAsia="Batang" w:hAnsi="Garamond"/>
        </w:rPr>
        <w:t xml:space="preserve"> services is unique. Some are driven by </w:t>
      </w:r>
      <w:r w:rsidR="009808E5" w:rsidRPr="004D531E">
        <w:rPr>
          <w:rFonts w:ascii="Garamond" w:eastAsia="Batang" w:hAnsi="Garamond"/>
        </w:rPr>
        <w:t xml:space="preserve">MCH programmes, </w:t>
      </w:r>
      <w:r w:rsidRPr="004D531E">
        <w:rPr>
          <w:rFonts w:ascii="Garamond" w:eastAsia="Batang" w:hAnsi="Garamond"/>
        </w:rPr>
        <w:t xml:space="preserve">others by laboratory </w:t>
      </w:r>
      <w:r w:rsidR="009808E5" w:rsidRPr="004D531E">
        <w:rPr>
          <w:rFonts w:ascii="Garamond" w:eastAsia="Batang" w:hAnsi="Garamond"/>
        </w:rPr>
        <w:t>services</w:t>
      </w:r>
      <w:r w:rsidRPr="004D531E">
        <w:rPr>
          <w:rFonts w:ascii="Garamond" w:eastAsia="Batang" w:hAnsi="Garamond"/>
        </w:rPr>
        <w:t>. Some integrate screening for HIV-exposed infants into well-child services; some rely on dedicated teams of HIV-specific services</w:t>
      </w:r>
      <w:r w:rsidR="00841B67">
        <w:rPr>
          <w:rFonts w:ascii="Garamond" w:eastAsia="Batang" w:hAnsi="Garamond"/>
        </w:rPr>
        <w:t xml:space="preserve"> providers</w:t>
      </w:r>
      <w:r w:rsidRPr="004D531E">
        <w:rPr>
          <w:rFonts w:ascii="Garamond" w:eastAsia="Batang" w:hAnsi="Garamond"/>
        </w:rPr>
        <w:t xml:space="preserve"> for follow</w:t>
      </w:r>
      <w:r w:rsidR="00B31681" w:rsidRPr="004D531E">
        <w:rPr>
          <w:rFonts w:ascii="Garamond" w:eastAsia="Batang" w:hAnsi="Garamond"/>
        </w:rPr>
        <w:t xml:space="preserve"> </w:t>
      </w:r>
      <w:r w:rsidRPr="004D531E">
        <w:rPr>
          <w:rFonts w:ascii="Garamond" w:eastAsia="Batang" w:hAnsi="Garamond"/>
        </w:rPr>
        <w:t xml:space="preserve">up. Some are championed by one national effort, and others involve the collaboration of multiple partners. Despite differing approaches, common elements have emerged as necessary standards to all successful </w:t>
      </w:r>
      <w:r w:rsidR="005025DA" w:rsidRPr="004D531E">
        <w:rPr>
          <w:rFonts w:ascii="Garamond" w:eastAsia="Batang" w:hAnsi="Garamond"/>
        </w:rPr>
        <w:t>programmes</w:t>
      </w:r>
      <w:r w:rsidRPr="004D531E">
        <w:rPr>
          <w:rFonts w:ascii="Garamond" w:eastAsia="Batang" w:hAnsi="Garamond"/>
        </w:rPr>
        <w:t xml:space="preserve">. Based on the experiences </w:t>
      </w:r>
      <w:r w:rsidR="00951CD1" w:rsidRPr="004D531E">
        <w:rPr>
          <w:rFonts w:ascii="Garamond" w:eastAsia="Batang" w:hAnsi="Garamond"/>
        </w:rPr>
        <w:t xml:space="preserve">of </w:t>
      </w:r>
      <w:r w:rsidRPr="004D531E">
        <w:rPr>
          <w:rFonts w:ascii="Garamond" w:eastAsia="Batang" w:hAnsi="Garamond"/>
        </w:rPr>
        <w:t xml:space="preserve">multiple country </w:t>
      </w:r>
      <w:r w:rsidR="005025DA" w:rsidRPr="004D531E">
        <w:rPr>
          <w:rFonts w:ascii="Garamond" w:eastAsia="Batang" w:hAnsi="Garamond"/>
        </w:rPr>
        <w:t>programmes</w:t>
      </w:r>
      <w:r w:rsidRPr="004D531E">
        <w:rPr>
          <w:rFonts w:ascii="Garamond" w:eastAsia="Batang" w:hAnsi="Garamond"/>
        </w:rPr>
        <w:t xml:space="preserve">, </w:t>
      </w:r>
      <w:r w:rsidR="00951CD1" w:rsidRPr="004D531E">
        <w:rPr>
          <w:rFonts w:ascii="Garamond" w:eastAsia="Batang" w:hAnsi="Garamond"/>
        </w:rPr>
        <w:t xml:space="preserve">CDC has </w:t>
      </w:r>
      <w:r w:rsidRPr="004D531E">
        <w:rPr>
          <w:rFonts w:ascii="Garamond" w:eastAsia="Batang" w:hAnsi="Garamond"/>
        </w:rPr>
        <w:t xml:space="preserve">distilled </w:t>
      </w:r>
      <w:r w:rsidR="00E6686B" w:rsidRPr="004D531E">
        <w:rPr>
          <w:rFonts w:ascii="Garamond" w:eastAsia="Batang" w:hAnsi="Garamond"/>
        </w:rPr>
        <w:t>1</w:t>
      </w:r>
      <w:r w:rsidR="00C04F25" w:rsidRPr="004D531E">
        <w:rPr>
          <w:rFonts w:ascii="Garamond" w:eastAsia="Batang" w:hAnsi="Garamond"/>
        </w:rPr>
        <w:t>1</w:t>
      </w:r>
      <w:r w:rsidR="00951CD1" w:rsidRPr="004D531E">
        <w:rPr>
          <w:rFonts w:ascii="Garamond" w:eastAsia="Batang" w:hAnsi="Garamond"/>
        </w:rPr>
        <w:t xml:space="preserve"> </w:t>
      </w:r>
      <w:r w:rsidR="00FD6880" w:rsidRPr="004D531E">
        <w:rPr>
          <w:rFonts w:ascii="Garamond" w:eastAsia="Batang" w:hAnsi="Garamond"/>
        </w:rPr>
        <w:t xml:space="preserve">key elements of successful </w:t>
      </w:r>
      <w:r w:rsidR="001A1D2C" w:rsidRPr="004D531E">
        <w:rPr>
          <w:rFonts w:ascii="Garamond" w:eastAsia="Batang" w:hAnsi="Garamond"/>
        </w:rPr>
        <w:t>infant HIV testing services</w:t>
      </w:r>
      <w:r w:rsidR="00E6686B" w:rsidRPr="004D531E">
        <w:rPr>
          <w:rFonts w:ascii="Garamond" w:eastAsia="Batang" w:hAnsi="Garamond"/>
        </w:rPr>
        <w:t>.  Each of the 1</w:t>
      </w:r>
      <w:r w:rsidR="00C04F25" w:rsidRPr="004D531E">
        <w:rPr>
          <w:rFonts w:ascii="Garamond" w:eastAsia="Batang" w:hAnsi="Garamond"/>
        </w:rPr>
        <w:t>1</w:t>
      </w:r>
      <w:r w:rsidR="00951CD1" w:rsidRPr="004D531E">
        <w:rPr>
          <w:rFonts w:ascii="Garamond" w:eastAsia="Batang" w:hAnsi="Garamond"/>
        </w:rPr>
        <w:t xml:space="preserve"> </w:t>
      </w:r>
      <w:r w:rsidR="00FD6880" w:rsidRPr="004D531E">
        <w:rPr>
          <w:rFonts w:ascii="Garamond" w:eastAsia="Batang" w:hAnsi="Garamond"/>
        </w:rPr>
        <w:t>key e</w:t>
      </w:r>
      <w:r w:rsidR="00951CD1" w:rsidRPr="004D531E">
        <w:rPr>
          <w:rFonts w:ascii="Garamond" w:eastAsia="Batang" w:hAnsi="Garamond"/>
        </w:rPr>
        <w:t xml:space="preserve">lements will be explained </w:t>
      </w:r>
      <w:r w:rsidRPr="004D531E">
        <w:rPr>
          <w:rFonts w:ascii="Garamond" w:eastAsia="Batang" w:hAnsi="Garamond"/>
        </w:rPr>
        <w:t xml:space="preserve">in </w:t>
      </w:r>
      <w:r w:rsidR="00951CD1" w:rsidRPr="004D531E">
        <w:rPr>
          <w:rFonts w:ascii="Garamond" w:eastAsia="Batang" w:hAnsi="Garamond"/>
        </w:rPr>
        <w:t>t</w:t>
      </w:r>
      <w:r w:rsidRPr="004D531E">
        <w:rPr>
          <w:rFonts w:ascii="Garamond" w:eastAsia="Batang" w:hAnsi="Garamond"/>
        </w:rPr>
        <w:t xml:space="preserve">his manual. </w:t>
      </w:r>
    </w:p>
    <w:p w14:paraId="23C88BFF" w14:textId="220CFAAE" w:rsidR="00472E11" w:rsidRDefault="00472E11">
      <w:pPr>
        <w:rPr>
          <w:rFonts w:ascii="Garamond" w:eastAsia="Batang" w:hAnsi="Garamond"/>
          <w:b/>
        </w:rPr>
      </w:pPr>
      <w:bookmarkStart w:id="29" w:name="_Hlk521144668"/>
      <w:r>
        <w:rPr>
          <w:rFonts w:ascii="Garamond" w:eastAsia="Batang" w:hAnsi="Garamond"/>
          <w:b/>
        </w:rPr>
        <w:br w:type="page"/>
      </w:r>
    </w:p>
    <w:p w14:paraId="66F9A44C" w14:textId="77777777" w:rsidR="00E904FE" w:rsidRPr="004D531E" w:rsidRDefault="00E904FE">
      <w:pPr>
        <w:rPr>
          <w:rFonts w:ascii="Garamond" w:eastAsia="Batang" w:hAnsi="Garamond"/>
          <w:b/>
        </w:rPr>
      </w:pPr>
    </w:p>
    <w:p w14:paraId="2139F375" w14:textId="080C6924" w:rsidR="00FD6880" w:rsidRPr="004D531E" w:rsidRDefault="00FD6880" w:rsidP="00466620">
      <w:pPr>
        <w:rPr>
          <w:rFonts w:ascii="Garamond" w:eastAsia="Batang" w:hAnsi="Garamond"/>
          <w:b/>
        </w:rPr>
      </w:pPr>
      <w:bookmarkStart w:id="30" w:name="_Hlk512764256"/>
      <w:bookmarkStart w:id="31" w:name="_Hlk512760706"/>
      <w:r w:rsidRPr="004D531E">
        <w:rPr>
          <w:rFonts w:ascii="Garamond" w:eastAsia="Batang" w:hAnsi="Garamond"/>
          <w:b/>
        </w:rPr>
        <w:t xml:space="preserve">Figure 1: </w:t>
      </w:r>
      <w:r w:rsidR="008B3F01" w:rsidRPr="004D531E">
        <w:rPr>
          <w:rFonts w:ascii="Garamond" w:eastAsia="Batang" w:hAnsi="Garamond"/>
          <w:b/>
        </w:rPr>
        <w:t>Key</w:t>
      </w:r>
      <w:r w:rsidRPr="004D531E">
        <w:rPr>
          <w:rFonts w:ascii="Garamond" w:eastAsia="Batang" w:hAnsi="Garamond"/>
          <w:b/>
        </w:rPr>
        <w:t xml:space="preserve"> elements of successful </w:t>
      </w:r>
      <w:r w:rsidR="00ED3EF6" w:rsidRPr="004D531E">
        <w:rPr>
          <w:rFonts w:ascii="Garamond" w:eastAsia="Batang" w:hAnsi="Garamond"/>
          <w:b/>
        </w:rPr>
        <w:t>infant HIV testing services</w:t>
      </w:r>
    </w:p>
    <w:p w14:paraId="2A039593" w14:textId="32C811B4" w:rsidR="00C848A5" w:rsidRPr="004D531E" w:rsidRDefault="00466620">
      <w:pPr>
        <w:rPr>
          <w:rFonts w:ascii="Garamond" w:eastAsia="Batang" w:hAnsi="Garamond"/>
        </w:rPr>
      </w:pPr>
      <w:r w:rsidRPr="004D531E">
        <w:rPr>
          <w:rFonts w:ascii="Garamond" w:eastAsia="Batang" w:hAnsi="Garamond"/>
          <w:noProof/>
          <w:lang w:val="en-US"/>
        </w:rPr>
        <w:drawing>
          <wp:inline distT="0" distB="0" distL="0" distR="0" wp14:anchorId="096404E3" wp14:editId="525E98C2">
            <wp:extent cx="6348126" cy="5120640"/>
            <wp:effectExtent l="0" t="0" r="0" b="3810"/>
            <wp:docPr id="48" name="Diagram 48"/>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5AF2467E" w14:textId="7134DE1C" w:rsidR="00C848A5" w:rsidRPr="004D531E" w:rsidRDefault="00C848A5" w:rsidP="009A3336">
      <w:pPr>
        <w:pStyle w:val="ListParagraph"/>
        <w:numPr>
          <w:ilvl w:val="0"/>
          <w:numId w:val="14"/>
        </w:numPr>
        <w:rPr>
          <w:rFonts w:ascii="Garamond" w:eastAsia="Batang" w:hAnsi="Garamond"/>
        </w:rPr>
      </w:pPr>
      <w:r w:rsidRPr="004D531E">
        <w:rPr>
          <w:rFonts w:ascii="Garamond" w:eastAsia="Batang" w:hAnsi="Garamond"/>
        </w:rPr>
        <w:br w:type="page"/>
      </w:r>
      <w:bookmarkEnd w:id="29"/>
      <w:bookmarkEnd w:id="30"/>
    </w:p>
    <w:bookmarkEnd w:id="31"/>
    <w:p w14:paraId="3CD9904C" w14:textId="77777777" w:rsidR="00604EC5" w:rsidRPr="004D531E" w:rsidRDefault="00604EC5">
      <w:pPr>
        <w:rPr>
          <w:rFonts w:ascii="Garamond" w:eastAsia="Batang" w:hAnsi="Garamond"/>
        </w:rPr>
      </w:pPr>
    </w:p>
    <w:tbl>
      <w:tblPr>
        <w:tblStyle w:val="TableGrid"/>
        <w:tblW w:w="0" w:type="auto"/>
        <w:shd w:val="clear" w:color="auto" w:fill="D9D9D9" w:themeFill="background1" w:themeFillShade="D9"/>
        <w:tblLook w:val="04A0" w:firstRow="1" w:lastRow="0" w:firstColumn="1" w:lastColumn="0" w:noHBand="0" w:noVBand="1"/>
      </w:tblPr>
      <w:tblGrid>
        <w:gridCol w:w="8630"/>
      </w:tblGrid>
      <w:tr w:rsidR="00604EC5" w:rsidRPr="004D531E" w14:paraId="56D00DD2" w14:textId="77777777" w:rsidTr="00604EC5">
        <w:tc>
          <w:tcPr>
            <w:tcW w:w="8630" w:type="dxa"/>
            <w:shd w:val="clear" w:color="auto" w:fill="D9D9D9" w:themeFill="background1" w:themeFillShade="D9"/>
          </w:tcPr>
          <w:p w14:paraId="3B2558AE" w14:textId="77777777" w:rsidR="00604EC5" w:rsidRPr="004D531E" w:rsidRDefault="00604EC5" w:rsidP="00604EC5">
            <w:pPr>
              <w:jc w:val="center"/>
              <w:rPr>
                <w:rFonts w:ascii="Garamond" w:eastAsia="Batang" w:hAnsi="Garamond"/>
                <w:b/>
              </w:rPr>
            </w:pPr>
          </w:p>
          <w:p w14:paraId="5BA51713" w14:textId="3BD042DE" w:rsidR="00604EC5" w:rsidRPr="004D531E" w:rsidRDefault="00AF5885" w:rsidP="00604EC5">
            <w:pPr>
              <w:jc w:val="center"/>
              <w:rPr>
                <w:rFonts w:ascii="Garamond" w:eastAsia="Batang" w:hAnsi="Garamond"/>
                <w:b/>
              </w:rPr>
            </w:pPr>
            <w:r w:rsidRPr="004D531E">
              <w:rPr>
                <w:rFonts w:ascii="Garamond" w:eastAsia="Batang" w:hAnsi="Garamond"/>
                <w:b/>
              </w:rPr>
              <w:t>Infant HIV testing services: what works</w:t>
            </w:r>
          </w:p>
          <w:p w14:paraId="71E71893" w14:textId="77777777" w:rsidR="00604EC5" w:rsidRPr="004D531E" w:rsidRDefault="00604EC5" w:rsidP="00604EC5">
            <w:pPr>
              <w:rPr>
                <w:rFonts w:ascii="Garamond" w:eastAsia="Batang" w:hAnsi="Garamond"/>
              </w:rPr>
            </w:pPr>
          </w:p>
          <w:p w14:paraId="5E7383D4" w14:textId="350D00F5" w:rsidR="00604EC5" w:rsidRPr="004D531E" w:rsidRDefault="00604EC5" w:rsidP="00604EC5">
            <w:pPr>
              <w:rPr>
                <w:rFonts w:ascii="Garamond" w:eastAsia="Batang" w:hAnsi="Garamond"/>
              </w:rPr>
            </w:pPr>
            <w:r w:rsidRPr="004D531E">
              <w:rPr>
                <w:rFonts w:ascii="Garamond" w:eastAsia="Batang" w:hAnsi="Garamond"/>
              </w:rPr>
              <w:t xml:space="preserve">In the decade since </w:t>
            </w:r>
            <w:r w:rsidR="008247B9" w:rsidRPr="004D531E">
              <w:rPr>
                <w:rFonts w:ascii="Garamond" w:eastAsia="Batang" w:hAnsi="Garamond"/>
              </w:rPr>
              <w:t>infant HIV testing</w:t>
            </w:r>
            <w:r w:rsidRPr="004D531E">
              <w:rPr>
                <w:rFonts w:ascii="Garamond" w:eastAsia="Batang" w:hAnsi="Garamond"/>
              </w:rPr>
              <w:t xml:space="preserve"> </w:t>
            </w:r>
            <w:r w:rsidR="00D14966" w:rsidRPr="004D531E">
              <w:rPr>
                <w:rFonts w:ascii="Garamond" w:eastAsia="Batang" w:hAnsi="Garamond"/>
              </w:rPr>
              <w:t>programmes</w:t>
            </w:r>
            <w:r w:rsidRPr="004D531E">
              <w:rPr>
                <w:rFonts w:ascii="Garamond" w:eastAsia="Batang" w:hAnsi="Garamond"/>
              </w:rPr>
              <w:t xml:space="preserve"> were initiated, programmes that </w:t>
            </w:r>
            <w:r w:rsidR="003B0475" w:rsidRPr="004D531E">
              <w:rPr>
                <w:rFonts w:ascii="Garamond" w:eastAsia="Batang" w:hAnsi="Garamond"/>
              </w:rPr>
              <w:t>include</w:t>
            </w:r>
            <w:r w:rsidRPr="004D531E">
              <w:rPr>
                <w:rFonts w:ascii="Garamond" w:eastAsia="Batang" w:hAnsi="Garamond"/>
              </w:rPr>
              <w:t xml:space="preserve"> the following services tend to be </w:t>
            </w:r>
            <w:r w:rsidR="00EB1A8D" w:rsidRPr="004D531E">
              <w:rPr>
                <w:rFonts w:ascii="Garamond" w:eastAsia="Batang" w:hAnsi="Garamond"/>
              </w:rPr>
              <w:t>most effective in finding</w:t>
            </w:r>
            <w:r w:rsidR="00BA273D" w:rsidRPr="004D531E">
              <w:rPr>
                <w:rFonts w:ascii="Garamond" w:eastAsia="Batang" w:hAnsi="Garamond"/>
              </w:rPr>
              <w:t>, testing</w:t>
            </w:r>
            <w:r w:rsidR="00EB1A8D" w:rsidRPr="004D531E">
              <w:rPr>
                <w:rFonts w:ascii="Garamond" w:eastAsia="Batang" w:hAnsi="Garamond"/>
              </w:rPr>
              <w:t xml:space="preserve"> and caring for HIV-exposed infants</w:t>
            </w:r>
            <w:r w:rsidRPr="004D531E">
              <w:rPr>
                <w:rFonts w:ascii="Garamond" w:eastAsia="Batang" w:hAnsi="Garamond"/>
              </w:rPr>
              <w:t xml:space="preserve">: </w:t>
            </w:r>
          </w:p>
          <w:p w14:paraId="647EBB1D" w14:textId="5544EB58" w:rsidR="00892909" w:rsidRPr="004D531E" w:rsidRDefault="00C04F25" w:rsidP="009A3336">
            <w:pPr>
              <w:numPr>
                <w:ilvl w:val="0"/>
                <w:numId w:val="6"/>
              </w:numPr>
              <w:tabs>
                <w:tab w:val="num" w:pos="720"/>
              </w:tabs>
              <w:ind w:left="360"/>
              <w:rPr>
                <w:rFonts w:ascii="Garamond" w:hAnsi="Garamond"/>
              </w:rPr>
            </w:pPr>
            <w:r w:rsidRPr="004D531E">
              <w:rPr>
                <w:rFonts w:ascii="Garamond" w:hAnsi="Garamond"/>
              </w:rPr>
              <w:t>I</w:t>
            </w:r>
            <w:r w:rsidR="007A7D09" w:rsidRPr="004D531E">
              <w:rPr>
                <w:rFonts w:ascii="Garamond" w:hAnsi="Garamond"/>
              </w:rPr>
              <w:t>nterdisciplinary task team that takes the lead on planning</w:t>
            </w:r>
            <w:r w:rsidRPr="004D531E">
              <w:rPr>
                <w:rFonts w:ascii="Garamond" w:hAnsi="Garamond"/>
              </w:rPr>
              <w:t xml:space="preserve"> infant HIV testing services</w:t>
            </w:r>
            <w:r w:rsidR="007A7D09" w:rsidRPr="004D531E">
              <w:rPr>
                <w:rFonts w:ascii="Garamond" w:hAnsi="Garamond"/>
              </w:rPr>
              <w:t xml:space="preserve">. This task team would include </w:t>
            </w:r>
            <w:r w:rsidR="00540A6B" w:rsidRPr="004D531E">
              <w:rPr>
                <w:rFonts w:ascii="Garamond" w:hAnsi="Garamond"/>
              </w:rPr>
              <w:t xml:space="preserve">representation from the </w:t>
            </w:r>
            <w:r w:rsidR="007A7D09" w:rsidRPr="004D531E">
              <w:rPr>
                <w:rFonts w:ascii="Garamond" w:hAnsi="Garamond"/>
              </w:rPr>
              <w:t xml:space="preserve">laboratory, </w:t>
            </w:r>
            <w:r w:rsidR="007D461D" w:rsidRPr="004D531E">
              <w:rPr>
                <w:rFonts w:ascii="Garamond" w:hAnsi="Garamond"/>
              </w:rPr>
              <w:t>HIV clinical programs</w:t>
            </w:r>
            <w:r w:rsidR="007A7D09" w:rsidRPr="004D531E">
              <w:rPr>
                <w:rFonts w:ascii="Garamond" w:hAnsi="Garamond"/>
              </w:rPr>
              <w:t xml:space="preserve"> </w:t>
            </w:r>
            <w:r w:rsidR="007D461D" w:rsidRPr="004D531E">
              <w:rPr>
                <w:rFonts w:ascii="Garamond" w:hAnsi="Garamond"/>
              </w:rPr>
              <w:t>(</w:t>
            </w:r>
            <w:r w:rsidR="007A7D09" w:rsidRPr="004D531E">
              <w:rPr>
                <w:rFonts w:ascii="Garamond" w:hAnsi="Garamond"/>
              </w:rPr>
              <w:t>PMTCT</w:t>
            </w:r>
            <w:r w:rsidR="007D461D" w:rsidRPr="004D531E">
              <w:rPr>
                <w:rFonts w:ascii="Garamond" w:hAnsi="Garamond"/>
              </w:rPr>
              <w:t xml:space="preserve"> and </w:t>
            </w:r>
            <w:r w:rsidRPr="004D531E">
              <w:rPr>
                <w:rFonts w:ascii="Garamond" w:hAnsi="Garamond"/>
              </w:rPr>
              <w:t xml:space="preserve">HIV </w:t>
            </w:r>
            <w:r w:rsidR="007A7D09" w:rsidRPr="004D531E">
              <w:rPr>
                <w:rFonts w:ascii="Garamond" w:hAnsi="Garamond"/>
              </w:rPr>
              <w:t>care and treatment</w:t>
            </w:r>
            <w:r w:rsidR="007D461D" w:rsidRPr="004D531E">
              <w:rPr>
                <w:rFonts w:ascii="Garamond" w:hAnsi="Garamond"/>
              </w:rPr>
              <w:t>)</w:t>
            </w:r>
            <w:r w:rsidR="007A7D09" w:rsidRPr="004D531E">
              <w:rPr>
                <w:rFonts w:ascii="Garamond" w:hAnsi="Garamond"/>
              </w:rPr>
              <w:t>, logistics/supply chai</w:t>
            </w:r>
            <w:r w:rsidRPr="004D531E">
              <w:rPr>
                <w:rFonts w:ascii="Garamond" w:hAnsi="Garamond"/>
              </w:rPr>
              <w:t>n</w:t>
            </w:r>
            <w:r w:rsidR="007A7D09" w:rsidRPr="004D531E">
              <w:rPr>
                <w:rFonts w:ascii="Garamond" w:hAnsi="Garamond"/>
              </w:rPr>
              <w:t xml:space="preserve">, monitoring and evaluation, and </w:t>
            </w:r>
            <w:r w:rsidR="007D461D" w:rsidRPr="004D531E">
              <w:rPr>
                <w:rFonts w:ascii="Garamond" w:hAnsi="Garamond"/>
              </w:rPr>
              <w:t>other relevant stakeholders</w:t>
            </w:r>
            <w:r w:rsidR="00540A6B" w:rsidRPr="004D531E">
              <w:rPr>
                <w:rFonts w:ascii="Garamond" w:hAnsi="Garamond"/>
              </w:rPr>
              <w:t xml:space="preserve">. </w:t>
            </w:r>
            <w:r w:rsidR="007A7D09" w:rsidRPr="004D531E">
              <w:rPr>
                <w:rFonts w:ascii="Garamond" w:hAnsi="Garamond"/>
              </w:rPr>
              <w:t xml:space="preserve">The task team would take the lead on the strategic planning of the implementation of </w:t>
            </w:r>
            <w:r w:rsidRPr="004D531E">
              <w:rPr>
                <w:rFonts w:ascii="Garamond" w:hAnsi="Garamond"/>
              </w:rPr>
              <w:t>infant HIV</w:t>
            </w:r>
            <w:r w:rsidR="00540A6B" w:rsidRPr="004D531E">
              <w:rPr>
                <w:rFonts w:ascii="Garamond" w:hAnsi="Garamond"/>
              </w:rPr>
              <w:t xml:space="preserve"> testing and ensure collaboration and smooth functioning of services at the patient-level. </w:t>
            </w:r>
          </w:p>
          <w:p w14:paraId="6060DC2C" w14:textId="3EE66CA8" w:rsidR="0001023D" w:rsidRPr="004D531E" w:rsidRDefault="0001023D" w:rsidP="009A3336">
            <w:pPr>
              <w:numPr>
                <w:ilvl w:val="0"/>
                <w:numId w:val="6"/>
              </w:numPr>
              <w:tabs>
                <w:tab w:val="num" w:pos="720"/>
              </w:tabs>
              <w:ind w:left="360"/>
              <w:rPr>
                <w:rFonts w:ascii="Garamond" w:hAnsi="Garamond"/>
              </w:rPr>
            </w:pPr>
            <w:r w:rsidRPr="004D531E">
              <w:rPr>
                <w:rFonts w:ascii="Garamond" w:hAnsi="Garamond"/>
              </w:rPr>
              <w:t xml:space="preserve">Coordination between antenatal and postnatal care, </w:t>
            </w:r>
            <w:r w:rsidR="008B1C24" w:rsidRPr="004D531E">
              <w:rPr>
                <w:rFonts w:ascii="Garamond" w:hAnsi="Garamond"/>
              </w:rPr>
              <w:t xml:space="preserve">PMTCT services, </w:t>
            </w:r>
            <w:r w:rsidRPr="004D531E">
              <w:rPr>
                <w:rFonts w:ascii="Garamond" w:hAnsi="Garamond"/>
              </w:rPr>
              <w:t xml:space="preserve">child health programmes (nutrition, immunizations, and ill-child care), </w:t>
            </w:r>
            <w:r w:rsidR="005025DA" w:rsidRPr="004D531E">
              <w:rPr>
                <w:rFonts w:ascii="Garamond" w:hAnsi="Garamond"/>
              </w:rPr>
              <w:t>programmes</w:t>
            </w:r>
            <w:r w:rsidRPr="004D531E">
              <w:rPr>
                <w:rFonts w:ascii="Garamond" w:hAnsi="Garamond"/>
              </w:rPr>
              <w:t xml:space="preserve"> for orphans and vulnerable children, and </w:t>
            </w:r>
            <w:r w:rsidR="00C93A64" w:rsidRPr="004D531E">
              <w:rPr>
                <w:rFonts w:ascii="Garamond" w:hAnsi="Garamond"/>
              </w:rPr>
              <w:t>paediatric</w:t>
            </w:r>
            <w:r w:rsidR="005D30BE" w:rsidRPr="004D531E">
              <w:rPr>
                <w:rFonts w:ascii="Garamond" w:hAnsi="Garamond"/>
              </w:rPr>
              <w:t xml:space="preserve"> and adult ART services </w:t>
            </w:r>
            <w:r w:rsidRPr="004D531E">
              <w:rPr>
                <w:rFonts w:ascii="Garamond" w:hAnsi="Garamond"/>
              </w:rPr>
              <w:t xml:space="preserve">is essential. </w:t>
            </w:r>
          </w:p>
          <w:p w14:paraId="76FA3E62" w14:textId="22EB5834" w:rsidR="005D30BE" w:rsidRPr="004D531E" w:rsidRDefault="004A6374" w:rsidP="009A3336">
            <w:pPr>
              <w:numPr>
                <w:ilvl w:val="0"/>
                <w:numId w:val="6"/>
              </w:numPr>
              <w:tabs>
                <w:tab w:val="num" w:pos="720"/>
              </w:tabs>
              <w:ind w:left="360"/>
              <w:rPr>
                <w:rFonts w:ascii="Garamond" w:hAnsi="Garamond"/>
              </w:rPr>
            </w:pPr>
            <w:r w:rsidRPr="004D531E">
              <w:rPr>
                <w:rFonts w:ascii="Garamond" w:hAnsi="Garamond"/>
              </w:rPr>
              <w:t xml:space="preserve">Routine </w:t>
            </w:r>
            <w:r w:rsidR="005D30BE" w:rsidRPr="004D531E">
              <w:rPr>
                <w:rFonts w:ascii="Garamond" w:hAnsi="Garamond"/>
              </w:rPr>
              <w:t xml:space="preserve">testing </w:t>
            </w:r>
            <w:r w:rsidRPr="004D531E">
              <w:rPr>
                <w:rFonts w:ascii="Garamond" w:hAnsi="Garamond"/>
              </w:rPr>
              <w:t xml:space="preserve">of all </w:t>
            </w:r>
            <w:r w:rsidR="005D30BE" w:rsidRPr="004D531E">
              <w:rPr>
                <w:rFonts w:ascii="Garamond" w:hAnsi="Garamond"/>
              </w:rPr>
              <w:t xml:space="preserve">known </w:t>
            </w:r>
            <w:r w:rsidRPr="004D531E">
              <w:rPr>
                <w:rFonts w:ascii="Garamond" w:hAnsi="Garamond"/>
              </w:rPr>
              <w:t>HIV-exposed infants for HIV at 4</w:t>
            </w:r>
            <w:r w:rsidR="00622938" w:rsidRPr="004D531E">
              <w:rPr>
                <w:rFonts w:ascii="Garamond" w:hAnsi="Garamond"/>
              </w:rPr>
              <w:t>–</w:t>
            </w:r>
            <w:r w:rsidRPr="004D531E">
              <w:rPr>
                <w:rFonts w:ascii="Garamond" w:hAnsi="Garamond"/>
              </w:rPr>
              <w:t xml:space="preserve">6 weeks of age and again at 9 months of age and </w:t>
            </w:r>
            <w:r w:rsidR="003B0475" w:rsidRPr="004D531E">
              <w:rPr>
                <w:rFonts w:ascii="Garamond" w:hAnsi="Garamond"/>
              </w:rPr>
              <w:t xml:space="preserve">18 months of age or </w:t>
            </w:r>
            <w:r w:rsidRPr="004D531E">
              <w:rPr>
                <w:rFonts w:ascii="Garamond" w:hAnsi="Garamond"/>
              </w:rPr>
              <w:t>3 months after cessation of breastfeeding</w:t>
            </w:r>
            <w:r w:rsidR="003B0475" w:rsidRPr="004D531E">
              <w:rPr>
                <w:rFonts w:ascii="Garamond" w:hAnsi="Garamond"/>
              </w:rPr>
              <w:t xml:space="preserve"> (whichever is later)</w:t>
            </w:r>
            <w:r w:rsidRPr="004D531E">
              <w:rPr>
                <w:rFonts w:ascii="Garamond" w:hAnsi="Garamond"/>
              </w:rPr>
              <w:t xml:space="preserve">. </w:t>
            </w:r>
            <w:r w:rsidR="00061C6A" w:rsidRPr="004D531E">
              <w:rPr>
                <w:rFonts w:ascii="Garamond" w:hAnsi="Garamond"/>
              </w:rPr>
              <w:t xml:space="preserve">Some programs are also testing HIV-exposed infants at birth. </w:t>
            </w:r>
          </w:p>
          <w:p w14:paraId="1676D8D7" w14:textId="35FB8F13" w:rsidR="004A6374" w:rsidRPr="004D531E" w:rsidRDefault="007D461D" w:rsidP="009A3336">
            <w:pPr>
              <w:numPr>
                <w:ilvl w:val="0"/>
                <w:numId w:val="6"/>
              </w:numPr>
              <w:tabs>
                <w:tab w:val="num" w:pos="720"/>
              </w:tabs>
              <w:ind w:left="360"/>
              <w:rPr>
                <w:rFonts w:ascii="Garamond" w:hAnsi="Garamond"/>
              </w:rPr>
            </w:pPr>
            <w:r w:rsidRPr="004D531E">
              <w:rPr>
                <w:rFonts w:ascii="Garamond" w:hAnsi="Garamond"/>
              </w:rPr>
              <w:t xml:space="preserve">Assessment of infant HIV exposure status (maternal HIV status) and HIV testing for HIV-exposed infants at immunization and outpatient clinic visits </w:t>
            </w:r>
            <w:r w:rsidR="008B1C24" w:rsidRPr="004D531E">
              <w:rPr>
                <w:rFonts w:ascii="Garamond" w:hAnsi="Garamond"/>
              </w:rPr>
              <w:t>in generalized epidemics</w:t>
            </w:r>
          </w:p>
          <w:p w14:paraId="40271583" w14:textId="77777777" w:rsidR="00DD38A7" w:rsidRPr="004D531E" w:rsidRDefault="00DD38A7" w:rsidP="009A3336">
            <w:pPr>
              <w:numPr>
                <w:ilvl w:val="0"/>
                <w:numId w:val="6"/>
              </w:numPr>
              <w:tabs>
                <w:tab w:val="num" w:pos="720"/>
              </w:tabs>
              <w:ind w:left="360"/>
              <w:rPr>
                <w:rFonts w:ascii="Garamond" w:hAnsi="Garamond"/>
              </w:rPr>
            </w:pPr>
            <w:r w:rsidRPr="004D531E">
              <w:rPr>
                <w:rFonts w:ascii="Garamond" w:hAnsi="Garamond"/>
              </w:rPr>
              <w:t>Routine testing of all infants and children at high yield service delivery points (TB clinic, malnutrition, inpatient wards) with unknown HIV status; HIV testing for all infants and children with signs and symptoms of HIV</w:t>
            </w:r>
          </w:p>
          <w:p w14:paraId="2DC2BD13" w14:textId="124D9D45" w:rsidR="00091EFD" w:rsidRPr="004D531E" w:rsidRDefault="005D30BE" w:rsidP="009A3336">
            <w:pPr>
              <w:numPr>
                <w:ilvl w:val="0"/>
                <w:numId w:val="6"/>
              </w:numPr>
              <w:tabs>
                <w:tab w:val="num" w:pos="720"/>
              </w:tabs>
              <w:ind w:left="360"/>
              <w:rPr>
                <w:rFonts w:ascii="Garamond" w:hAnsi="Garamond"/>
              </w:rPr>
            </w:pPr>
            <w:r w:rsidRPr="004D531E">
              <w:rPr>
                <w:rFonts w:ascii="Garamond" w:hAnsi="Garamond"/>
              </w:rPr>
              <w:t>C</w:t>
            </w:r>
            <w:r w:rsidR="00091EFD" w:rsidRPr="004D531E">
              <w:rPr>
                <w:rFonts w:ascii="Garamond" w:hAnsi="Garamond"/>
              </w:rPr>
              <w:t>areful planning with, and adequate funding for, laboratory training, infrastructure, equipment</w:t>
            </w:r>
            <w:r w:rsidR="00B1681D">
              <w:rPr>
                <w:rFonts w:ascii="Garamond" w:hAnsi="Garamond"/>
              </w:rPr>
              <w:t>,</w:t>
            </w:r>
            <w:r w:rsidR="00091EFD" w:rsidRPr="004D531E">
              <w:rPr>
                <w:rFonts w:ascii="Garamond" w:hAnsi="Garamond"/>
              </w:rPr>
              <w:t xml:space="preserve"> and supplies. </w:t>
            </w:r>
          </w:p>
          <w:p w14:paraId="641B5F0D" w14:textId="5D9F7573" w:rsidR="00091EFD" w:rsidRPr="004D531E" w:rsidRDefault="005D3494" w:rsidP="009A3336">
            <w:pPr>
              <w:numPr>
                <w:ilvl w:val="0"/>
                <w:numId w:val="6"/>
              </w:numPr>
              <w:tabs>
                <w:tab w:val="num" w:pos="720"/>
              </w:tabs>
              <w:ind w:left="360"/>
              <w:rPr>
                <w:rFonts w:ascii="Garamond" w:hAnsi="Garamond"/>
              </w:rPr>
            </w:pPr>
            <w:r w:rsidRPr="004D531E">
              <w:rPr>
                <w:rFonts w:ascii="Garamond" w:hAnsi="Garamond"/>
              </w:rPr>
              <w:t xml:space="preserve">Updated child health cards and patient medical charts to include </w:t>
            </w:r>
            <w:r w:rsidR="00091EFD" w:rsidRPr="004D531E">
              <w:rPr>
                <w:rFonts w:ascii="Garamond" w:hAnsi="Garamond"/>
              </w:rPr>
              <w:t xml:space="preserve">HIV and PMTCT information to facilitate identification of </w:t>
            </w:r>
            <w:r w:rsidR="007D461D" w:rsidRPr="004D531E">
              <w:rPr>
                <w:rFonts w:ascii="Garamond" w:hAnsi="Garamond"/>
              </w:rPr>
              <w:t>HIV-exposed infants for follow-up</w:t>
            </w:r>
            <w:r w:rsidR="00091EFD" w:rsidRPr="004D531E">
              <w:rPr>
                <w:rFonts w:ascii="Garamond" w:hAnsi="Garamond"/>
              </w:rPr>
              <w:t xml:space="preserve">, including HIV testing services. </w:t>
            </w:r>
          </w:p>
          <w:p w14:paraId="320EE910" w14:textId="1C4EF943" w:rsidR="00BA273D" w:rsidRPr="004D531E" w:rsidRDefault="00BA273D" w:rsidP="009A3336">
            <w:pPr>
              <w:numPr>
                <w:ilvl w:val="0"/>
                <w:numId w:val="6"/>
              </w:numPr>
              <w:tabs>
                <w:tab w:val="num" w:pos="720"/>
              </w:tabs>
              <w:ind w:left="360"/>
              <w:rPr>
                <w:rFonts w:ascii="Garamond" w:hAnsi="Garamond"/>
              </w:rPr>
            </w:pPr>
            <w:r w:rsidRPr="004D531E">
              <w:rPr>
                <w:rFonts w:ascii="Garamond" w:hAnsi="Garamond"/>
              </w:rPr>
              <w:t xml:space="preserve">Simplified </w:t>
            </w:r>
            <w:r w:rsidR="007D461D" w:rsidRPr="004D531E">
              <w:rPr>
                <w:rFonts w:ascii="Garamond" w:hAnsi="Garamond"/>
              </w:rPr>
              <w:t xml:space="preserve">HIV testing </w:t>
            </w:r>
            <w:r w:rsidRPr="004D531E">
              <w:rPr>
                <w:rFonts w:ascii="Garamond" w:hAnsi="Garamond"/>
              </w:rPr>
              <w:t xml:space="preserve">specimen collection methods, including finger prick for </w:t>
            </w:r>
            <w:r w:rsidR="004E55A3">
              <w:rPr>
                <w:rFonts w:ascii="Garamond" w:hAnsi="Garamond"/>
              </w:rPr>
              <w:t>rapid diagnostic tests (</w:t>
            </w:r>
            <w:r w:rsidRPr="004D531E">
              <w:rPr>
                <w:rFonts w:ascii="Garamond" w:hAnsi="Garamond"/>
              </w:rPr>
              <w:t>RDT</w:t>
            </w:r>
            <w:r w:rsidR="004E55A3">
              <w:rPr>
                <w:rFonts w:ascii="Garamond" w:hAnsi="Garamond"/>
              </w:rPr>
              <w:t>s) and</w:t>
            </w:r>
            <w:r w:rsidR="004E55A3" w:rsidRPr="004D531E">
              <w:rPr>
                <w:rFonts w:ascii="Garamond" w:hAnsi="Garamond"/>
              </w:rPr>
              <w:t xml:space="preserve"> </w:t>
            </w:r>
            <w:r w:rsidRPr="004D531E">
              <w:rPr>
                <w:rFonts w:ascii="Garamond" w:hAnsi="Garamond"/>
              </w:rPr>
              <w:t>heel, toe</w:t>
            </w:r>
            <w:r w:rsidR="004E55A3">
              <w:rPr>
                <w:rFonts w:ascii="Garamond" w:hAnsi="Garamond"/>
              </w:rPr>
              <w:t>,</w:t>
            </w:r>
            <w:r w:rsidRPr="004D531E">
              <w:rPr>
                <w:rFonts w:ascii="Garamond" w:hAnsi="Garamond"/>
              </w:rPr>
              <w:t xml:space="preserve"> or finger prick for DBS specimen collection. This avoids the need for venipuncture, decreases the risk of accidental needle stick injuries, and simplifies sample storage and transportation. </w:t>
            </w:r>
          </w:p>
          <w:p w14:paraId="3AFEAA17" w14:textId="4DFBF61C" w:rsidR="00604EC5" w:rsidRPr="004D531E" w:rsidRDefault="00604EC5" w:rsidP="009A3336">
            <w:pPr>
              <w:numPr>
                <w:ilvl w:val="0"/>
                <w:numId w:val="6"/>
              </w:numPr>
              <w:tabs>
                <w:tab w:val="num" w:pos="720"/>
              </w:tabs>
              <w:ind w:left="360"/>
              <w:rPr>
                <w:rFonts w:ascii="Garamond" w:hAnsi="Garamond"/>
              </w:rPr>
            </w:pPr>
            <w:r w:rsidRPr="004D531E">
              <w:rPr>
                <w:rFonts w:ascii="Garamond" w:hAnsi="Garamond"/>
              </w:rPr>
              <w:t xml:space="preserve">Provision of the </w:t>
            </w:r>
            <w:r w:rsidR="00AF5885" w:rsidRPr="004D531E">
              <w:rPr>
                <w:rFonts w:ascii="Garamond" w:hAnsi="Garamond"/>
              </w:rPr>
              <w:t>comprehensive package of care</w:t>
            </w:r>
            <w:r w:rsidRPr="004D531E">
              <w:rPr>
                <w:rFonts w:ascii="Garamond" w:hAnsi="Garamond"/>
              </w:rPr>
              <w:t xml:space="preserve"> </w:t>
            </w:r>
            <w:r w:rsidR="00625D14" w:rsidRPr="004D531E">
              <w:rPr>
                <w:rFonts w:ascii="Garamond" w:hAnsi="Garamond"/>
              </w:rPr>
              <w:t xml:space="preserve">for </w:t>
            </w:r>
            <w:r w:rsidRPr="004D531E">
              <w:rPr>
                <w:rFonts w:ascii="Garamond" w:hAnsi="Garamond"/>
              </w:rPr>
              <w:t xml:space="preserve">HIV-exposed infants </w:t>
            </w:r>
            <w:r w:rsidR="00513F92" w:rsidRPr="004D531E">
              <w:rPr>
                <w:rFonts w:ascii="Garamond" w:hAnsi="Garamond"/>
              </w:rPr>
              <w:t xml:space="preserve">(see page </w:t>
            </w:r>
            <w:r w:rsidR="00A73099" w:rsidRPr="004D531E">
              <w:rPr>
                <w:rFonts w:ascii="Garamond" w:hAnsi="Garamond"/>
              </w:rPr>
              <w:t>12–</w:t>
            </w:r>
            <w:r w:rsidR="00513F92" w:rsidRPr="004D531E">
              <w:rPr>
                <w:rFonts w:ascii="Garamond" w:hAnsi="Garamond"/>
              </w:rPr>
              <w:t xml:space="preserve">13). </w:t>
            </w:r>
          </w:p>
        </w:tc>
      </w:tr>
    </w:tbl>
    <w:p w14:paraId="46EF7222" w14:textId="4C175F07" w:rsidR="00466620" w:rsidRPr="004D531E" w:rsidRDefault="00466620" w:rsidP="00466620">
      <w:pPr>
        <w:rPr>
          <w:rFonts w:ascii="Garamond" w:eastAsia="Batang" w:hAnsi="Garamond"/>
        </w:rPr>
      </w:pPr>
    </w:p>
    <w:p w14:paraId="440BFFAD" w14:textId="77777777" w:rsidR="00091EFD" w:rsidRPr="004D531E" w:rsidRDefault="00091EFD">
      <w:pPr>
        <w:rPr>
          <w:rFonts w:ascii="Calibri" w:hAnsi="Calibri"/>
          <w:b/>
          <w:sz w:val="28"/>
          <w:szCs w:val="28"/>
        </w:rPr>
      </w:pPr>
      <w:r w:rsidRPr="004D531E">
        <w:rPr>
          <w:rFonts w:ascii="Calibri" w:hAnsi="Calibri"/>
          <w:bCs/>
          <w:sz w:val="28"/>
          <w:szCs w:val="28"/>
        </w:rPr>
        <w:br w:type="page"/>
      </w:r>
    </w:p>
    <w:p w14:paraId="2236AF65" w14:textId="3BD9DAC5" w:rsidR="00466620" w:rsidRPr="004D531E" w:rsidRDefault="0001023D" w:rsidP="009A3336">
      <w:pPr>
        <w:pStyle w:val="Heading1"/>
        <w:numPr>
          <w:ilvl w:val="0"/>
          <w:numId w:val="22"/>
        </w:numPr>
        <w:pBdr>
          <w:bottom w:val="single" w:sz="4" w:space="1" w:color="auto"/>
        </w:pBdr>
        <w:tabs>
          <w:tab w:val="left" w:pos="540"/>
        </w:tabs>
        <w:spacing w:before="360"/>
        <w:rPr>
          <w:rFonts w:asciiTheme="minorHAnsi" w:hAnsiTheme="minorHAnsi"/>
          <w:sz w:val="28"/>
          <w:szCs w:val="28"/>
        </w:rPr>
      </w:pPr>
      <w:bookmarkStart w:id="32" w:name="_Toc520870116"/>
      <w:bookmarkStart w:id="33" w:name="_Toc19963253"/>
      <w:r w:rsidRPr="004D531E">
        <w:rPr>
          <w:rFonts w:asciiTheme="minorHAnsi" w:hAnsiTheme="minorHAnsi"/>
          <w:sz w:val="28"/>
          <w:szCs w:val="28"/>
        </w:rPr>
        <w:t>Clear National Guidelines and Testing Algorithm</w:t>
      </w:r>
      <w:bookmarkEnd w:id="32"/>
      <w:bookmarkEnd w:id="33"/>
    </w:p>
    <w:p w14:paraId="58AD60C1" w14:textId="46C76771" w:rsidR="00FA153D" w:rsidRPr="004D531E" w:rsidRDefault="00FA153D" w:rsidP="00BF3A74">
      <w:pPr>
        <w:pStyle w:val="Subtitle"/>
        <w:jc w:val="left"/>
        <w:rPr>
          <w:rFonts w:ascii="Garamond" w:eastAsia="Batang" w:hAnsi="Garamond"/>
          <w:b/>
        </w:rPr>
      </w:pPr>
      <w:bookmarkStart w:id="34" w:name="_Toc520870117"/>
      <w:bookmarkStart w:id="35" w:name="_Toc19963254"/>
      <w:r w:rsidRPr="004D531E">
        <w:rPr>
          <w:rFonts w:ascii="Garamond" w:eastAsia="Batang" w:hAnsi="Garamond"/>
          <w:b/>
        </w:rPr>
        <w:t xml:space="preserve">National </w:t>
      </w:r>
      <w:r w:rsidR="00B773AE" w:rsidRPr="004D531E">
        <w:rPr>
          <w:rFonts w:ascii="Garamond" w:eastAsia="Batang" w:hAnsi="Garamond"/>
          <w:b/>
        </w:rPr>
        <w:t>g</w:t>
      </w:r>
      <w:r w:rsidRPr="004D531E">
        <w:rPr>
          <w:rFonts w:ascii="Garamond" w:eastAsia="Batang" w:hAnsi="Garamond"/>
          <w:b/>
        </w:rPr>
        <w:t>uidelines</w:t>
      </w:r>
      <w:bookmarkEnd w:id="34"/>
      <w:bookmarkEnd w:id="35"/>
    </w:p>
    <w:p w14:paraId="0ADF8ABA" w14:textId="16E3897E" w:rsidR="000D6F10" w:rsidRPr="004D531E" w:rsidRDefault="00635B95" w:rsidP="00466620">
      <w:pPr>
        <w:rPr>
          <w:rFonts w:ascii="Garamond" w:eastAsia="Batang" w:hAnsi="Garamond"/>
        </w:rPr>
      </w:pPr>
      <w:r w:rsidRPr="004D531E">
        <w:rPr>
          <w:rFonts w:ascii="Garamond" w:eastAsia="Batang" w:hAnsi="Garamond"/>
          <w:noProof/>
          <w:lang w:val="en-US"/>
        </w:rPr>
        <w:drawing>
          <wp:anchor distT="0" distB="0" distL="114300" distR="114300" simplePos="0" relativeHeight="251720704" behindDoc="0" locked="0" layoutInCell="1" allowOverlap="1" wp14:anchorId="2E57626C" wp14:editId="20AD3D1F">
            <wp:simplePos x="0" y="0"/>
            <wp:positionH relativeFrom="margin">
              <wp:posOffset>4793615</wp:posOffset>
            </wp:positionH>
            <wp:positionV relativeFrom="margin">
              <wp:posOffset>692150</wp:posOffset>
            </wp:positionV>
            <wp:extent cx="1472565" cy="137160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72565" cy="1371600"/>
                    </a:xfrm>
                    <a:prstGeom prst="rect">
                      <a:avLst/>
                    </a:prstGeom>
                    <a:noFill/>
                    <a:ln>
                      <a:noFill/>
                    </a:ln>
                  </pic:spPr>
                </pic:pic>
              </a:graphicData>
            </a:graphic>
          </wp:anchor>
        </w:drawing>
      </w:r>
      <w:r w:rsidR="00466620" w:rsidRPr="004D531E">
        <w:rPr>
          <w:rFonts w:ascii="Garamond" w:eastAsia="Batang" w:hAnsi="Garamond"/>
        </w:rPr>
        <w:t xml:space="preserve">Clear national </w:t>
      </w:r>
      <w:r w:rsidR="00AF5885" w:rsidRPr="004D531E">
        <w:rPr>
          <w:rFonts w:ascii="Garamond" w:eastAsia="Batang" w:hAnsi="Garamond"/>
        </w:rPr>
        <w:t xml:space="preserve">infant HIV testing </w:t>
      </w:r>
      <w:r w:rsidR="00466620" w:rsidRPr="004D531E">
        <w:rPr>
          <w:rFonts w:ascii="Garamond" w:eastAsia="Batang" w:hAnsi="Garamond"/>
        </w:rPr>
        <w:t xml:space="preserve">guidelines are critical </w:t>
      </w:r>
      <w:r w:rsidR="001F6D9C" w:rsidRPr="004D531E">
        <w:rPr>
          <w:rFonts w:ascii="Garamond" w:eastAsia="Batang" w:hAnsi="Garamond"/>
        </w:rPr>
        <w:t>because they drive programme</w:t>
      </w:r>
      <w:r w:rsidR="00466620" w:rsidRPr="004D531E">
        <w:rPr>
          <w:rFonts w:ascii="Garamond" w:eastAsia="Batang" w:hAnsi="Garamond"/>
        </w:rPr>
        <w:t xml:space="preserve"> practice</w:t>
      </w:r>
      <w:r w:rsidR="001F6D9C" w:rsidRPr="004D531E">
        <w:rPr>
          <w:rFonts w:ascii="Garamond" w:eastAsia="Batang" w:hAnsi="Garamond"/>
        </w:rPr>
        <w:t xml:space="preserve">, </w:t>
      </w:r>
      <w:r w:rsidR="00466620" w:rsidRPr="004D531E">
        <w:rPr>
          <w:rFonts w:ascii="Garamond" w:eastAsia="Batang" w:hAnsi="Garamond"/>
        </w:rPr>
        <w:t xml:space="preserve">standards and expectations </w:t>
      </w:r>
      <w:r w:rsidR="001436C8" w:rsidRPr="004D531E">
        <w:rPr>
          <w:rFonts w:ascii="Garamond" w:eastAsia="Batang" w:hAnsi="Garamond"/>
        </w:rPr>
        <w:t xml:space="preserve">of </w:t>
      </w:r>
      <w:r w:rsidR="00AF5885" w:rsidRPr="004D531E">
        <w:rPr>
          <w:rFonts w:ascii="Garamond" w:eastAsia="Batang" w:hAnsi="Garamond"/>
        </w:rPr>
        <w:t xml:space="preserve">infant HIV testing </w:t>
      </w:r>
      <w:r w:rsidR="001436C8" w:rsidRPr="004D531E">
        <w:rPr>
          <w:rFonts w:ascii="Garamond" w:eastAsia="Batang" w:hAnsi="Garamond"/>
        </w:rPr>
        <w:t xml:space="preserve">services. </w:t>
      </w:r>
      <w:r w:rsidR="00817027" w:rsidRPr="004D531E">
        <w:rPr>
          <w:rFonts w:ascii="Garamond" w:eastAsia="Batang" w:hAnsi="Garamond"/>
        </w:rPr>
        <w:t xml:space="preserve">Country </w:t>
      </w:r>
      <w:r w:rsidR="00AF5885" w:rsidRPr="004D531E">
        <w:rPr>
          <w:rFonts w:ascii="Garamond" w:eastAsia="Batang" w:hAnsi="Garamond"/>
        </w:rPr>
        <w:t xml:space="preserve">infant HIV testing </w:t>
      </w:r>
      <w:r w:rsidR="00817027" w:rsidRPr="004D531E">
        <w:rPr>
          <w:rFonts w:ascii="Garamond" w:eastAsia="Batang" w:hAnsi="Garamond"/>
        </w:rPr>
        <w:t>guidelines:</w:t>
      </w:r>
    </w:p>
    <w:p w14:paraId="24A82CF5" w14:textId="7EE0A689" w:rsidR="001F6D9C" w:rsidRPr="004D531E" w:rsidRDefault="000D6F10"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Define </w:t>
      </w:r>
      <w:r w:rsidR="001F6D9C" w:rsidRPr="004D531E">
        <w:rPr>
          <w:rFonts w:ascii="Garamond" w:hAnsi="Garamond"/>
          <w:szCs w:val="20"/>
          <w:lang w:eastAsia="ja-JP"/>
        </w:rPr>
        <w:t>the goal, objectives</w:t>
      </w:r>
      <w:r w:rsidR="004E55A3">
        <w:rPr>
          <w:rFonts w:ascii="Garamond" w:hAnsi="Garamond"/>
          <w:szCs w:val="20"/>
          <w:lang w:eastAsia="ja-JP"/>
        </w:rPr>
        <w:t>,</w:t>
      </w:r>
      <w:r w:rsidR="001F6D9C" w:rsidRPr="004D531E">
        <w:rPr>
          <w:rFonts w:ascii="Garamond" w:hAnsi="Garamond"/>
          <w:szCs w:val="20"/>
          <w:lang w:eastAsia="ja-JP"/>
        </w:rPr>
        <w:t xml:space="preserve"> and targets of </w:t>
      </w:r>
      <w:r w:rsidR="00B76E2B" w:rsidRPr="004D531E">
        <w:rPr>
          <w:rFonts w:ascii="Garamond" w:hAnsi="Garamond"/>
          <w:szCs w:val="20"/>
          <w:lang w:eastAsia="ja-JP"/>
        </w:rPr>
        <w:t>infant HIV testing</w:t>
      </w:r>
      <w:r w:rsidR="001F6D9C" w:rsidRPr="004D531E">
        <w:rPr>
          <w:rFonts w:ascii="Garamond" w:hAnsi="Garamond"/>
          <w:szCs w:val="20"/>
          <w:lang w:eastAsia="ja-JP"/>
        </w:rPr>
        <w:t xml:space="preserve"> services.</w:t>
      </w:r>
    </w:p>
    <w:p w14:paraId="5FB5682A" w14:textId="7CE07C5A" w:rsidR="000D6F10" w:rsidRPr="004D531E" w:rsidRDefault="001F6D9C"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Define </w:t>
      </w:r>
      <w:r w:rsidR="00466620" w:rsidRPr="004D531E">
        <w:rPr>
          <w:rFonts w:ascii="Garamond" w:hAnsi="Garamond"/>
          <w:szCs w:val="20"/>
          <w:lang w:eastAsia="ja-JP"/>
        </w:rPr>
        <w:t>who will benefit from the services</w:t>
      </w:r>
      <w:r w:rsidR="00EC52EC" w:rsidRPr="004D531E">
        <w:rPr>
          <w:rFonts w:ascii="Garamond" w:hAnsi="Garamond"/>
          <w:szCs w:val="20"/>
          <w:lang w:eastAsia="ja-JP"/>
        </w:rPr>
        <w:t xml:space="preserve"> (age, clinical status, etc</w:t>
      </w:r>
      <w:r w:rsidR="004E55A3">
        <w:rPr>
          <w:rFonts w:ascii="Garamond" w:hAnsi="Garamond"/>
          <w:szCs w:val="20"/>
          <w:lang w:eastAsia="ja-JP"/>
        </w:rPr>
        <w:t>.</w:t>
      </w:r>
      <w:r w:rsidR="00EC52EC" w:rsidRPr="004D531E">
        <w:rPr>
          <w:rFonts w:ascii="Garamond" w:hAnsi="Garamond"/>
          <w:szCs w:val="20"/>
          <w:lang w:eastAsia="ja-JP"/>
        </w:rPr>
        <w:t>)</w:t>
      </w:r>
      <w:r w:rsidR="00466620" w:rsidRPr="004D531E">
        <w:rPr>
          <w:rFonts w:ascii="Garamond" w:hAnsi="Garamond"/>
          <w:szCs w:val="20"/>
          <w:lang w:eastAsia="ja-JP"/>
        </w:rPr>
        <w:t xml:space="preserve">, and what services they will receive. </w:t>
      </w:r>
    </w:p>
    <w:p w14:paraId="5CB585F6" w14:textId="75276F01" w:rsidR="00EC52EC" w:rsidRPr="004D531E" w:rsidRDefault="00EC52EC"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Communicate where s</w:t>
      </w:r>
      <w:r w:rsidR="00817027" w:rsidRPr="004D531E">
        <w:rPr>
          <w:rFonts w:ascii="Garamond" w:hAnsi="Garamond"/>
          <w:szCs w:val="20"/>
          <w:lang w:eastAsia="ja-JP"/>
        </w:rPr>
        <w:t>ervices will be provided.</w:t>
      </w:r>
    </w:p>
    <w:p w14:paraId="57CFD543" w14:textId="3513EF05" w:rsidR="00B76E2B" w:rsidRPr="004D531E" w:rsidRDefault="00B76E2B"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Support the planning, training, support</w:t>
      </w:r>
      <w:r w:rsidR="004E55A3">
        <w:rPr>
          <w:rFonts w:ascii="Garamond" w:hAnsi="Garamond"/>
          <w:szCs w:val="20"/>
          <w:lang w:eastAsia="ja-JP"/>
        </w:rPr>
        <w:t>,</w:t>
      </w:r>
      <w:r w:rsidRPr="004D531E">
        <w:rPr>
          <w:rFonts w:ascii="Garamond" w:hAnsi="Garamond"/>
          <w:szCs w:val="20"/>
          <w:lang w:eastAsia="ja-JP"/>
        </w:rPr>
        <w:t xml:space="preserve"> and management of staffing</w:t>
      </w:r>
    </w:p>
    <w:p w14:paraId="50B7E2CD" w14:textId="4BAE4943" w:rsidR="000D6F10" w:rsidRPr="004D531E" w:rsidRDefault="00B76E2B"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Support the planning, implementation</w:t>
      </w:r>
      <w:r w:rsidR="004E55A3">
        <w:rPr>
          <w:rFonts w:ascii="Garamond" w:hAnsi="Garamond"/>
          <w:szCs w:val="20"/>
          <w:lang w:eastAsia="ja-JP"/>
        </w:rPr>
        <w:t>,</w:t>
      </w:r>
      <w:r w:rsidRPr="004D531E">
        <w:rPr>
          <w:rFonts w:ascii="Garamond" w:hAnsi="Garamond"/>
          <w:szCs w:val="20"/>
          <w:lang w:eastAsia="ja-JP"/>
        </w:rPr>
        <w:t xml:space="preserve"> and evaluation of commodity forecasting, logistics</w:t>
      </w:r>
      <w:r w:rsidR="004E55A3">
        <w:rPr>
          <w:rFonts w:ascii="Garamond" w:hAnsi="Garamond"/>
          <w:szCs w:val="20"/>
          <w:lang w:eastAsia="ja-JP"/>
        </w:rPr>
        <w:t>,</w:t>
      </w:r>
      <w:r w:rsidRPr="004D531E">
        <w:rPr>
          <w:rFonts w:ascii="Garamond" w:hAnsi="Garamond"/>
          <w:szCs w:val="20"/>
          <w:lang w:eastAsia="ja-JP"/>
        </w:rPr>
        <w:t xml:space="preserve"> and supply chain </w:t>
      </w:r>
      <w:r w:rsidR="00466620" w:rsidRPr="004D531E">
        <w:rPr>
          <w:rFonts w:ascii="Garamond" w:hAnsi="Garamond"/>
          <w:szCs w:val="20"/>
          <w:lang w:eastAsia="ja-JP"/>
        </w:rPr>
        <w:t>needed to support the service</w:t>
      </w:r>
      <w:r w:rsidR="000D6F10" w:rsidRPr="004D531E">
        <w:rPr>
          <w:rFonts w:ascii="Garamond" w:hAnsi="Garamond"/>
          <w:szCs w:val="20"/>
          <w:lang w:eastAsia="ja-JP"/>
        </w:rPr>
        <w:t>.</w:t>
      </w:r>
    </w:p>
    <w:p w14:paraId="498A5509" w14:textId="2D818C8C" w:rsidR="000D6F10" w:rsidRPr="004D531E" w:rsidRDefault="000D6F10"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Comm</w:t>
      </w:r>
      <w:r w:rsidR="00817027" w:rsidRPr="004D531E">
        <w:rPr>
          <w:rFonts w:ascii="Garamond" w:hAnsi="Garamond"/>
          <w:szCs w:val="20"/>
          <w:lang w:eastAsia="ja-JP"/>
        </w:rPr>
        <w:t xml:space="preserve">unicate a consistent philosophy, establish standards, and drive programme practices and expectations.  This supports nation-wide </w:t>
      </w:r>
      <w:r w:rsidRPr="004D531E">
        <w:rPr>
          <w:rFonts w:ascii="Garamond" w:hAnsi="Garamond"/>
          <w:szCs w:val="20"/>
          <w:lang w:eastAsia="ja-JP"/>
        </w:rPr>
        <w:t>standardization of services</w:t>
      </w:r>
      <w:r w:rsidR="00817027" w:rsidRPr="004D531E">
        <w:rPr>
          <w:rFonts w:ascii="Garamond" w:hAnsi="Garamond"/>
          <w:szCs w:val="20"/>
          <w:lang w:eastAsia="ja-JP"/>
        </w:rPr>
        <w:t>.</w:t>
      </w:r>
    </w:p>
    <w:p w14:paraId="73734706" w14:textId="77777777" w:rsidR="00817027" w:rsidRPr="004D531E" w:rsidRDefault="00817027"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Describe how infants of unknown HIV-exposure status will be identified.</w:t>
      </w:r>
    </w:p>
    <w:p w14:paraId="178B2BAD" w14:textId="0E819E3F" w:rsidR="00EC52EC" w:rsidRPr="004D531E" w:rsidRDefault="00EC52EC"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Describe which tests </w:t>
      </w:r>
      <w:r w:rsidR="00817027" w:rsidRPr="004D531E">
        <w:rPr>
          <w:rFonts w:ascii="Garamond" w:hAnsi="Garamond"/>
          <w:szCs w:val="20"/>
          <w:lang w:eastAsia="ja-JP"/>
        </w:rPr>
        <w:t xml:space="preserve">(type of test and manufacturer) </w:t>
      </w:r>
      <w:r w:rsidRPr="004D531E">
        <w:rPr>
          <w:rFonts w:ascii="Garamond" w:hAnsi="Garamond"/>
          <w:szCs w:val="20"/>
          <w:lang w:eastAsia="ja-JP"/>
        </w:rPr>
        <w:t>will be used and when each will be used.</w:t>
      </w:r>
      <w:r w:rsidR="00817027" w:rsidRPr="004D531E">
        <w:rPr>
          <w:rFonts w:ascii="Garamond" w:hAnsi="Garamond"/>
          <w:szCs w:val="20"/>
          <w:lang w:eastAsia="ja-JP"/>
        </w:rPr>
        <w:t xml:space="preserve"> List which cadre of healthcare provider will be allowed to provide pre-test information, post-test </w:t>
      </w:r>
      <w:r w:rsidR="001F6D9C" w:rsidRPr="004D531E">
        <w:rPr>
          <w:rFonts w:ascii="Garamond" w:hAnsi="Garamond"/>
          <w:szCs w:val="20"/>
          <w:lang w:eastAsia="ja-JP"/>
        </w:rPr>
        <w:t>counselling</w:t>
      </w:r>
      <w:r w:rsidR="00817027" w:rsidRPr="004D531E">
        <w:rPr>
          <w:rFonts w:ascii="Garamond" w:hAnsi="Garamond"/>
          <w:szCs w:val="20"/>
          <w:lang w:eastAsia="ja-JP"/>
        </w:rPr>
        <w:t>, and administer the testing procedure.</w:t>
      </w:r>
    </w:p>
    <w:p w14:paraId="64FB7BCF" w14:textId="0A357D5B" w:rsidR="001F6D9C" w:rsidRPr="004D531E" w:rsidRDefault="001F6D9C"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Include a testing algorithm.  Additional tools may include clinical algorithms for HIV-exposed infants, </w:t>
      </w:r>
      <w:r w:rsidR="002A0487">
        <w:rPr>
          <w:rFonts w:ascii="Garamond" w:hAnsi="Garamond"/>
          <w:szCs w:val="20"/>
          <w:lang w:eastAsia="ja-JP"/>
        </w:rPr>
        <w:t xml:space="preserve">and </w:t>
      </w:r>
      <w:r w:rsidRPr="004D531E">
        <w:rPr>
          <w:rFonts w:ascii="Garamond" w:hAnsi="Garamond"/>
          <w:szCs w:val="20"/>
          <w:lang w:eastAsia="ja-JP"/>
        </w:rPr>
        <w:t>tools to support clinical assessment</w:t>
      </w:r>
      <w:r w:rsidR="00DC79CA" w:rsidRPr="004D531E">
        <w:rPr>
          <w:rFonts w:ascii="Garamond" w:hAnsi="Garamond"/>
          <w:szCs w:val="20"/>
          <w:lang w:eastAsia="ja-JP"/>
        </w:rPr>
        <w:t xml:space="preserve"> and </w:t>
      </w:r>
      <w:r w:rsidRPr="004D531E">
        <w:rPr>
          <w:rFonts w:ascii="Garamond" w:hAnsi="Garamond"/>
          <w:szCs w:val="20"/>
          <w:lang w:eastAsia="ja-JP"/>
        </w:rPr>
        <w:t xml:space="preserve">to assist with diagnosis.  </w:t>
      </w:r>
    </w:p>
    <w:p w14:paraId="0E29E61E" w14:textId="3319676D" w:rsidR="00817027" w:rsidRPr="004D531E" w:rsidRDefault="00817027"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Describe how infant HIV test results will be returned to caregivers.</w:t>
      </w:r>
    </w:p>
    <w:p w14:paraId="38C88FA5" w14:textId="66640B73" w:rsidR="00817027" w:rsidRPr="004D531E" w:rsidRDefault="00817027"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Set criteria for initiating ART in infants, children, adolescents</w:t>
      </w:r>
      <w:r w:rsidR="002A0487">
        <w:rPr>
          <w:rFonts w:ascii="Garamond" w:hAnsi="Garamond"/>
          <w:szCs w:val="20"/>
          <w:lang w:eastAsia="ja-JP"/>
        </w:rPr>
        <w:t>,</w:t>
      </w:r>
      <w:r w:rsidRPr="004D531E">
        <w:rPr>
          <w:rFonts w:ascii="Garamond" w:hAnsi="Garamond"/>
          <w:szCs w:val="20"/>
          <w:lang w:eastAsia="ja-JP"/>
        </w:rPr>
        <w:t xml:space="preserve"> and adults.</w:t>
      </w:r>
    </w:p>
    <w:p w14:paraId="23AFB3F6" w14:textId="597D8B6A" w:rsidR="00B76E2B" w:rsidRPr="004D531E" w:rsidRDefault="00D14966"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Outline how programme success (outcomes) will be measured and describe </w:t>
      </w:r>
      <w:r w:rsidR="00B76E2B" w:rsidRPr="004D531E">
        <w:rPr>
          <w:rFonts w:ascii="Garamond" w:hAnsi="Garamond"/>
          <w:szCs w:val="20"/>
          <w:lang w:eastAsia="ja-JP"/>
        </w:rPr>
        <w:t>how services will be monitored and evaluated and the tools to be used for this purpose</w:t>
      </w:r>
      <w:r w:rsidR="002A0487">
        <w:rPr>
          <w:rFonts w:ascii="Garamond" w:hAnsi="Garamond"/>
          <w:szCs w:val="20"/>
          <w:lang w:eastAsia="ja-JP"/>
        </w:rPr>
        <w:t>.</w:t>
      </w:r>
    </w:p>
    <w:p w14:paraId="2687B004" w14:textId="0C902199" w:rsidR="00EC52EC" w:rsidRPr="004D531E" w:rsidRDefault="00EC52EC" w:rsidP="00817027">
      <w:pPr>
        <w:pStyle w:val="ListBullet"/>
        <w:contextualSpacing w:val="0"/>
        <w:rPr>
          <w:rFonts w:ascii="Garamond" w:hAnsi="Garamond"/>
          <w:szCs w:val="20"/>
          <w:lang w:eastAsia="ja-JP"/>
        </w:rPr>
      </w:pPr>
    </w:p>
    <w:p w14:paraId="26414056" w14:textId="42A2F6B4" w:rsidR="0073096C" w:rsidRPr="004D531E" w:rsidRDefault="00241FE5" w:rsidP="00817027">
      <w:pPr>
        <w:pStyle w:val="ListBullet"/>
        <w:contextualSpacing w:val="0"/>
        <w:rPr>
          <w:rFonts w:ascii="Garamond" w:hAnsi="Garamond"/>
          <w:szCs w:val="20"/>
          <w:lang w:eastAsia="ja-JP"/>
        </w:rPr>
      </w:pPr>
      <w:r w:rsidRPr="004D531E">
        <w:rPr>
          <w:rFonts w:ascii="Garamond" w:hAnsi="Garamond"/>
          <w:szCs w:val="20"/>
          <w:lang w:eastAsia="ja-JP"/>
        </w:rPr>
        <w:t>It is recommended that e</w:t>
      </w:r>
      <w:r w:rsidR="0073096C" w:rsidRPr="004D531E">
        <w:rPr>
          <w:rFonts w:ascii="Garamond" w:hAnsi="Garamond"/>
          <w:szCs w:val="20"/>
          <w:lang w:eastAsia="ja-JP"/>
        </w:rPr>
        <w:t>ach</w:t>
      </w:r>
      <w:r w:rsidR="00E86D4A" w:rsidRPr="004D531E">
        <w:rPr>
          <w:rFonts w:ascii="Garamond" w:hAnsi="Garamond"/>
          <w:szCs w:val="20"/>
          <w:lang w:eastAsia="ja-JP"/>
        </w:rPr>
        <w:t xml:space="preserve"> region/</w:t>
      </w:r>
      <w:r w:rsidR="0073096C" w:rsidRPr="004D531E">
        <w:rPr>
          <w:rFonts w:ascii="Garamond" w:hAnsi="Garamond"/>
          <w:szCs w:val="20"/>
          <w:lang w:eastAsia="ja-JP"/>
        </w:rPr>
        <w:t xml:space="preserve">district have an </w:t>
      </w:r>
      <w:r w:rsidR="00625D14" w:rsidRPr="004D531E">
        <w:rPr>
          <w:rFonts w:ascii="Garamond" w:hAnsi="Garamond"/>
          <w:szCs w:val="20"/>
          <w:lang w:eastAsia="ja-JP"/>
        </w:rPr>
        <w:t xml:space="preserve">interdisciplinary </w:t>
      </w:r>
      <w:r w:rsidR="0073096C" w:rsidRPr="004D531E">
        <w:rPr>
          <w:rFonts w:ascii="Garamond" w:hAnsi="Garamond"/>
          <w:szCs w:val="20"/>
          <w:lang w:eastAsia="ja-JP"/>
        </w:rPr>
        <w:t xml:space="preserve">task team that includes representation from </w:t>
      </w:r>
      <w:r w:rsidR="007D461D" w:rsidRPr="004D531E">
        <w:rPr>
          <w:rFonts w:ascii="Garamond" w:hAnsi="Garamond"/>
          <w:szCs w:val="20"/>
          <w:lang w:eastAsia="ja-JP"/>
        </w:rPr>
        <w:t xml:space="preserve">laboratory, </w:t>
      </w:r>
      <w:r w:rsidR="007D461D" w:rsidRPr="004D531E">
        <w:rPr>
          <w:rFonts w:ascii="Garamond" w:hAnsi="Garamond"/>
        </w:rPr>
        <w:t xml:space="preserve">HIV clinical programs (PMTCT and HIV care and treatment), logistics/supply chain, monitoring and evaluation, and other relevant stakeholders. </w:t>
      </w:r>
      <w:r w:rsidR="007D461D" w:rsidRPr="004D531E">
        <w:rPr>
          <w:rFonts w:ascii="Garamond" w:hAnsi="Garamond"/>
          <w:szCs w:val="20"/>
          <w:lang w:eastAsia="ja-JP"/>
        </w:rPr>
        <w:t>The work of this task team may</w:t>
      </w:r>
      <w:r w:rsidR="0073096C" w:rsidRPr="004D531E">
        <w:rPr>
          <w:rFonts w:ascii="Garamond" w:hAnsi="Garamond"/>
          <w:szCs w:val="20"/>
          <w:lang w:eastAsia="ja-JP"/>
        </w:rPr>
        <w:t xml:space="preserve"> include:</w:t>
      </w:r>
    </w:p>
    <w:p w14:paraId="7BE011F1" w14:textId="288C358D" w:rsidR="0073096C" w:rsidRPr="004D531E" w:rsidRDefault="0073096C"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Implementation of national guidelines, achievement of local targets and </w:t>
      </w:r>
      <w:r w:rsidR="00DB7599" w:rsidRPr="004D531E">
        <w:rPr>
          <w:rFonts w:ascii="Garamond" w:hAnsi="Garamond"/>
          <w:szCs w:val="20"/>
          <w:lang w:eastAsia="ja-JP"/>
        </w:rPr>
        <w:t>QI</w:t>
      </w:r>
      <w:r w:rsidR="001436C8" w:rsidRPr="004D531E">
        <w:rPr>
          <w:rFonts w:ascii="Garamond" w:hAnsi="Garamond"/>
          <w:szCs w:val="20"/>
          <w:lang w:eastAsia="ja-JP"/>
        </w:rPr>
        <w:t>.</w:t>
      </w:r>
    </w:p>
    <w:p w14:paraId="42D7A777" w14:textId="77777777" w:rsidR="00575E4E" w:rsidRPr="004D531E" w:rsidRDefault="00575E4E"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Adherence to standards of procedure outlined in the national guidelines.</w:t>
      </w:r>
    </w:p>
    <w:p w14:paraId="23D46B17" w14:textId="1408DB9F" w:rsidR="0073096C" w:rsidRPr="004D531E" w:rsidRDefault="0073096C"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Local protocol to achieve </w:t>
      </w:r>
      <w:r w:rsidR="008247B9" w:rsidRPr="004D531E">
        <w:rPr>
          <w:rFonts w:ascii="Garamond" w:hAnsi="Garamond"/>
          <w:szCs w:val="20"/>
          <w:lang w:eastAsia="ja-JP"/>
        </w:rPr>
        <w:t xml:space="preserve">national targets and </w:t>
      </w:r>
      <w:r w:rsidRPr="004D531E">
        <w:rPr>
          <w:rFonts w:ascii="Garamond" w:hAnsi="Garamond"/>
          <w:szCs w:val="20"/>
          <w:lang w:eastAsia="ja-JP"/>
        </w:rPr>
        <w:t>local targets that may not be listed in the national guidelines (e.g., how infant HIV test results will be returned to caregiver, how wait times will be reduced, etc</w:t>
      </w:r>
      <w:r w:rsidR="002A0487">
        <w:rPr>
          <w:rFonts w:ascii="Garamond" w:hAnsi="Garamond"/>
          <w:szCs w:val="20"/>
          <w:lang w:eastAsia="ja-JP"/>
        </w:rPr>
        <w:t>.</w:t>
      </w:r>
      <w:r w:rsidRPr="004D531E">
        <w:rPr>
          <w:rFonts w:ascii="Garamond" w:hAnsi="Garamond"/>
          <w:szCs w:val="20"/>
          <w:lang w:eastAsia="ja-JP"/>
        </w:rPr>
        <w:t>).</w:t>
      </w:r>
    </w:p>
    <w:p w14:paraId="0A83AB9E" w14:textId="736AC20B" w:rsidR="0061259E" w:rsidRPr="004D531E" w:rsidRDefault="001436C8"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Coordination of local services, particularly linkages between agencies that ensure clients have access to the full continuum of care.</w:t>
      </w:r>
    </w:p>
    <w:p w14:paraId="02CEEFE4" w14:textId="21860A24" w:rsidR="0061259E" w:rsidRPr="004D531E" w:rsidRDefault="0061259E"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Training </w:t>
      </w:r>
      <w:r w:rsidR="00D14966" w:rsidRPr="004D531E">
        <w:rPr>
          <w:rFonts w:ascii="Garamond" w:hAnsi="Garamond"/>
          <w:szCs w:val="20"/>
          <w:lang w:eastAsia="ja-JP"/>
        </w:rPr>
        <w:t xml:space="preserve">and support </w:t>
      </w:r>
      <w:r w:rsidRPr="004D531E">
        <w:rPr>
          <w:rFonts w:ascii="Garamond" w:hAnsi="Garamond"/>
          <w:szCs w:val="20"/>
          <w:lang w:eastAsia="ja-JP"/>
        </w:rPr>
        <w:t>of staff.</w:t>
      </w:r>
    </w:p>
    <w:p w14:paraId="0FD6A8ED" w14:textId="6A129EA7" w:rsidR="001436C8" w:rsidRPr="004D531E" w:rsidRDefault="001436C8"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Local issue</w:t>
      </w:r>
      <w:r w:rsidR="00575E4E" w:rsidRPr="004D531E">
        <w:rPr>
          <w:rFonts w:ascii="Garamond" w:hAnsi="Garamond"/>
          <w:szCs w:val="20"/>
          <w:lang w:eastAsia="ja-JP"/>
        </w:rPr>
        <w:t>s</w:t>
      </w:r>
      <w:r w:rsidRPr="004D531E">
        <w:rPr>
          <w:rFonts w:ascii="Garamond" w:hAnsi="Garamond"/>
          <w:szCs w:val="20"/>
          <w:lang w:eastAsia="ja-JP"/>
        </w:rPr>
        <w:t xml:space="preserve"> on transporting specimens to the laboratory and the timely return of results.</w:t>
      </w:r>
    </w:p>
    <w:p w14:paraId="3513CD44" w14:textId="116D8B7A" w:rsidR="001436C8" w:rsidRPr="004D531E" w:rsidRDefault="001436C8"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Local issues on commodities, storage, stock-taking, and budgeting. </w:t>
      </w:r>
    </w:p>
    <w:p w14:paraId="3BA27FCA" w14:textId="3753D9C9" w:rsidR="001436C8" w:rsidRPr="004D531E" w:rsidRDefault="001436C8" w:rsidP="001436C8">
      <w:pPr>
        <w:pStyle w:val="ListBullet"/>
        <w:contextualSpacing w:val="0"/>
        <w:rPr>
          <w:rFonts w:ascii="Garamond" w:hAnsi="Garamond"/>
          <w:szCs w:val="20"/>
          <w:lang w:eastAsia="ja-JP"/>
        </w:rPr>
      </w:pPr>
    </w:p>
    <w:p w14:paraId="343B1193" w14:textId="484B2D90" w:rsidR="001436C8" w:rsidRPr="004D531E" w:rsidRDefault="001436C8" w:rsidP="00963F7A">
      <w:pPr>
        <w:pStyle w:val="Subtitle"/>
        <w:jc w:val="left"/>
        <w:rPr>
          <w:rFonts w:ascii="Garamond" w:eastAsia="Batang" w:hAnsi="Garamond"/>
          <w:b/>
        </w:rPr>
      </w:pPr>
      <w:bookmarkStart w:id="36" w:name="_Toc520870118"/>
      <w:bookmarkStart w:id="37" w:name="_Toc19963255"/>
      <w:r w:rsidRPr="004D531E">
        <w:rPr>
          <w:rFonts w:ascii="Garamond" w:eastAsia="Batang" w:hAnsi="Garamond"/>
          <w:b/>
        </w:rPr>
        <w:t>Global recommendations</w:t>
      </w:r>
      <w:bookmarkEnd w:id="36"/>
      <w:bookmarkEnd w:id="37"/>
    </w:p>
    <w:p w14:paraId="6442F32A" w14:textId="7047AD14" w:rsidR="001436C8" w:rsidRPr="004D531E" w:rsidRDefault="001436C8" w:rsidP="001436C8">
      <w:pPr>
        <w:pStyle w:val="ListBullet"/>
        <w:contextualSpacing w:val="0"/>
        <w:rPr>
          <w:rFonts w:ascii="Garamond" w:hAnsi="Garamond"/>
          <w:szCs w:val="20"/>
          <w:lang w:eastAsia="ja-JP"/>
        </w:rPr>
      </w:pPr>
      <w:r w:rsidRPr="004D531E">
        <w:rPr>
          <w:rFonts w:ascii="Garamond" w:hAnsi="Garamond"/>
          <w:szCs w:val="20"/>
          <w:lang w:eastAsia="ja-JP"/>
        </w:rPr>
        <w:t xml:space="preserve">National </w:t>
      </w:r>
      <w:r w:rsidR="00ED3EF6" w:rsidRPr="004D531E">
        <w:rPr>
          <w:rFonts w:ascii="Garamond" w:hAnsi="Garamond"/>
          <w:szCs w:val="20"/>
          <w:lang w:eastAsia="ja-JP"/>
        </w:rPr>
        <w:t xml:space="preserve">infant HIV testing </w:t>
      </w:r>
      <w:r w:rsidRPr="004D531E">
        <w:rPr>
          <w:rFonts w:ascii="Garamond" w:hAnsi="Garamond"/>
          <w:szCs w:val="20"/>
          <w:lang w:eastAsia="ja-JP"/>
        </w:rPr>
        <w:t xml:space="preserve">recommendations are typically based on global recommendations, </w:t>
      </w:r>
      <w:r w:rsidR="00625D14" w:rsidRPr="004D531E">
        <w:rPr>
          <w:rFonts w:ascii="Garamond" w:hAnsi="Garamond"/>
          <w:szCs w:val="20"/>
          <w:lang w:eastAsia="ja-JP"/>
        </w:rPr>
        <w:t>e.g.</w:t>
      </w:r>
      <w:r w:rsidR="002A0487">
        <w:rPr>
          <w:rFonts w:ascii="Garamond" w:hAnsi="Garamond"/>
          <w:szCs w:val="20"/>
          <w:lang w:eastAsia="ja-JP"/>
        </w:rPr>
        <w:t>,</w:t>
      </w:r>
      <w:r w:rsidRPr="004D531E">
        <w:rPr>
          <w:rFonts w:ascii="Garamond" w:hAnsi="Garamond"/>
          <w:szCs w:val="20"/>
          <w:lang w:eastAsia="ja-JP"/>
        </w:rPr>
        <w:t xml:space="preserve"> </w:t>
      </w:r>
      <w:r w:rsidR="00DC79CA" w:rsidRPr="004D531E">
        <w:rPr>
          <w:rFonts w:ascii="Garamond" w:hAnsi="Garamond"/>
          <w:szCs w:val="20"/>
          <w:lang w:eastAsia="ja-JP"/>
        </w:rPr>
        <w:t>WHO</w:t>
      </w:r>
      <w:r w:rsidR="00625D14" w:rsidRPr="004D531E">
        <w:rPr>
          <w:rFonts w:ascii="Garamond" w:hAnsi="Garamond"/>
          <w:szCs w:val="20"/>
          <w:lang w:eastAsia="ja-JP"/>
        </w:rPr>
        <w:t xml:space="preserve"> guidelines</w:t>
      </w:r>
      <w:r w:rsidR="00201D7F" w:rsidRPr="004D531E">
        <w:rPr>
          <w:rFonts w:ascii="Garamond" w:hAnsi="Garamond"/>
          <w:szCs w:val="20"/>
          <w:lang w:eastAsia="ja-JP"/>
        </w:rPr>
        <w:t xml:space="preserve">, and </w:t>
      </w:r>
      <w:r w:rsidRPr="004D531E">
        <w:rPr>
          <w:rFonts w:ascii="Garamond" w:hAnsi="Garamond"/>
          <w:szCs w:val="20"/>
          <w:lang w:eastAsia="ja-JP"/>
        </w:rPr>
        <w:t>adapted for country-specific circumstances, including the health system, national budget</w:t>
      </w:r>
      <w:r w:rsidR="008A75B4" w:rsidRPr="004D531E">
        <w:rPr>
          <w:rFonts w:ascii="Garamond" w:hAnsi="Garamond"/>
          <w:szCs w:val="20"/>
          <w:lang w:eastAsia="ja-JP"/>
        </w:rPr>
        <w:t xml:space="preserve">s, and </w:t>
      </w:r>
      <w:r w:rsidR="00625D14" w:rsidRPr="004D531E">
        <w:rPr>
          <w:rFonts w:ascii="Garamond" w:hAnsi="Garamond"/>
          <w:szCs w:val="20"/>
          <w:lang w:eastAsia="ja-JP"/>
        </w:rPr>
        <w:t xml:space="preserve">locally </w:t>
      </w:r>
      <w:r w:rsidR="008A75B4" w:rsidRPr="004D531E">
        <w:rPr>
          <w:rFonts w:ascii="Garamond" w:hAnsi="Garamond"/>
          <w:szCs w:val="20"/>
          <w:lang w:eastAsia="ja-JP"/>
        </w:rPr>
        <w:t xml:space="preserve">determined priorities and standards. </w:t>
      </w:r>
      <w:r w:rsidR="00625D14" w:rsidRPr="004D531E">
        <w:rPr>
          <w:rFonts w:ascii="Garamond" w:hAnsi="Garamond"/>
          <w:szCs w:val="20"/>
          <w:lang w:eastAsia="ja-JP"/>
        </w:rPr>
        <w:t>T</w:t>
      </w:r>
      <w:r w:rsidR="0073096C" w:rsidRPr="004D531E">
        <w:rPr>
          <w:rFonts w:ascii="Garamond" w:hAnsi="Garamond"/>
          <w:szCs w:val="20"/>
          <w:lang w:eastAsia="ja-JP"/>
        </w:rPr>
        <w:t>he most recent global recommendat</w:t>
      </w:r>
      <w:r w:rsidR="0061259E" w:rsidRPr="004D531E">
        <w:rPr>
          <w:rFonts w:ascii="Garamond" w:hAnsi="Garamond"/>
          <w:szCs w:val="20"/>
          <w:lang w:eastAsia="ja-JP"/>
        </w:rPr>
        <w:t>ions from WHO applicable to HIV-</w:t>
      </w:r>
      <w:r w:rsidR="0073096C" w:rsidRPr="004D531E">
        <w:rPr>
          <w:rFonts w:ascii="Garamond" w:hAnsi="Garamond"/>
          <w:szCs w:val="20"/>
          <w:lang w:eastAsia="ja-JP"/>
        </w:rPr>
        <w:t xml:space="preserve">exposed and </w:t>
      </w:r>
      <w:r w:rsidR="0061259E" w:rsidRPr="004D531E">
        <w:rPr>
          <w:rFonts w:ascii="Garamond" w:hAnsi="Garamond"/>
          <w:szCs w:val="20"/>
          <w:lang w:eastAsia="ja-JP"/>
        </w:rPr>
        <w:t>-</w:t>
      </w:r>
      <w:r w:rsidR="0073096C" w:rsidRPr="004D531E">
        <w:rPr>
          <w:rFonts w:ascii="Garamond" w:hAnsi="Garamond"/>
          <w:szCs w:val="20"/>
          <w:lang w:eastAsia="ja-JP"/>
        </w:rPr>
        <w:t xml:space="preserve">infected infants and children appear in Table </w:t>
      </w:r>
      <w:r w:rsidR="00E31BE2" w:rsidRPr="004D531E">
        <w:rPr>
          <w:rFonts w:ascii="Garamond" w:hAnsi="Garamond"/>
          <w:szCs w:val="20"/>
          <w:lang w:eastAsia="ja-JP"/>
        </w:rPr>
        <w:t>1</w:t>
      </w:r>
      <w:r w:rsidR="00BB39DC" w:rsidRPr="004D531E">
        <w:rPr>
          <w:rFonts w:ascii="Garamond" w:hAnsi="Garamond"/>
          <w:szCs w:val="20"/>
          <w:lang w:eastAsia="ja-JP"/>
        </w:rPr>
        <w:t xml:space="preserve"> and Table 2</w:t>
      </w:r>
      <w:r w:rsidR="0073096C" w:rsidRPr="004D531E">
        <w:rPr>
          <w:rFonts w:ascii="Garamond" w:hAnsi="Garamond"/>
          <w:szCs w:val="20"/>
          <w:lang w:eastAsia="ja-JP"/>
        </w:rPr>
        <w:t xml:space="preserve">, below. </w:t>
      </w:r>
      <w:r w:rsidR="00817027" w:rsidRPr="004D531E">
        <w:rPr>
          <w:rFonts w:ascii="Garamond" w:hAnsi="Garamond"/>
          <w:szCs w:val="20"/>
          <w:lang w:eastAsia="ja-JP"/>
        </w:rPr>
        <w:t xml:space="preserve"> </w:t>
      </w:r>
    </w:p>
    <w:p w14:paraId="34FA3063" w14:textId="77777777" w:rsidR="008A75B4" w:rsidRPr="004D531E" w:rsidRDefault="008A75B4" w:rsidP="001436C8">
      <w:pPr>
        <w:pStyle w:val="ListBullet"/>
        <w:contextualSpacing w:val="0"/>
        <w:rPr>
          <w:rFonts w:ascii="Garamond" w:eastAsia="Batang" w:hAnsi="Garamond"/>
          <w:b/>
        </w:rPr>
      </w:pPr>
    </w:p>
    <w:p w14:paraId="34CC4F1D" w14:textId="39F4DFBB" w:rsidR="000008AC" w:rsidRPr="004D531E" w:rsidRDefault="00C848A5" w:rsidP="000008AC">
      <w:pPr>
        <w:rPr>
          <w:rFonts w:ascii="Garamond" w:eastAsia="Batang" w:hAnsi="Garamond"/>
          <w:b/>
        </w:rPr>
      </w:pPr>
      <w:r w:rsidRPr="004D531E">
        <w:rPr>
          <w:rFonts w:ascii="Garamond" w:eastAsia="Batang" w:hAnsi="Garamond"/>
          <w:b/>
        </w:rPr>
        <w:t>Table 1</w:t>
      </w:r>
      <w:r w:rsidR="000008AC" w:rsidRPr="004D531E">
        <w:rPr>
          <w:rFonts w:ascii="Garamond" w:eastAsia="Batang" w:hAnsi="Garamond"/>
          <w:b/>
        </w:rPr>
        <w:t xml:space="preserve">: Key </w:t>
      </w:r>
      <w:r w:rsidR="00D46CB0" w:rsidRPr="004D531E">
        <w:rPr>
          <w:rFonts w:ascii="Garamond" w:eastAsia="Batang" w:hAnsi="Garamond"/>
          <w:b/>
        </w:rPr>
        <w:t>testing</w:t>
      </w:r>
      <w:r w:rsidR="000008AC" w:rsidRPr="004D531E">
        <w:rPr>
          <w:rFonts w:ascii="Garamond" w:eastAsia="Batang" w:hAnsi="Garamond"/>
          <w:b/>
        </w:rPr>
        <w:t xml:space="preserve">-related </w:t>
      </w:r>
      <w:r w:rsidR="00ED4113" w:rsidRPr="004D531E">
        <w:rPr>
          <w:rFonts w:ascii="Garamond" w:eastAsia="Batang" w:hAnsi="Garamond"/>
          <w:b/>
        </w:rPr>
        <w:t xml:space="preserve">recommendations </w:t>
      </w:r>
      <w:r w:rsidR="000008AC" w:rsidRPr="004D531E">
        <w:rPr>
          <w:rFonts w:ascii="Garamond" w:eastAsia="Batang" w:hAnsi="Garamond"/>
          <w:b/>
        </w:rPr>
        <w:t>from WHO regarding infants and children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54"/>
        <w:gridCol w:w="7496"/>
      </w:tblGrid>
      <w:tr w:rsidR="0092178B" w:rsidRPr="004D531E" w14:paraId="0CBB52A7" w14:textId="77777777" w:rsidTr="00902899">
        <w:trPr>
          <w:trHeight w:val="197"/>
        </w:trPr>
        <w:tc>
          <w:tcPr>
            <w:tcW w:w="1854" w:type="dxa"/>
            <w:shd w:val="clear" w:color="auto" w:fill="F4B083" w:themeFill="accent2" w:themeFillTint="99"/>
          </w:tcPr>
          <w:p w14:paraId="71E587E3" w14:textId="6C0E5A8E" w:rsidR="00A8401A" w:rsidRPr="004D531E" w:rsidRDefault="00A8401A" w:rsidP="00A8401A">
            <w:pPr>
              <w:pStyle w:val="Default"/>
              <w:rPr>
                <w:rFonts w:ascii="Garamond" w:hAnsi="Garamond"/>
                <w:b/>
                <w:bCs/>
                <w:color w:val="auto"/>
                <w:lang w:val="en-GB"/>
              </w:rPr>
            </w:pPr>
            <w:r w:rsidRPr="004D531E">
              <w:rPr>
                <w:rFonts w:ascii="Garamond" w:hAnsi="Garamond"/>
                <w:b/>
                <w:bCs/>
                <w:color w:val="auto"/>
                <w:lang w:val="en-GB"/>
              </w:rPr>
              <w:t>Laboratory testing</w:t>
            </w:r>
          </w:p>
        </w:tc>
        <w:tc>
          <w:tcPr>
            <w:tcW w:w="7496" w:type="dxa"/>
            <w:tcBorders>
              <w:bottom w:val="single" w:sz="4" w:space="0" w:color="auto"/>
            </w:tcBorders>
            <w:shd w:val="clear" w:color="auto" w:fill="FBE4D5" w:themeFill="accent2" w:themeFillTint="33"/>
          </w:tcPr>
          <w:p w14:paraId="2E509085" w14:textId="1CDBF37E" w:rsidR="00A8401A" w:rsidRPr="004D531E" w:rsidRDefault="00053DB4"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It is strongly recommended that </w:t>
            </w:r>
            <w:r w:rsidRPr="004D531E">
              <w:rPr>
                <w:rFonts w:ascii="Garamond" w:hAnsi="Garamond"/>
                <w:b/>
                <w:szCs w:val="20"/>
                <w:lang w:eastAsia="ja-JP"/>
              </w:rPr>
              <w:t>HIV serological assays</w:t>
            </w:r>
            <w:r w:rsidRPr="004D531E">
              <w:rPr>
                <w:rFonts w:ascii="Garamond" w:hAnsi="Garamond"/>
                <w:szCs w:val="20"/>
                <w:lang w:eastAsia="ja-JP"/>
              </w:rPr>
              <w:t xml:space="preserve"> used for clinical</w:t>
            </w:r>
            <w:r w:rsidR="00A8401A" w:rsidRPr="004D531E">
              <w:rPr>
                <w:rFonts w:ascii="Garamond" w:hAnsi="Garamond"/>
                <w:szCs w:val="20"/>
                <w:lang w:eastAsia="ja-JP"/>
              </w:rPr>
              <w:t xml:space="preserve"> </w:t>
            </w:r>
            <w:r w:rsidRPr="004D531E">
              <w:rPr>
                <w:rFonts w:ascii="Garamond" w:hAnsi="Garamond"/>
                <w:szCs w:val="20"/>
                <w:lang w:eastAsia="ja-JP"/>
              </w:rPr>
              <w:t xml:space="preserve">diagnostic testing have a minimum sensitivity of 99% and specificity of 98% under </w:t>
            </w:r>
            <w:r w:rsidR="00877901" w:rsidRPr="004D531E">
              <w:rPr>
                <w:rFonts w:ascii="Garamond" w:hAnsi="Garamond"/>
                <w:szCs w:val="20"/>
                <w:lang w:eastAsia="ja-JP"/>
              </w:rPr>
              <w:t>quality</w:t>
            </w:r>
            <w:r w:rsidR="00877901">
              <w:rPr>
                <w:rFonts w:ascii="Garamond" w:hAnsi="Garamond"/>
                <w:szCs w:val="20"/>
                <w:lang w:eastAsia="ja-JP"/>
              </w:rPr>
              <w:t>-</w:t>
            </w:r>
            <w:r w:rsidRPr="004D531E">
              <w:rPr>
                <w:rFonts w:ascii="Garamond" w:hAnsi="Garamond"/>
                <w:szCs w:val="20"/>
                <w:lang w:eastAsia="ja-JP"/>
              </w:rPr>
              <w:t>assured laboratory conditions</w:t>
            </w:r>
            <w:r w:rsidR="00A8401A" w:rsidRPr="004D531E">
              <w:rPr>
                <w:rFonts w:ascii="Garamond" w:hAnsi="Garamond"/>
                <w:szCs w:val="20"/>
                <w:lang w:eastAsia="ja-JP"/>
              </w:rPr>
              <w:t>.</w:t>
            </w:r>
          </w:p>
          <w:p w14:paraId="12DCB5F9" w14:textId="463D133F" w:rsidR="00A8401A" w:rsidRPr="004D531E" w:rsidRDefault="00053DB4"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It is strongly recommended that </w:t>
            </w:r>
            <w:r w:rsidRPr="004D531E">
              <w:rPr>
                <w:rFonts w:ascii="Garamond" w:hAnsi="Garamond"/>
                <w:b/>
                <w:szCs w:val="20"/>
                <w:lang w:eastAsia="ja-JP"/>
              </w:rPr>
              <w:t>HIV virological assays</w:t>
            </w:r>
            <w:r w:rsidRPr="004D531E">
              <w:rPr>
                <w:rFonts w:ascii="Garamond" w:hAnsi="Garamond"/>
                <w:szCs w:val="20"/>
                <w:lang w:eastAsia="ja-JP"/>
              </w:rPr>
              <w:t xml:space="preserve"> used for the purpose of clinical</w:t>
            </w:r>
            <w:r w:rsidR="00A8401A" w:rsidRPr="004D531E">
              <w:rPr>
                <w:rFonts w:ascii="Garamond" w:hAnsi="Garamond"/>
                <w:szCs w:val="20"/>
                <w:lang w:eastAsia="ja-JP"/>
              </w:rPr>
              <w:t xml:space="preserve"> </w:t>
            </w:r>
            <w:r w:rsidRPr="004D531E">
              <w:rPr>
                <w:rFonts w:ascii="Garamond" w:hAnsi="Garamond"/>
                <w:szCs w:val="20"/>
                <w:lang w:eastAsia="ja-JP"/>
              </w:rPr>
              <w:t>diagnostic testing (usually at or after 6 weeks of age) have a sensitivity of at least 95% and</w:t>
            </w:r>
            <w:r w:rsidR="00A8401A" w:rsidRPr="004D531E">
              <w:rPr>
                <w:rFonts w:ascii="Garamond" w:hAnsi="Garamond"/>
                <w:szCs w:val="20"/>
                <w:lang w:eastAsia="ja-JP"/>
              </w:rPr>
              <w:t xml:space="preserve"> </w:t>
            </w:r>
            <w:r w:rsidRPr="004D531E">
              <w:rPr>
                <w:rFonts w:ascii="Garamond" w:hAnsi="Garamond"/>
                <w:szCs w:val="20"/>
                <w:lang w:eastAsia="ja-JP"/>
              </w:rPr>
              <w:t>ideally greater than 98%, and specificity of 98% or more under quality-assured, standardized</w:t>
            </w:r>
            <w:r w:rsidR="00877901">
              <w:rPr>
                <w:rFonts w:ascii="Garamond" w:hAnsi="Garamond"/>
                <w:szCs w:val="20"/>
                <w:lang w:eastAsia="ja-JP"/>
              </w:rPr>
              <w:t>,</w:t>
            </w:r>
            <w:r w:rsidR="00A8401A" w:rsidRPr="004D531E">
              <w:rPr>
                <w:rFonts w:ascii="Garamond" w:hAnsi="Garamond"/>
                <w:szCs w:val="20"/>
                <w:lang w:eastAsia="ja-JP"/>
              </w:rPr>
              <w:t xml:space="preserve"> </w:t>
            </w:r>
            <w:r w:rsidRPr="004D531E">
              <w:rPr>
                <w:rFonts w:ascii="Garamond" w:hAnsi="Garamond"/>
                <w:szCs w:val="20"/>
                <w:lang w:eastAsia="ja-JP"/>
              </w:rPr>
              <w:t>and validated laboratory conditions</w:t>
            </w:r>
            <w:r w:rsidR="00A8401A" w:rsidRPr="004D531E">
              <w:rPr>
                <w:rFonts w:ascii="Garamond" w:hAnsi="Garamond"/>
                <w:szCs w:val="20"/>
                <w:lang w:eastAsia="ja-JP"/>
              </w:rPr>
              <w:t>.</w:t>
            </w:r>
          </w:p>
          <w:p w14:paraId="2670628E" w14:textId="77777777" w:rsidR="0092178B" w:rsidRPr="004D531E" w:rsidRDefault="00A8401A"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I</w:t>
            </w:r>
            <w:r w:rsidR="00053DB4" w:rsidRPr="004D531E">
              <w:rPr>
                <w:rFonts w:ascii="Garamond" w:hAnsi="Garamond"/>
                <w:szCs w:val="20"/>
                <w:lang w:eastAsia="ja-JP"/>
              </w:rPr>
              <w:t xml:space="preserve">t is strongly recommended that </w:t>
            </w:r>
            <w:r w:rsidR="00053DB4" w:rsidRPr="004D531E">
              <w:rPr>
                <w:rFonts w:ascii="Garamond" w:hAnsi="Garamond"/>
                <w:b/>
                <w:szCs w:val="20"/>
                <w:lang w:eastAsia="ja-JP"/>
              </w:rPr>
              <w:t>HIV virological testing</w:t>
            </w:r>
            <w:r w:rsidR="00053DB4" w:rsidRPr="004D531E">
              <w:rPr>
                <w:rFonts w:ascii="Garamond" w:hAnsi="Garamond"/>
                <w:szCs w:val="20"/>
                <w:lang w:eastAsia="ja-JP"/>
              </w:rPr>
              <w:t xml:space="preserve"> be used to diagnose HIV infection in</w:t>
            </w:r>
            <w:r w:rsidRPr="004D531E">
              <w:rPr>
                <w:rFonts w:ascii="Garamond" w:hAnsi="Garamond"/>
                <w:szCs w:val="20"/>
                <w:lang w:eastAsia="ja-JP"/>
              </w:rPr>
              <w:t xml:space="preserve"> </w:t>
            </w:r>
            <w:r w:rsidR="00053DB4" w:rsidRPr="004D531E">
              <w:rPr>
                <w:rFonts w:ascii="Garamond" w:hAnsi="Garamond"/>
                <w:szCs w:val="20"/>
                <w:lang w:eastAsia="ja-JP"/>
              </w:rPr>
              <w:t>infants and children below 18 months of age</w:t>
            </w:r>
            <w:r w:rsidRPr="004D531E">
              <w:rPr>
                <w:rFonts w:ascii="Garamond" w:hAnsi="Garamond"/>
                <w:szCs w:val="20"/>
                <w:lang w:eastAsia="ja-JP"/>
              </w:rPr>
              <w:t>.</w:t>
            </w:r>
          </w:p>
          <w:p w14:paraId="04360682" w14:textId="009AB456" w:rsidR="00A8401A" w:rsidRPr="004D531E" w:rsidRDefault="00A8401A"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In infants and children undergoing virological testing, the following assays (and respective specimen types) are strongly recommended for use: HIV DNA on whole blood specimen or DBS; </w:t>
            </w:r>
            <w:r w:rsidR="000474E4" w:rsidRPr="004D531E">
              <w:rPr>
                <w:rFonts w:ascii="Garamond" w:hAnsi="Garamond"/>
                <w:szCs w:val="20"/>
                <w:lang w:eastAsia="ja-JP"/>
              </w:rPr>
              <w:t xml:space="preserve">HIV RNA on </w:t>
            </w:r>
            <w:r w:rsidR="000474E4">
              <w:rPr>
                <w:rFonts w:ascii="Garamond" w:hAnsi="Garamond"/>
                <w:szCs w:val="20"/>
                <w:lang w:eastAsia="ja-JP"/>
              </w:rPr>
              <w:t xml:space="preserve">whole blood, </w:t>
            </w:r>
            <w:r w:rsidR="000474E4" w:rsidRPr="004D531E">
              <w:rPr>
                <w:rFonts w:ascii="Garamond" w:hAnsi="Garamond"/>
                <w:szCs w:val="20"/>
                <w:lang w:eastAsia="ja-JP"/>
              </w:rPr>
              <w:t xml:space="preserve">plasma or DBS; </w:t>
            </w:r>
            <w:r w:rsidR="000474E4" w:rsidRPr="000474E4">
              <w:rPr>
                <w:rFonts w:ascii="Garamond" w:hAnsi="Garamond"/>
                <w:szCs w:val="20"/>
                <w:lang w:eastAsia="ja-JP"/>
              </w:rPr>
              <w:t>ultrasensitive p24 antigen (</w:t>
            </w:r>
            <w:r w:rsidR="000474E4" w:rsidRPr="004D531E">
              <w:rPr>
                <w:rFonts w:ascii="Garamond" w:hAnsi="Garamond"/>
                <w:szCs w:val="20"/>
                <w:lang w:eastAsia="ja-JP"/>
              </w:rPr>
              <w:t>Us p24 Ag</w:t>
            </w:r>
            <w:r w:rsidR="000474E4">
              <w:rPr>
                <w:rFonts w:ascii="Garamond" w:hAnsi="Garamond"/>
                <w:szCs w:val="20"/>
                <w:lang w:eastAsia="ja-JP"/>
              </w:rPr>
              <w:t>)</w:t>
            </w:r>
            <w:r w:rsidR="000474E4" w:rsidRPr="004D531E">
              <w:rPr>
                <w:rFonts w:ascii="Garamond" w:hAnsi="Garamond"/>
                <w:szCs w:val="20"/>
                <w:lang w:eastAsia="ja-JP"/>
              </w:rPr>
              <w:t xml:space="preserve"> on plasma or DBS.</w:t>
            </w:r>
          </w:p>
          <w:p w14:paraId="0E2E0974" w14:textId="5A6A564C" w:rsidR="00400F7D" w:rsidRPr="004D531E" w:rsidRDefault="00400F7D"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Any indeterminate test results should be repeated on the same sample using additional DBS or whole blood before contacting the health facility to request the infant return to the facility for collection of a new sample of blood</w:t>
            </w:r>
            <w:r w:rsidR="00C93A64" w:rsidRPr="004D531E">
              <w:rPr>
                <w:rFonts w:ascii="Garamond" w:hAnsi="Garamond"/>
                <w:szCs w:val="20"/>
                <w:lang w:eastAsia="ja-JP"/>
              </w:rPr>
              <w:t>.</w:t>
            </w:r>
          </w:p>
          <w:p w14:paraId="0D9AF525" w14:textId="3654A819" w:rsidR="00400F7D" w:rsidRPr="004D531E" w:rsidRDefault="00400F7D" w:rsidP="00012A3A">
            <w:pPr>
              <w:pStyle w:val="ListBullet"/>
              <w:numPr>
                <w:ilvl w:val="0"/>
                <w:numId w:val="3"/>
              </w:numPr>
              <w:contextualSpacing w:val="0"/>
              <w:rPr>
                <w:rFonts w:ascii="Garamond" w:hAnsi="Garamond"/>
                <w:szCs w:val="20"/>
                <w:lang w:eastAsia="ja-JP"/>
              </w:rPr>
            </w:pPr>
            <w:bookmarkStart w:id="38" w:name="_Hlk534227373"/>
            <w:r w:rsidRPr="004D531E">
              <w:rPr>
                <w:rFonts w:ascii="Garamond" w:hAnsi="Garamond"/>
                <w:szCs w:val="20"/>
                <w:lang w:eastAsia="ja-JP"/>
              </w:rPr>
              <w:t>PoC testing can be used</w:t>
            </w:r>
            <w:r w:rsidR="00883109" w:rsidRPr="004D531E">
              <w:rPr>
                <w:rFonts w:ascii="Garamond" w:hAnsi="Garamond"/>
                <w:szCs w:val="20"/>
                <w:lang w:eastAsia="ja-JP"/>
              </w:rPr>
              <w:t xml:space="preserve"> to</w:t>
            </w:r>
            <w:r w:rsidRPr="004D531E">
              <w:rPr>
                <w:rFonts w:ascii="Garamond" w:hAnsi="Garamond"/>
                <w:szCs w:val="20"/>
                <w:lang w:eastAsia="ja-JP"/>
              </w:rPr>
              <w:t xml:space="preserve"> confirm positive test results</w:t>
            </w:r>
            <w:r w:rsidR="00C93A64" w:rsidRPr="004D531E">
              <w:rPr>
                <w:rFonts w:ascii="Garamond" w:hAnsi="Garamond"/>
                <w:szCs w:val="20"/>
                <w:lang w:eastAsia="ja-JP"/>
              </w:rPr>
              <w:t>.</w:t>
            </w:r>
            <w:bookmarkEnd w:id="38"/>
          </w:p>
        </w:tc>
      </w:tr>
      <w:tr w:rsidR="00A8401A" w:rsidRPr="004D531E" w14:paraId="42EE6992" w14:textId="77777777" w:rsidTr="00902899">
        <w:trPr>
          <w:trHeight w:val="197"/>
        </w:trPr>
        <w:tc>
          <w:tcPr>
            <w:tcW w:w="1854" w:type="dxa"/>
            <w:shd w:val="clear" w:color="auto" w:fill="F4B083" w:themeFill="accent2" w:themeFillTint="99"/>
          </w:tcPr>
          <w:p w14:paraId="08B23516" w14:textId="3DC61127" w:rsidR="00A8401A" w:rsidRPr="004D531E" w:rsidRDefault="007530A4" w:rsidP="00A8401A">
            <w:pPr>
              <w:pStyle w:val="Default"/>
              <w:rPr>
                <w:rFonts w:ascii="Garamond" w:hAnsi="Garamond"/>
                <w:b/>
                <w:bCs/>
                <w:color w:val="auto"/>
                <w:lang w:val="en-GB"/>
              </w:rPr>
            </w:pPr>
            <w:r w:rsidRPr="004D531E">
              <w:rPr>
                <w:rFonts w:ascii="Garamond" w:hAnsi="Garamond"/>
                <w:b/>
                <w:bCs/>
                <w:color w:val="auto"/>
                <w:lang w:val="en-GB"/>
              </w:rPr>
              <w:t>Timing</w:t>
            </w:r>
            <w:r w:rsidR="00C40B74" w:rsidRPr="004D531E">
              <w:rPr>
                <w:rFonts w:ascii="Garamond" w:hAnsi="Garamond"/>
                <w:b/>
                <w:bCs/>
                <w:color w:val="auto"/>
                <w:lang w:val="en-GB"/>
              </w:rPr>
              <w:t xml:space="preserve"> of testing</w:t>
            </w:r>
            <w:r w:rsidRPr="004D531E">
              <w:rPr>
                <w:rFonts w:ascii="Garamond" w:hAnsi="Garamond"/>
                <w:b/>
                <w:bCs/>
                <w:color w:val="auto"/>
                <w:lang w:val="en-GB"/>
              </w:rPr>
              <w:t>, type of test</w:t>
            </w:r>
            <w:r w:rsidR="002A388B" w:rsidRPr="004D531E">
              <w:rPr>
                <w:rFonts w:ascii="Garamond" w:hAnsi="Garamond"/>
                <w:b/>
                <w:bCs/>
                <w:color w:val="auto"/>
                <w:lang w:val="en-GB"/>
              </w:rPr>
              <w:t xml:space="preserve"> &amp; return of results</w:t>
            </w:r>
          </w:p>
        </w:tc>
        <w:tc>
          <w:tcPr>
            <w:tcW w:w="7496" w:type="dxa"/>
            <w:tcBorders>
              <w:bottom w:val="single" w:sz="4" w:space="0" w:color="auto"/>
            </w:tcBorders>
            <w:shd w:val="clear" w:color="auto" w:fill="FBE4D5" w:themeFill="accent2" w:themeFillTint="33"/>
          </w:tcPr>
          <w:p w14:paraId="1E11DAF0" w14:textId="77777777" w:rsidR="00A8401A" w:rsidRPr="004D531E" w:rsidRDefault="00A8401A"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It is strongly recommended that all HIV-exposed infants have </w:t>
            </w:r>
            <w:r w:rsidRPr="004D531E">
              <w:rPr>
                <w:rFonts w:ascii="Garamond" w:hAnsi="Garamond"/>
                <w:b/>
                <w:szCs w:val="20"/>
                <w:lang w:eastAsia="ja-JP"/>
              </w:rPr>
              <w:t>HIV virological testing at 4–6 weeks of age</w:t>
            </w:r>
            <w:r w:rsidRPr="004D531E">
              <w:rPr>
                <w:rFonts w:ascii="Garamond" w:hAnsi="Garamond"/>
                <w:szCs w:val="20"/>
                <w:lang w:eastAsia="ja-JP"/>
              </w:rPr>
              <w:t xml:space="preserve"> or at the earliest opportunity thereafter</w:t>
            </w:r>
            <w:r w:rsidR="00C40B74" w:rsidRPr="004D531E">
              <w:rPr>
                <w:rFonts w:ascii="Garamond" w:hAnsi="Garamond"/>
                <w:szCs w:val="20"/>
                <w:lang w:eastAsia="ja-JP"/>
              </w:rPr>
              <w:t>.</w:t>
            </w:r>
          </w:p>
          <w:p w14:paraId="7A44FDAD" w14:textId="5F3714E7" w:rsidR="002A388B" w:rsidRPr="004D531E" w:rsidRDefault="002A388B"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It is strongly recommended that test results from </w:t>
            </w:r>
            <w:r w:rsidRPr="004D531E">
              <w:rPr>
                <w:rFonts w:ascii="Garamond" w:hAnsi="Garamond"/>
                <w:b/>
                <w:szCs w:val="20"/>
                <w:lang w:eastAsia="ja-JP"/>
              </w:rPr>
              <w:t>virological testing</w:t>
            </w:r>
            <w:r w:rsidRPr="004D531E">
              <w:rPr>
                <w:rFonts w:ascii="Garamond" w:hAnsi="Garamond"/>
                <w:szCs w:val="20"/>
                <w:lang w:eastAsia="ja-JP"/>
              </w:rPr>
              <w:t xml:space="preserve"> in infants be </w:t>
            </w:r>
            <w:r w:rsidRPr="004D531E">
              <w:rPr>
                <w:rFonts w:ascii="Garamond" w:hAnsi="Garamond"/>
                <w:b/>
                <w:szCs w:val="20"/>
                <w:lang w:eastAsia="ja-JP"/>
              </w:rPr>
              <w:t xml:space="preserve">returned to the clinic and child/mother/caregiver as soon as possible, but at the very latest within </w:t>
            </w:r>
            <w:r w:rsidR="00347991" w:rsidRPr="004D531E">
              <w:rPr>
                <w:rFonts w:ascii="Garamond" w:hAnsi="Garamond"/>
                <w:b/>
                <w:szCs w:val="20"/>
                <w:lang w:eastAsia="ja-JP"/>
              </w:rPr>
              <w:t>4</w:t>
            </w:r>
            <w:r w:rsidRPr="004D531E">
              <w:rPr>
                <w:rFonts w:ascii="Garamond" w:hAnsi="Garamond"/>
                <w:b/>
                <w:szCs w:val="20"/>
                <w:lang w:eastAsia="ja-JP"/>
              </w:rPr>
              <w:t xml:space="preserve"> week</w:t>
            </w:r>
            <w:r w:rsidRPr="004D531E">
              <w:rPr>
                <w:rFonts w:ascii="Garamond" w:hAnsi="Garamond"/>
                <w:szCs w:val="20"/>
                <w:lang w:eastAsia="ja-JP"/>
              </w:rPr>
              <w:t>s of specimen collection. Positive test results should be fast-tracked to the mother–baby pair as soon as possible to enable prompt initiation of ART.</w:t>
            </w:r>
          </w:p>
          <w:p w14:paraId="25AC7D02" w14:textId="727B8D35" w:rsidR="002A388B" w:rsidRPr="004D531E" w:rsidRDefault="002A388B"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It is strongly recommended that HIV-exposed infants who are well undergo </w:t>
            </w:r>
            <w:r w:rsidRPr="004D531E">
              <w:rPr>
                <w:rFonts w:ascii="Garamond" w:hAnsi="Garamond"/>
                <w:b/>
                <w:szCs w:val="20"/>
                <w:lang w:eastAsia="ja-JP"/>
              </w:rPr>
              <w:t>HIV testing at around 9 months of age</w:t>
            </w:r>
            <w:r w:rsidRPr="004D531E">
              <w:rPr>
                <w:rFonts w:ascii="Garamond" w:hAnsi="Garamond"/>
                <w:szCs w:val="20"/>
                <w:lang w:eastAsia="ja-JP"/>
              </w:rPr>
              <w:t xml:space="preserve">. </w:t>
            </w:r>
            <w:r w:rsidR="00A83E76" w:rsidRPr="004D531E">
              <w:rPr>
                <w:rFonts w:ascii="Garamond" w:hAnsi="Garamond"/>
                <w:szCs w:val="20"/>
                <w:lang w:eastAsia="ja-JP"/>
              </w:rPr>
              <w:t>NAT is recommended; however, i</w:t>
            </w:r>
            <w:r w:rsidR="00351CCC" w:rsidRPr="004D531E">
              <w:rPr>
                <w:rFonts w:ascii="Garamond" w:hAnsi="Garamond"/>
                <w:szCs w:val="20"/>
                <w:lang w:eastAsia="ja-JP"/>
              </w:rPr>
              <w:t xml:space="preserve">f using </w:t>
            </w:r>
            <w:r w:rsidR="00923618">
              <w:rPr>
                <w:rFonts w:ascii="Garamond" w:hAnsi="Garamond"/>
                <w:szCs w:val="20"/>
                <w:lang w:eastAsia="ja-JP"/>
              </w:rPr>
              <w:t>rapid diagnostic tests (</w:t>
            </w:r>
            <w:r w:rsidR="00351CCC" w:rsidRPr="004D531E">
              <w:rPr>
                <w:rFonts w:ascii="Garamond" w:hAnsi="Garamond"/>
                <w:szCs w:val="20"/>
                <w:lang w:eastAsia="ja-JP"/>
              </w:rPr>
              <w:t>RDT</w:t>
            </w:r>
            <w:r w:rsidR="00923618">
              <w:rPr>
                <w:rFonts w:ascii="Garamond" w:hAnsi="Garamond"/>
                <w:szCs w:val="20"/>
                <w:lang w:eastAsia="ja-JP"/>
              </w:rPr>
              <w:t>s)</w:t>
            </w:r>
            <w:r w:rsidR="00351CCC" w:rsidRPr="004D531E">
              <w:rPr>
                <w:rFonts w:ascii="Garamond" w:hAnsi="Garamond"/>
                <w:szCs w:val="20"/>
                <w:lang w:eastAsia="ja-JP"/>
              </w:rPr>
              <w:t xml:space="preserve"> (rather than virological testing), i</w:t>
            </w:r>
            <w:r w:rsidRPr="004D531E">
              <w:rPr>
                <w:rFonts w:ascii="Garamond" w:hAnsi="Garamond"/>
                <w:szCs w:val="20"/>
                <w:lang w:eastAsia="ja-JP"/>
              </w:rPr>
              <w:t xml:space="preserve">nfants who </w:t>
            </w:r>
            <w:r w:rsidR="007A434C" w:rsidRPr="004D531E">
              <w:rPr>
                <w:rFonts w:ascii="Garamond" w:hAnsi="Garamond"/>
                <w:szCs w:val="20"/>
                <w:lang w:eastAsia="ja-JP"/>
              </w:rPr>
              <w:t>test positive</w:t>
            </w:r>
            <w:r w:rsidRPr="004D531E">
              <w:rPr>
                <w:rFonts w:ascii="Garamond" w:hAnsi="Garamond"/>
                <w:szCs w:val="20"/>
                <w:lang w:eastAsia="ja-JP"/>
              </w:rPr>
              <w:t xml:space="preserve"> should have a virological test to </w:t>
            </w:r>
            <w:r w:rsidR="00CF7884" w:rsidRPr="004D531E">
              <w:rPr>
                <w:rFonts w:ascii="Garamond" w:hAnsi="Garamond"/>
                <w:szCs w:val="20"/>
                <w:lang w:eastAsia="ja-JP"/>
              </w:rPr>
              <w:t xml:space="preserve">diagnose </w:t>
            </w:r>
            <w:r w:rsidRPr="004D531E">
              <w:rPr>
                <w:rFonts w:ascii="Garamond" w:hAnsi="Garamond"/>
                <w:szCs w:val="20"/>
                <w:lang w:eastAsia="ja-JP"/>
              </w:rPr>
              <w:t>HIV infection</w:t>
            </w:r>
            <w:r w:rsidR="00C80624" w:rsidRPr="004D531E">
              <w:rPr>
                <w:rFonts w:ascii="Garamond" w:hAnsi="Garamond"/>
                <w:szCs w:val="20"/>
                <w:lang w:eastAsia="ja-JP"/>
              </w:rPr>
              <w:fldChar w:fldCharType="begin"/>
            </w:r>
            <w:r w:rsidR="00C80624" w:rsidRPr="004D531E">
              <w:rPr>
                <w:rFonts w:ascii="Garamond" w:hAnsi="Garamond"/>
                <w:szCs w:val="20"/>
                <w:lang w:eastAsia="ja-JP"/>
              </w:rPr>
              <w:instrText xml:space="preserve"> ADDIN EN.CITE &lt;EndNote&gt;&lt;Cite&gt;&lt;Author&gt;WHO&lt;/Author&gt;&lt;Year&gt;2018&lt;/Year&gt;&lt;RecNum&gt;43&lt;/RecNum&gt;&lt;DisplayText&gt;(3)&lt;/DisplayText&gt;&lt;record&gt;&lt;rec-number&gt;43&lt;/rec-number&gt;&lt;foreign-keys&gt;&lt;key app="EN" db-id="rdp0e0vz12wzptewdaw5ed51adp9p2xzwaxa" timestamp="1547220467"&gt;43&lt;/key&gt;&lt;/foreign-keys&gt;&lt;ref-type name="Report"&gt;27&lt;/ref-type&gt;&lt;contributors&gt;&lt;authors&gt;&lt;author&gt;WHO&lt;/author&gt;&lt;/authors&gt;&lt;/contributors&gt;&lt;titles&gt;&lt;title&gt;HIV Diagnosis and ARV Use in HIV-Exposed Infants: A Programmatic Update&lt;/title&gt;&lt;/titles&gt;&lt;dates&gt;&lt;year&gt;2018&lt;/year&gt;&lt;/dates&gt;&lt;urls&gt;&lt;related-urls&gt;&lt;url&gt;http://apps.who.int/iris/bitstream/handle/10665/273155/WHO-CDS-HIV-18.17-eng.pdf?ua=1&lt;/url&gt;&lt;/related-urls&gt;&lt;/urls&gt;&lt;/record&gt;&lt;/Cite&gt;&lt;/EndNote&gt;</w:instrText>
            </w:r>
            <w:r w:rsidR="00C80624" w:rsidRPr="004D531E">
              <w:rPr>
                <w:rFonts w:ascii="Garamond" w:hAnsi="Garamond"/>
                <w:szCs w:val="20"/>
                <w:lang w:eastAsia="ja-JP"/>
              </w:rPr>
              <w:fldChar w:fldCharType="separate"/>
            </w:r>
            <w:r w:rsidR="00C80624" w:rsidRPr="004D531E">
              <w:rPr>
                <w:rFonts w:ascii="Garamond" w:hAnsi="Garamond"/>
                <w:szCs w:val="20"/>
                <w:lang w:eastAsia="ja-JP"/>
              </w:rPr>
              <w:t>(3)</w:t>
            </w:r>
            <w:r w:rsidR="00C80624" w:rsidRPr="004D531E">
              <w:rPr>
                <w:rFonts w:ascii="Garamond" w:hAnsi="Garamond"/>
                <w:szCs w:val="20"/>
                <w:lang w:eastAsia="ja-JP"/>
              </w:rPr>
              <w:fldChar w:fldCharType="end"/>
            </w:r>
            <w:r w:rsidRPr="004D531E">
              <w:rPr>
                <w:rFonts w:ascii="Garamond" w:hAnsi="Garamond"/>
                <w:szCs w:val="20"/>
                <w:lang w:eastAsia="ja-JP"/>
              </w:rPr>
              <w:t>.</w:t>
            </w:r>
          </w:p>
          <w:p w14:paraId="5DE500FE" w14:textId="2BAD56CC" w:rsidR="002A388B" w:rsidRPr="004D531E" w:rsidRDefault="002A388B"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It is strongly recommended that </w:t>
            </w:r>
            <w:r w:rsidRPr="004D531E">
              <w:rPr>
                <w:rFonts w:ascii="Garamond" w:hAnsi="Garamond"/>
                <w:b/>
                <w:szCs w:val="20"/>
                <w:lang w:eastAsia="ja-JP"/>
              </w:rPr>
              <w:t>infants with signs or symptoms</w:t>
            </w:r>
            <w:r w:rsidRPr="004D531E">
              <w:rPr>
                <w:rFonts w:ascii="Garamond" w:hAnsi="Garamond"/>
                <w:szCs w:val="20"/>
                <w:lang w:eastAsia="ja-JP"/>
              </w:rPr>
              <w:t xml:space="preserve"> suggestive of HIV infection undergo HIV testing.</w:t>
            </w:r>
          </w:p>
          <w:p w14:paraId="77042867" w14:textId="77777777" w:rsidR="002A388B" w:rsidRPr="004D531E" w:rsidRDefault="002A388B"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It is strongly recommended that </w:t>
            </w:r>
            <w:r w:rsidRPr="004D531E">
              <w:rPr>
                <w:rFonts w:ascii="Garamond" w:hAnsi="Garamond"/>
                <w:b/>
                <w:szCs w:val="20"/>
                <w:lang w:eastAsia="ja-JP"/>
              </w:rPr>
              <w:t>children (18 months or older) with suspected HIV infection or HIV exposure have HIV serological testing</w:t>
            </w:r>
            <w:r w:rsidRPr="004D531E">
              <w:rPr>
                <w:rFonts w:ascii="Garamond" w:hAnsi="Garamond"/>
                <w:szCs w:val="20"/>
                <w:lang w:eastAsia="ja-JP"/>
              </w:rPr>
              <w:t xml:space="preserve"> performed according to the standard diagnostic HIV serological testing algorithm used in adults.</w:t>
            </w:r>
          </w:p>
          <w:p w14:paraId="46F41185" w14:textId="6A7900F3" w:rsidR="007530A4" w:rsidRPr="004D531E" w:rsidRDefault="007530A4"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Addition of </w:t>
            </w:r>
            <w:r w:rsidR="00A83E76" w:rsidRPr="004D531E">
              <w:rPr>
                <w:rFonts w:ascii="Garamond" w:hAnsi="Garamond"/>
                <w:b/>
                <w:szCs w:val="20"/>
                <w:lang w:eastAsia="ja-JP"/>
              </w:rPr>
              <w:t xml:space="preserve">NAT </w:t>
            </w:r>
            <w:r w:rsidRPr="004D531E">
              <w:rPr>
                <w:rFonts w:ascii="Garamond" w:hAnsi="Garamond"/>
                <w:b/>
                <w:szCs w:val="20"/>
                <w:lang w:eastAsia="ja-JP"/>
              </w:rPr>
              <w:t xml:space="preserve">at birth </w:t>
            </w:r>
            <w:r w:rsidRPr="004D531E">
              <w:rPr>
                <w:rFonts w:ascii="Garamond" w:hAnsi="Garamond"/>
                <w:szCs w:val="20"/>
                <w:lang w:eastAsia="ja-JP"/>
              </w:rPr>
              <w:t xml:space="preserve">to existing </w:t>
            </w:r>
            <w:r w:rsidR="005F65C1" w:rsidRPr="004D531E">
              <w:rPr>
                <w:rFonts w:ascii="Garamond" w:hAnsi="Garamond"/>
                <w:szCs w:val="20"/>
                <w:lang w:eastAsia="ja-JP"/>
              </w:rPr>
              <w:t>EID</w:t>
            </w:r>
            <w:r w:rsidRPr="004D531E">
              <w:rPr>
                <w:rFonts w:ascii="Garamond" w:hAnsi="Garamond"/>
                <w:szCs w:val="20"/>
                <w:lang w:eastAsia="ja-JP"/>
              </w:rPr>
              <w:t xml:space="preserve"> testing approaches can be considered to identify HIV infection in HIV-exposed infants.</w:t>
            </w:r>
          </w:p>
          <w:p w14:paraId="69C58699" w14:textId="389FD5A1" w:rsidR="00902899" w:rsidRPr="004D531E" w:rsidRDefault="00902899" w:rsidP="00902899">
            <w:pPr>
              <w:pStyle w:val="ListBullet"/>
              <w:contextualSpacing w:val="0"/>
              <w:rPr>
                <w:rFonts w:ascii="Garamond" w:hAnsi="Garamond"/>
                <w:szCs w:val="20"/>
                <w:lang w:eastAsia="ja-JP"/>
              </w:rPr>
            </w:pPr>
          </w:p>
          <w:p w14:paraId="66D35A6D" w14:textId="3F265A12" w:rsidR="00902899" w:rsidRPr="004D531E" w:rsidRDefault="00902899" w:rsidP="00902899">
            <w:pPr>
              <w:pStyle w:val="ListBullet"/>
              <w:contextualSpacing w:val="0"/>
              <w:rPr>
                <w:rFonts w:ascii="Garamond" w:hAnsi="Garamond"/>
                <w:szCs w:val="20"/>
                <w:lang w:eastAsia="ja-JP"/>
              </w:rPr>
            </w:pPr>
            <w:r w:rsidRPr="004D531E">
              <w:rPr>
                <w:rFonts w:ascii="Garamond" w:hAnsi="Garamond"/>
                <w:szCs w:val="20"/>
                <w:lang w:eastAsia="ja-JP"/>
              </w:rPr>
              <w:t xml:space="preserve">Use of rapid diagnostic testing </w:t>
            </w:r>
            <w:r w:rsidR="00924803" w:rsidRPr="004D531E">
              <w:rPr>
                <w:rFonts w:ascii="Garamond" w:hAnsi="Garamond"/>
                <w:szCs w:val="20"/>
                <w:lang w:eastAsia="ja-JP"/>
              </w:rPr>
              <w:t>for infants</w:t>
            </w:r>
            <w:r w:rsidRPr="004D531E">
              <w:rPr>
                <w:rFonts w:ascii="Garamond" w:hAnsi="Garamond"/>
                <w:szCs w:val="20"/>
                <w:lang w:eastAsia="ja-JP"/>
              </w:rPr>
              <w:t>:</w:t>
            </w:r>
          </w:p>
          <w:p w14:paraId="59C97C50" w14:textId="1E2023A3" w:rsidR="00902899" w:rsidRPr="004D531E" w:rsidRDefault="00902899"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RDTs for HIV serology can be used to assess HIV exposure only in infants less than 4 months of age. HIV-exposure status in infants and children 4–18 months of age should be ascertained by undertaking HIV serological testing </w:t>
            </w:r>
            <w:r w:rsidR="00923618">
              <w:rPr>
                <w:rFonts w:ascii="Garamond" w:hAnsi="Garamond"/>
                <w:szCs w:val="20"/>
                <w:lang w:eastAsia="ja-JP"/>
              </w:rPr>
              <w:t>of</w:t>
            </w:r>
            <w:r w:rsidR="00923618" w:rsidRPr="004D531E">
              <w:rPr>
                <w:rFonts w:ascii="Garamond" w:hAnsi="Garamond"/>
                <w:szCs w:val="20"/>
                <w:lang w:eastAsia="ja-JP"/>
              </w:rPr>
              <w:t xml:space="preserve"> </w:t>
            </w:r>
            <w:r w:rsidRPr="004D531E">
              <w:rPr>
                <w:rFonts w:ascii="Garamond" w:hAnsi="Garamond"/>
                <w:szCs w:val="20"/>
                <w:lang w:eastAsia="ja-JP"/>
              </w:rPr>
              <w:t>the mother.</w:t>
            </w:r>
          </w:p>
          <w:p w14:paraId="37AB5526" w14:textId="276CCF30" w:rsidR="00902899" w:rsidRPr="004D531E" w:rsidRDefault="00902899" w:rsidP="007A434C">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Rapid diagnostic tests for HIV serology can be used at 9 months to rule out HIV infection in asymptomatic HIV-exposed infants.</w:t>
            </w:r>
          </w:p>
        </w:tc>
      </w:tr>
      <w:tr w:rsidR="00C40B74" w:rsidRPr="004D531E" w14:paraId="240FE9C2" w14:textId="77777777" w:rsidTr="00902899">
        <w:trPr>
          <w:trHeight w:val="197"/>
        </w:trPr>
        <w:tc>
          <w:tcPr>
            <w:tcW w:w="1854" w:type="dxa"/>
            <w:shd w:val="clear" w:color="auto" w:fill="F4B083" w:themeFill="accent2" w:themeFillTint="99"/>
          </w:tcPr>
          <w:p w14:paraId="04A4508E" w14:textId="08A7E988" w:rsidR="00C40B74" w:rsidRPr="004D531E" w:rsidRDefault="00C40B74" w:rsidP="00C40B74">
            <w:pPr>
              <w:pStyle w:val="Default"/>
              <w:rPr>
                <w:rFonts w:ascii="Garamond" w:hAnsi="Garamond"/>
                <w:b/>
                <w:bCs/>
                <w:color w:val="auto"/>
                <w:lang w:val="en-GB"/>
              </w:rPr>
            </w:pPr>
            <w:r w:rsidRPr="004D531E">
              <w:rPr>
                <w:rFonts w:ascii="Garamond" w:hAnsi="Garamond"/>
                <w:b/>
                <w:bCs/>
                <w:color w:val="auto"/>
                <w:lang w:val="en-GB"/>
              </w:rPr>
              <w:t>Initiation of ART</w:t>
            </w:r>
            <w:r w:rsidR="00CF7884" w:rsidRPr="004D531E">
              <w:rPr>
                <w:rFonts w:ascii="Garamond" w:hAnsi="Garamond"/>
                <w:b/>
                <w:bCs/>
                <w:color w:val="auto"/>
                <w:lang w:val="en-GB"/>
              </w:rPr>
              <w:t xml:space="preserve"> and confirmatory testing</w:t>
            </w:r>
          </w:p>
        </w:tc>
        <w:tc>
          <w:tcPr>
            <w:tcW w:w="7496" w:type="dxa"/>
            <w:tcBorders>
              <w:bottom w:val="single" w:sz="4" w:space="0" w:color="auto"/>
            </w:tcBorders>
            <w:shd w:val="clear" w:color="auto" w:fill="FBE4D5" w:themeFill="accent2" w:themeFillTint="33"/>
          </w:tcPr>
          <w:p w14:paraId="6BF98C83" w14:textId="77777777" w:rsidR="002A388B" w:rsidRPr="004D531E" w:rsidRDefault="00C40B74"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In infants with an initial positive virological test result, it is strongly recommended that </w:t>
            </w:r>
            <w:r w:rsidRPr="004D531E">
              <w:rPr>
                <w:rFonts w:ascii="Garamond" w:hAnsi="Garamond"/>
                <w:b/>
                <w:szCs w:val="20"/>
                <w:lang w:eastAsia="ja-JP"/>
              </w:rPr>
              <w:t>ART be started without delay</w:t>
            </w:r>
            <w:r w:rsidRPr="004D531E">
              <w:rPr>
                <w:rFonts w:ascii="Garamond" w:hAnsi="Garamond"/>
                <w:szCs w:val="20"/>
                <w:lang w:eastAsia="ja-JP"/>
              </w:rPr>
              <w:t xml:space="preserve"> and, at the same time, a second specimen is collected to confirm the initial positive virological test result. Do not delay ART. Immediate initiation of ART saves lives and should not be delayed while waiting for the results of the confirmatory test.</w:t>
            </w:r>
          </w:p>
          <w:p w14:paraId="2EB2FFE6" w14:textId="50AD500E" w:rsidR="00016737" w:rsidRPr="004D531E" w:rsidRDefault="00016737"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ART regimens for infants are listed in Appendix </w:t>
            </w:r>
            <w:r w:rsidR="00371E6C" w:rsidRPr="004D531E">
              <w:rPr>
                <w:rFonts w:ascii="Garamond" w:hAnsi="Garamond"/>
                <w:szCs w:val="20"/>
                <w:lang w:eastAsia="ja-JP"/>
              </w:rPr>
              <w:t>2</w:t>
            </w:r>
            <w:r w:rsidRPr="004D531E">
              <w:rPr>
                <w:rFonts w:ascii="Garamond" w:hAnsi="Garamond"/>
                <w:szCs w:val="20"/>
                <w:lang w:eastAsia="ja-JP"/>
              </w:rPr>
              <w:t>.</w:t>
            </w:r>
          </w:p>
        </w:tc>
      </w:tr>
      <w:tr w:rsidR="00902899" w:rsidRPr="004D531E" w14:paraId="4933716B" w14:textId="77777777" w:rsidTr="00C13366">
        <w:trPr>
          <w:trHeight w:val="2543"/>
        </w:trPr>
        <w:tc>
          <w:tcPr>
            <w:tcW w:w="1854" w:type="dxa"/>
            <w:shd w:val="clear" w:color="auto" w:fill="F4B083" w:themeFill="accent2" w:themeFillTint="99"/>
          </w:tcPr>
          <w:p w14:paraId="185FBF75" w14:textId="21CD7705" w:rsidR="00902899" w:rsidRPr="004D531E" w:rsidRDefault="00902899" w:rsidP="002A388B">
            <w:pPr>
              <w:pStyle w:val="Default"/>
              <w:rPr>
                <w:rFonts w:ascii="Garamond" w:hAnsi="Garamond"/>
                <w:b/>
                <w:bCs/>
                <w:color w:val="auto"/>
                <w:lang w:val="en-GB"/>
              </w:rPr>
            </w:pPr>
            <w:r w:rsidRPr="004D531E">
              <w:rPr>
                <w:rFonts w:ascii="Garamond" w:hAnsi="Garamond"/>
                <w:b/>
                <w:bCs/>
                <w:color w:val="auto"/>
                <w:lang w:val="en-GB"/>
              </w:rPr>
              <w:t>Provider-initiated HIV testing and counselling for infants and children</w:t>
            </w:r>
          </w:p>
        </w:tc>
        <w:tc>
          <w:tcPr>
            <w:tcW w:w="7496" w:type="dxa"/>
            <w:shd w:val="clear" w:color="auto" w:fill="FBE4D5" w:themeFill="accent2" w:themeFillTint="33"/>
          </w:tcPr>
          <w:p w14:paraId="76B30527" w14:textId="6DC22CBA" w:rsidR="00902899" w:rsidRPr="004D531E" w:rsidRDefault="00902899" w:rsidP="009A3336">
            <w:pPr>
              <w:pStyle w:val="ListBullet"/>
              <w:numPr>
                <w:ilvl w:val="0"/>
                <w:numId w:val="3"/>
              </w:numPr>
              <w:contextualSpacing w:val="0"/>
              <w:rPr>
                <w:rFonts w:ascii="Garamond" w:hAnsi="Garamond" w:cs="Arial"/>
              </w:rPr>
            </w:pPr>
            <w:r w:rsidRPr="004D531E">
              <w:rPr>
                <w:rFonts w:ascii="Garamond" w:hAnsi="Garamond"/>
                <w:szCs w:val="20"/>
                <w:lang w:eastAsia="ja-JP"/>
              </w:rPr>
              <w:t>It is strongly recommended that all infants with unknown or uncertain HIV exposure seen in healthcare facilities at or around birth or at the first postnatal visit (usually 4–6 weeks) or other child health visit have their HIV exposure status ascertained</w:t>
            </w:r>
            <w:r w:rsidR="007A434C" w:rsidRPr="004D531E">
              <w:rPr>
                <w:rFonts w:ascii="Garamond" w:hAnsi="Garamond"/>
                <w:szCs w:val="20"/>
                <w:lang w:eastAsia="ja-JP"/>
              </w:rPr>
              <w:t xml:space="preserve"> through maternal testing</w:t>
            </w:r>
            <w:r w:rsidRPr="004D531E">
              <w:rPr>
                <w:rFonts w:ascii="Garamond" w:hAnsi="Garamond"/>
                <w:szCs w:val="20"/>
                <w:lang w:eastAsia="ja-JP"/>
              </w:rPr>
              <w:t>.</w:t>
            </w:r>
            <w:r w:rsidR="007A434C" w:rsidRPr="004D531E">
              <w:rPr>
                <w:rFonts w:ascii="Garamond" w:hAnsi="Garamond"/>
                <w:szCs w:val="20"/>
                <w:lang w:eastAsia="ja-JP"/>
              </w:rPr>
              <w:t xml:space="preserve"> (See “</w:t>
            </w:r>
            <w:r w:rsidR="007A434C" w:rsidRPr="004D531E">
              <w:rPr>
                <w:rFonts w:ascii="Garamond" w:hAnsi="Garamond" w:cs="Arial"/>
              </w:rPr>
              <w:t xml:space="preserve">Strategies for identification of the HIV-exposed infant” </w:t>
            </w:r>
            <w:r w:rsidR="00DE4357" w:rsidRPr="004D531E">
              <w:rPr>
                <w:rFonts w:ascii="Garamond" w:hAnsi="Garamond" w:cs="Arial"/>
              </w:rPr>
              <w:t>in “Section 3: Identification of HIV-exposed Infants.)</w:t>
            </w:r>
          </w:p>
          <w:p w14:paraId="4CD99510" w14:textId="44BC3109" w:rsidR="00902899" w:rsidRPr="004D531E" w:rsidRDefault="00902899"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In generalized epidemic settings, infants and children with unknown HIV status who are admitted for inpatient care or attending malnutrition clinics should be routinely tested for HIV</w:t>
            </w:r>
            <w:r w:rsidR="00983C7A" w:rsidRPr="004D531E">
              <w:rPr>
                <w:rFonts w:ascii="Garamond" w:hAnsi="Garamond"/>
                <w:szCs w:val="20"/>
                <w:lang w:eastAsia="ja-JP"/>
              </w:rPr>
              <w:t>.</w:t>
            </w:r>
          </w:p>
          <w:p w14:paraId="2C40B383" w14:textId="6132A65B" w:rsidR="00902899" w:rsidRPr="004D531E" w:rsidRDefault="00902899" w:rsidP="009A3336">
            <w:pPr>
              <w:pStyle w:val="ListBullet"/>
              <w:numPr>
                <w:ilvl w:val="0"/>
                <w:numId w:val="3"/>
              </w:numPr>
              <w:rPr>
                <w:rFonts w:ascii="Garamond" w:hAnsi="Garamond"/>
                <w:szCs w:val="20"/>
                <w:lang w:eastAsia="ja-JP"/>
              </w:rPr>
            </w:pPr>
            <w:r w:rsidRPr="004D531E">
              <w:rPr>
                <w:rFonts w:ascii="Garamond" w:hAnsi="Garamond"/>
                <w:szCs w:val="20"/>
                <w:lang w:eastAsia="ja-JP"/>
              </w:rPr>
              <w:t>In generalized epidemics settings, infants and children with unknown HIV status should be offered HIV testing in outpatient or immunization clinics</w:t>
            </w:r>
            <w:r w:rsidR="00983C7A" w:rsidRPr="004D531E">
              <w:rPr>
                <w:rFonts w:ascii="Garamond" w:hAnsi="Garamond"/>
                <w:szCs w:val="20"/>
                <w:lang w:eastAsia="ja-JP"/>
              </w:rPr>
              <w:t>.</w:t>
            </w:r>
          </w:p>
        </w:tc>
      </w:tr>
      <w:tr w:rsidR="00902899" w:rsidRPr="004D531E" w14:paraId="4AFC65E2" w14:textId="77777777" w:rsidTr="00C13366">
        <w:trPr>
          <w:trHeight w:val="1620"/>
        </w:trPr>
        <w:tc>
          <w:tcPr>
            <w:tcW w:w="1854" w:type="dxa"/>
            <w:shd w:val="clear" w:color="auto" w:fill="F4B083" w:themeFill="accent2" w:themeFillTint="99"/>
          </w:tcPr>
          <w:p w14:paraId="095E8BB7" w14:textId="77777777" w:rsidR="00902899" w:rsidRPr="004D531E" w:rsidRDefault="00902899" w:rsidP="00453585">
            <w:pPr>
              <w:pStyle w:val="Pa18"/>
              <w:rPr>
                <w:rFonts w:ascii="Garamond" w:hAnsi="Garamond" w:cs="Frutiger 47LightCn"/>
                <w:b/>
                <w:bCs/>
                <w:lang w:val="en-GB"/>
              </w:rPr>
            </w:pPr>
            <w:r w:rsidRPr="004D531E">
              <w:rPr>
                <w:rFonts w:ascii="Garamond" w:hAnsi="Garamond" w:cs="Frutiger 47LightCn"/>
                <w:b/>
                <w:bCs/>
                <w:lang w:val="en-GB"/>
              </w:rPr>
              <w:t xml:space="preserve">Point-of-care technologies for the diagnosis of HIV infection in infants and children </w:t>
            </w:r>
          </w:p>
        </w:tc>
        <w:tc>
          <w:tcPr>
            <w:tcW w:w="7496" w:type="dxa"/>
            <w:shd w:val="clear" w:color="auto" w:fill="FBE4D5" w:themeFill="accent2" w:themeFillTint="33"/>
          </w:tcPr>
          <w:p w14:paraId="0B22A40E" w14:textId="38C6AFFE" w:rsidR="00902899" w:rsidRPr="004D531E" w:rsidRDefault="00A83E76" w:rsidP="00CF7884">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NAT </w:t>
            </w:r>
            <w:r w:rsidR="00902899" w:rsidRPr="004D531E">
              <w:rPr>
                <w:rFonts w:ascii="Garamond" w:hAnsi="Garamond"/>
                <w:szCs w:val="20"/>
                <w:lang w:eastAsia="ja-JP"/>
              </w:rPr>
              <w:t xml:space="preserve">technologies that are developed and validated for use at or near to the point of care </w:t>
            </w:r>
            <w:r w:rsidR="00834092">
              <w:rPr>
                <w:rFonts w:ascii="Garamond" w:hAnsi="Garamond"/>
                <w:szCs w:val="20"/>
                <w:lang w:eastAsia="ja-JP"/>
              </w:rPr>
              <w:t xml:space="preserve">(PoC) </w:t>
            </w:r>
            <w:r w:rsidR="00902899" w:rsidRPr="004D531E">
              <w:rPr>
                <w:rFonts w:ascii="Garamond" w:hAnsi="Garamond"/>
                <w:szCs w:val="20"/>
                <w:lang w:eastAsia="ja-JP"/>
              </w:rPr>
              <w:t>can be used for infant HIV testing.</w:t>
            </w:r>
            <w:r w:rsidR="0003286B" w:rsidRPr="004D531E">
              <w:rPr>
                <w:rFonts w:ascii="Garamond" w:hAnsi="Garamond"/>
                <w:szCs w:val="20"/>
                <w:lang w:eastAsia="ja-JP"/>
              </w:rPr>
              <w:t xml:space="preserve"> </w:t>
            </w:r>
            <w:bookmarkStart w:id="39" w:name="_Hlk534227868"/>
            <w:r w:rsidR="00F43432" w:rsidRPr="004D531E">
              <w:rPr>
                <w:rFonts w:ascii="Garamond" w:hAnsi="Garamond"/>
                <w:szCs w:val="20"/>
                <w:lang w:eastAsia="ja-JP"/>
              </w:rPr>
              <w:t xml:space="preserve">PoC </w:t>
            </w:r>
            <w:r w:rsidR="00983C7A" w:rsidRPr="004D531E">
              <w:rPr>
                <w:rFonts w:ascii="Garamond" w:hAnsi="Garamond"/>
                <w:szCs w:val="20"/>
                <w:lang w:eastAsia="ja-JP"/>
              </w:rPr>
              <w:t>NAT testing</w:t>
            </w:r>
            <w:r w:rsidR="00F43432" w:rsidRPr="004D531E">
              <w:rPr>
                <w:rFonts w:ascii="Garamond" w:hAnsi="Garamond"/>
                <w:szCs w:val="20"/>
                <w:lang w:eastAsia="ja-JP"/>
              </w:rPr>
              <w:t xml:space="preserve"> </w:t>
            </w:r>
            <w:r w:rsidR="0003286B" w:rsidRPr="004D531E">
              <w:rPr>
                <w:rFonts w:ascii="Garamond" w:hAnsi="Garamond"/>
                <w:szCs w:val="20"/>
                <w:lang w:eastAsia="ja-JP"/>
              </w:rPr>
              <w:t xml:space="preserve">can also be used for confirmation of </w:t>
            </w:r>
            <w:r w:rsidR="00F43432" w:rsidRPr="004D531E">
              <w:rPr>
                <w:rFonts w:ascii="Garamond" w:hAnsi="Garamond"/>
                <w:szCs w:val="20"/>
                <w:lang w:eastAsia="ja-JP"/>
              </w:rPr>
              <w:t>initial positive test results</w:t>
            </w:r>
            <w:bookmarkEnd w:id="39"/>
            <w:r w:rsidR="00F43432" w:rsidRPr="004D531E">
              <w:rPr>
                <w:rFonts w:ascii="Garamond" w:hAnsi="Garamond"/>
                <w:szCs w:val="20"/>
                <w:lang w:eastAsia="ja-JP"/>
              </w:rPr>
              <w:t>.</w:t>
            </w:r>
          </w:p>
        </w:tc>
      </w:tr>
    </w:tbl>
    <w:p w14:paraId="0191C1FB" w14:textId="1F85B3F9" w:rsidR="00466620" w:rsidRPr="004D531E" w:rsidRDefault="00A029CA" w:rsidP="00466620">
      <w:pPr>
        <w:rPr>
          <w:rFonts w:ascii="Garamond" w:hAnsi="Garamond" w:cs="Arial"/>
          <w:sz w:val="22"/>
          <w:szCs w:val="22"/>
        </w:rPr>
      </w:pPr>
      <w:r w:rsidRPr="004D531E">
        <w:rPr>
          <w:rFonts w:ascii="Garamond" w:hAnsi="Garamond" w:cs="Arial"/>
          <w:sz w:val="22"/>
          <w:szCs w:val="22"/>
        </w:rPr>
        <w:t xml:space="preserve">Adapted from: </w:t>
      </w:r>
      <w:r w:rsidR="00D836A7" w:rsidRPr="004D531E">
        <w:rPr>
          <w:rFonts w:ascii="Garamond" w:hAnsi="Garamond" w:cs="Arial"/>
          <w:sz w:val="22"/>
          <w:szCs w:val="22"/>
        </w:rPr>
        <w:t>WHO</w:t>
      </w:r>
      <w:r w:rsidR="00FE605E" w:rsidRPr="004D531E">
        <w:rPr>
          <w:rFonts w:ascii="Garamond" w:hAnsi="Garamond" w:cs="Arial"/>
          <w:sz w:val="22"/>
          <w:szCs w:val="22"/>
        </w:rPr>
        <w:t>,</w:t>
      </w:r>
      <w:r w:rsidR="00D836A7" w:rsidRPr="004D531E">
        <w:rPr>
          <w:rFonts w:ascii="Garamond" w:hAnsi="Garamond" w:cs="Arial"/>
          <w:sz w:val="22"/>
          <w:szCs w:val="22"/>
        </w:rPr>
        <w:t xml:space="preserve"> 2016</w:t>
      </w:r>
      <w:r w:rsidR="00FE605E" w:rsidRPr="004D531E">
        <w:rPr>
          <w:rFonts w:ascii="Garamond" w:hAnsi="Garamond" w:cs="Arial"/>
          <w:sz w:val="22"/>
          <w:szCs w:val="22"/>
        </w:rPr>
        <w:t xml:space="preserve"> </w:t>
      </w:r>
      <w:r w:rsidR="00FE605E" w:rsidRPr="004D531E">
        <w:rPr>
          <w:rFonts w:ascii="Garamond" w:hAnsi="Garamond" w:cs="Arial"/>
          <w:sz w:val="22"/>
          <w:szCs w:val="22"/>
        </w:rPr>
        <w:fldChar w:fldCharType="begin"/>
      </w:r>
      <w:r w:rsidR="00CF5FB3">
        <w:rPr>
          <w:rFonts w:ascii="Garamond" w:hAnsi="Garamond" w:cs="Arial"/>
          <w:sz w:val="22"/>
          <w:szCs w:val="22"/>
        </w:rPr>
        <w:instrText xml:space="preserve"> ADDIN EN.CITE &lt;EndNote&gt;&lt;Cite&gt;&lt;Author&gt;WHO&lt;/Author&gt;&lt;Year&gt;2016&lt;/Year&gt;&lt;RecNum&gt;4&lt;/RecNum&gt;&lt;DisplayText&gt;(4)&lt;/DisplayText&gt;&lt;record&gt;&lt;rec-number&gt;4&lt;/rec-number&gt;&lt;foreign-keys&gt;&lt;key app="EN" db-id="rdp0e0vz12wzptewdaw5ed51adp9p2xzwaxa" timestamp="1520279497"&gt;4&lt;/key&gt;&lt;/foreign-keys&gt;&lt;ref-type name="Electronic Article"&gt;43&lt;/ref-type&gt;&lt;contributors&gt;&lt;authors&gt;&lt;author&gt;WHO&lt;/author&gt;&lt;/authors&gt;&lt;/contributors&gt;&lt;titles&gt;&lt;title&gt;Consolidated Guidelines on the Use of Antiretroviral Drugs for Treating and Preventing HIV Infection: Recommendations for a Public Health Approach, Second Edition. &lt;/title&gt;&lt;/titles&gt;&lt;dates&gt;&lt;year&gt;2016&lt;/year&gt;&lt;/dates&gt;&lt;urls&gt;&lt;/urls&gt;&lt;/record&gt;&lt;/Cite&gt;&lt;/EndNote&gt;</w:instrText>
      </w:r>
      <w:r w:rsidR="00FE605E" w:rsidRPr="004D531E">
        <w:rPr>
          <w:rFonts w:ascii="Garamond" w:hAnsi="Garamond" w:cs="Arial"/>
          <w:sz w:val="22"/>
          <w:szCs w:val="22"/>
        </w:rPr>
        <w:fldChar w:fldCharType="separate"/>
      </w:r>
      <w:r w:rsidR="00FE605E" w:rsidRPr="004D531E">
        <w:rPr>
          <w:rFonts w:ascii="Garamond" w:hAnsi="Garamond" w:cs="Arial"/>
          <w:noProof/>
          <w:sz w:val="22"/>
          <w:szCs w:val="22"/>
        </w:rPr>
        <w:t>(4)</w:t>
      </w:r>
      <w:r w:rsidR="00FE605E" w:rsidRPr="004D531E">
        <w:rPr>
          <w:rFonts w:ascii="Garamond" w:hAnsi="Garamond" w:cs="Arial"/>
          <w:sz w:val="22"/>
          <w:szCs w:val="22"/>
        </w:rPr>
        <w:fldChar w:fldCharType="end"/>
      </w:r>
      <w:r w:rsidR="00D836A7" w:rsidRPr="004D531E">
        <w:rPr>
          <w:rFonts w:ascii="Garamond" w:hAnsi="Garamond" w:cs="Arial"/>
          <w:sz w:val="22"/>
          <w:szCs w:val="22"/>
        </w:rPr>
        <w:t xml:space="preserve"> and </w:t>
      </w:r>
      <w:r w:rsidR="00A8401A" w:rsidRPr="004D531E">
        <w:rPr>
          <w:rFonts w:ascii="Garamond" w:hAnsi="Garamond" w:cs="Arial"/>
          <w:sz w:val="22"/>
          <w:szCs w:val="22"/>
        </w:rPr>
        <w:t>WHO</w:t>
      </w:r>
      <w:r w:rsidR="00FE605E" w:rsidRPr="004D531E">
        <w:rPr>
          <w:rFonts w:ascii="Garamond" w:hAnsi="Garamond" w:cs="Arial"/>
          <w:sz w:val="22"/>
          <w:szCs w:val="22"/>
        </w:rPr>
        <w:t>,</w:t>
      </w:r>
      <w:r w:rsidR="00A8401A" w:rsidRPr="004D531E">
        <w:rPr>
          <w:rFonts w:ascii="Garamond" w:hAnsi="Garamond" w:cs="Arial"/>
          <w:sz w:val="22"/>
          <w:szCs w:val="22"/>
        </w:rPr>
        <w:t xml:space="preserve"> </w:t>
      </w:r>
      <w:r w:rsidR="00225996" w:rsidRPr="004D531E">
        <w:rPr>
          <w:rFonts w:ascii="Garamond" w:hAnsi="Garamond" w:cs="Arial"/>
          <w:sz w:val="22"/>
          <w:szCs w:val="22"/>
        </w:rPr>
        <w:t>201</w:t>
      </w:r>
      <w:r w:rsidR="00030001" w:rsidRPr="004D531E">
        <w:rPr>
          <w:rFonts w:ascii="Garamond" w:hAnsi="Garamond" w:cs="Arial"/>
          <w:sz w:val="22"/>
          <w:szCs w:val="22"/>
        </w:rPr>
        <w:t>8</w:t>
      </w:r>
      <w:r w:rsidR="00FE605E" w:rsidRPr="004D531E">
        <w:rPr>
          <w:rFonts w:ascii="Garamond" w:hAnsi="Garamond" w:cs="Arial"/>
          <w:sz w:val="22"/>
          <w:szCs w:val="22"/>
        </w:rPr>
        <w:t xml:space="preserve"> </w:t>
      </w:r>
      <w:r w:rsidR="00FE605E" w:rsidRPr="004D531E">
        <w:rPr>
          <w:rFonts w:ascii="Garamond" w:hAnsi="Garamond" w:cs="Arial"/>
          <w:sz w:val="22"/>
          <w:szCs w:val="22"/>
        </w:rPr>
        <w:fldChar w:fldCharType="begin"/>
      </w:r>
      <w:r w:rsidR="00FE605E" w:rsidRPr="004D531E">
        <w:rPr>
          <w:rFonts w:ascii="Garamond" w:hAnsi="Garamond" w:cs="Arial"/>
          <w:sz w:val="22"/>
          <w:szCs w:val="22"/>
        </w:rPr>
        <w:instrText xml:space="preserve"> ADDIN EN.CITE &lt;EndNote&gt;&lt;Cite&gt;&lt;Author&gt;WHO&lt;/Author&gt;&lt;Year&gt;2018&lt;/Year&gt;&lt;RecNum&gt;43&lt;/RecNum&gt;&lt;DisplayText&gt;(3)&lt;/DisplayText&gt;&lt;record&gt;&lt;rec-number&gt;43&lt;/rec-number&gt;&lt;foreign-keys&gt;&lt;key app="EN" db-id="rdp0e0vz12wzptewdaw5ed51adp9p2xzwaxa" timestamp="1547220467"&gt;43&lt;/key&gt;&lt;/foreign-keys&gt;&lt;ref-type name="Report"&gt;27&lt;/ref-type&gt;&lt;contributors&gt;&lt;authors&gt;&lt;author&gt;WHO&lt;/author&gt;&lt;/authors&gt;&lt;/contributors&gt;&lt;titles&gt;&lt;title&gt;HIV Diagnosis and ARV Use in HIV-Exposed Infants: A Programmatic Update&lt;/title&gt;&lt;/titles&gt;&lt;dates&gt;&lt;year&gt;2018&lt;/year&gt;&lt;/dates&gt;&lt;urls&gt;&lt;related-urls&gt;&lt;url&gt;http://apps.who.int/iris/bitstream/handle/10665/273155/WHO-CDS-HIV-18.17-eng.pdf?ua=1&lt;/url&gt;&lt;/related-urls&gt;&lt;/urls&gt;&lt;/record&gt;&lt;/Cite&gt;&lt;/EndNote&gt;</w:instrText>
      </w:r>
      <w:r w:rsidR="00FE605E" w:rsidRPr="004D531E">
        <w:rPr>
          <w:rFonts w:ascii="Garamond" w:hAnsi="Garamond" w:cs="Arial"/>
          <w:sz w:val="22"/>
          <w:szCs w:val="22"/>
        </w:rPr>
        <w:fldChar w:fldCharType="separate"/>
      </w:r>
      <w:r w:rsidR="00FE605E" w:rsidRPr="004D531E">
        <w:rPr>
          <w:rFonts w:ascii="Garamond" w:hAnsi="Garamond" w:cs="Arial"/>
          <w:sz w:val="22"/>
          <w:szCs w:val="22"/>
        </w:rPr>
        <w:t>(3)</w:t>
      </w:r>
      <w:r w:rsidR="00FE605E" w:rsidRPr="004D531E">
        <w:rPr>
          <w:rFonts w:ascii="Garamond" w:hAnsi="Garamond" w:cs="Arial"/>
          <w:sz w:val="22"/>
          <w:szCs w:val="22"/>
        </w:rPr>
        <w:fldChar w:fldCharType="end"/>
      </w:r>
      <w:r w:rsidR="00225996" w:rsidRPr="004D531E">
        <w:rPr>
          <w:rFonts w:ascii="Garamond" w:hAnsi="Garamond" w:cs="Arial"/>
          <w:sz w:val="22"/>
          <w:szCs w:val="22"/>
        </w:rPr>
        <w:t xml:space="preserve">. </w:t>
      </w:r>
    </w:p>
    <w:p w14:paraId="72B4B75B" w14:textId="77777777" w:rsidR="00FF4A72" w:rsidRPr="004D531E" w:rsidRDefault="00FF4A72" w:rsidP="00466620">
      <w:pPr>
        <w:rPr>
          <w:rFonts w:ascii="Garamond" w:eastAsia="Batang" w:hAnsi="Garamond"/>
        </w:rPr>
      </w:pPr>
    </w:p>
    <w:p w14:paraId="5030963D" w14:textId="5C0803A3" w:rsidR="00472E11" w:rsidRDefault="00472E11">
      <w:pPr>
        <w:rPr>
          <w:rFonts w:ascii="Garamond" w:hAnsi="Garamond" w:cs="Calibri"/>
        </w:rPr>
      </w:pPr>
      <w:r>
        <w:rPr>
          <w:rFonts w:ascii="Garamond" w:hAnsi="Garamond" w:cs="Calibri"/>
        </w:rPr>
        <w:br w:type="page"/>
      </w:r>
    </w:p>
    <w:p w14:paraId="3A806612" w14:textId="77777777" w:rsidR="00FF4A72" w:rsidRPr="004D531E" w:rsidRDefault="00FF4A72" w:rsidP="00FF4A72">
      <w:pPr>
        <w:rPr>
          <w:rFonts w:ascii="Garamond" w:hAnsi="Garamond" w:cs="Calibri"/>
        </w:rPr>
      </w:pPr>
    </w:p>
    <w:p w14:paraId="35DD79E7" w14:textId="27DF8671" w:rsidR="00FF4A72" w:rsidRPr="004D531E" w:rsidRDefault="00871BD2" w:rsidP="00871BD2">
      <w:pPr>
        <w:rPr>
          <w:rFonts w:ascii="Garamond" w:eastAsia="Batang" w:hAnsi="Garamond"/>
          <w:b/>
        </w:rPr>
      </w:pPr>
      <w:r w:rsidRPr="004D531E">
        <w:rPr>
          <w:rFonts w:ascii="Garamond" w:eastAsia="Batang" w:hAnsi="Garamond"/>
          <w:b/>
        </w:rPr>
        <w:t>Table 2:</w:t>
      </w:r>
      <w:r w:rsidR="00FF4A72" w:rsidRPr="004D531E">
        <w:rPr>
          <w:rFonts w:ascii="Garamond" w:eastAsia="Batang" w:hAnsi="Garamond"/>
          <w:b/>
        </w:rPr>
        <w:t xml:space="preserve"> HIV testing by age, WHO recommendations</w:t>
      </w:r>
    </w:p>
    <w:tbl>
      <w:tblPr>
        <w:tblW w:w="5000" w:type="pct"/>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ook w:val="00A0" w:firstRow="1" w:lastRow="0" w:firstColumn="1" w:lastColumn="0" w:noHBand="0" w:noVBand="0"/>
      </w:tblPr>
      <w:tblGrid>
        <w:gridCol w:w="4101"/>
        <w:gridCol w:w="5249"/>
      </w:tblGrid>
      <w:tr w:rsidR="00FF4A72" w:rsidRPr="004D531E" w14:paraId="770F85F8" w14:textId="77777777" w:rsidTr="00871BD2">
        <w:tc>
          <w:tcPr>
            <w:tcW w:w="2193" w:type="pct"/>
            <w:shd w:val="clear" w:color="auto" w:fill="BFBFBF" w:themeFill="background1" w:themeFillShade="BF"/>
            <w:vAlign w:val="center"/>
          </w:tcPr>
          <w:p w14:paraId="0C9A681D" w14:textId="77777777" w:rsidR="00FF4A72" w:rsidRPr="004D531E" w:rsidRDefault="00FF4A72" w:rsidP="00A62CD5">
            <w:pPr>
              <w:jc w:val="center"/>
              <w:rPr>
                <w:rFonts w:ascii="Garamond" w:hAnsi="Garamond"/>
                <w:b/>
              </w:rPr>
            </w:pPr>
            <w:r w:rsidRPr="004D531E">
              <w:rPr>
                <w:rFonts w:ascii="Garamond" w:hAnsi="Garamond"/>
                <w:b/>
                <w:sz w:val="22"/>
                <w:szCs w:val="22"/>
              </w:rPr>
              <w:t>Category and age</w:t>
            </w:r>
          </w:p>
        </w:tc>
        <w:tc>
          <w:tcPr>
            <w:tcW w:w="2807" w:type="pct"/>
            <w:shd w:val="clear" w:color="auto" w:fill="BFBFBF" w:themeFill="background1" w:themeFillShade="BF"/>
            <w:vAlign w:val="center"/>
          </w:tcPr>
          <w:p w14:paraId="1A98E82B" w14:textId="77777777" w:rsidR="00FF4A72" w:rsidRPr="004D531E" w:rsidRDefault="00FF4A72" w:rsidP="00A62CD5">
            <w:pPr>
              <w:jc w:val="center"/>
              <w:rPr>
                <w:rFonts w:ascii="Garamond" w:hAnsi="Garamond"/>
                <w:b/>
                <w:sz w:val="22"/>
                <w:szCs w:val="22"/>
              </w:rPr>
            </w:pPr>
            <w:r w:rsidRPr="004D531E">
              <w:rPr>
                <w:rFonts w:ascii="Garamond" w:hAnsi="Garamond"/>
                <w:b/>
                <w:sz w:val="22"/>
                <w:szCs w:val="22"/>
              </w:rPr>
              <w:t>Recommended test</w:t>
            </w:r>
          </w:p>
        </w:tc>
      </w:tr>
      <w:tr w:rsidR="00FF4A72" w:rsidRPr="004D531E" w14:paraId="154EA827" w14:textId="77777777" w:rsidTr="00871BD2">
        <w:tc>
          <w:tcPr>
            <w:tcW w:w="2193" w:type="pct"/>
          </w:tcPr>
          <w:p w14:paraId="29937ED2" w14:textId="6A72682C" w:rsidR="00FF4A72" w:rsidRPr="004D531E" w:rsidRDefault="00FF4A72" w:rsidP="00A62CD5">
            <w:pPr>
              <w:rPr>
                <w:rFonts w:ascii="Garamond" w:hAnsi="Garamond"/>
              </w:rPr>
            </w:pPr>
            <w:r w:rsidRPr="004D531E">
              <w:rPr>
                <w:rFonts w:ascii="Garamond" w:hAnsi="Garamond"/>
              </w:rPr>
              <w:t xml:space="preserve">HIV-exposed infant, at </w:t>
            </w:r>
            <w:r w:rsidRPr="004D531E">
              <w:rPr>
                <w:rFonts w:ascii="Garamond" w:hAnsi="Garamond"/>
                <w:b/>
              </w:rPr>
              <w:t>birth</w:t>
            </w:r>
            <w:r w:rsidRPr="004D531E">
              <w:rPr>
                <w:rFonts w:ascii="Garamond" w:hAnsi="Garamond"/>
              </w:rPr>
              <w:t xml:space="preserve"> (0–2 days), provide testing </w:t>
            </w:r>
            <w:r w:rsidRPr="004D531E">
              <w:rPr>
                <w:rFonts w:ascii="Garamond" w:hAnsi="Garamond"/>
                <w:b/>
                <w:i/>
              </w:rPr>
              <w:t>if</w:t>
            </w:r>
            <w:r w:rsidRPr="004D531E">
              <w:rPr>
                <w:rFonts w:ascii="Garamond" w:hAnsi="Garamond"/>
              </w:rPr>
              <w:t xml:space="preserve"> recommended by national guidelines</w:t>
            </w:r>
          </w:p>
        </w:tc>
        <w:tc>
          <w:tcPr>
            <w:tcW w:w="2807" w:type="pct"/>
          </w:tcPr>
          <w:p w14:paraId="1A74FE5B" w14:textId="4CCD0467" w:rsidR="00FF4A72" w:rsidRPr="004D531E" w:rsidRDefault="00FF4A72" w:rsidP="00A62CD5">
            <w:pPr>
              <w:ind w:left="-18"/>
              <w:rPr>
                <w:rFonts w:ascii="Garamond" w:hAnsi="Garamond" w:cs="Calibri"/>
              </w:rPr>
            </w:pPr>
            <w:r w:rsidRPr="004D531E">
              <w:rPr>
                <w:rFonts w:ascii="Garamond" w:hAnsi="Garamond" w:cs="Calibri"/>
              </w:rPr>
              <w:t xml:space="preserve">HIV </w:t>
            </w:r>
            <w:r w:rsidRPr="004D531E">
              <w:rPr>
                <w:rFonts w:ascii="Garamond" w:hAnsi="Garamond" w:cs="Calibri"/>
                <w:b/>
              </w:rPr>
              <w:t xml:space="preserve">virological testing </w:t>
            </w:r>
            <w:r w:rsidRPr="004D531E">
              <w:rPr>
                <w:rFonts w:ascii="Garamond" w:hAnsi="Garamond" w:cs="Calibri"/>
              </w:rPr>
              <w:t>using NAT, as per national guidelines</w:t>
            </w:r>
          </w:p>
        </w:tc>
      </w:tr>
      <w:tr w:rsidR="00FF4A72" w:rsidRPr="004D531E" w14:paraId="1B20E1B5" w14:textId="77777777" w:rsidTr="00871BD2">
        <w:tc>
          <w:tcPr>
            <w:tcW w:w="2193" w:type="pct"/>
          </w:tcPr>
          <w:p w14:paraId="05959166" w14:textId="77777777" w:rsidR="00FF4A72" w:rsidRPr="004D531E" w:rsidRDefault="00FF4A72" w:rsidP="00A62CD5">
            <w:pPr>
              <w:rPr>
                <w:rFonts w:ascii="Garamond" w:hAnsi="Garamond"/>
              </w:rPr>
            </w:pPr>
            <w:r w:rsidRPr="004D531E">
              <w:rPr>
                <w:rFonts w:ascii="Garamond" w:hAnsi="Garamond"/>
              </w:rPr>
              <w:t xml:space="preserve">HIV-exposed infant, at </w:t>
            </w:r>
            <w:r w:rsidRPr="004D531E">
              <w:rPr>
                <w:rFonts w:ascii="Garamond" w:hAnsi="Garamond"/>
                <w:b/>
              </w:rPr>
              <w:t>4–6 weeks of age</w:t>
            </w:r>
            <w:r w:rsidRPr="004D531E">
              <w:rPr>
                <w:rFonts w:ascii="Garamond" w:hAnsi="Garamond"/>
              </w:rPr>
              <w:t>, or as soon as possible thereafter</w:t>
            </w:r>
          </w:p>
        </w:tc>
        <w:tc>
          <w:tcPr>
            <w:tcW w:w="2807" w:type="pct"/>
          </w:tcPr>
          <w:p w14:paraId="55F7B67E" w14:textId="702EBFF4" w:rsidR="00FF4A72" w:rsidRPr="004D531E" w:rsidRDefault="00FF4A72" w:rsidP="00A62CD5">
            <w:pPr>
              <w:ind w:left="-18"/>
              <w:rPr>
                <w:rFonts w:ascii="Garamond" w:hAnsi="Garamond"/>
              </w:rPr>
            </w:pPr>
            <w:r w:rsidRPr="004D531E">
              <w:rPr>
                <w:rFonts w:ascii="Garamond" w:hAnsi="Garamond" w:cs="Calibri"/>
              </w:rPr>
              <w:t xml:space="preserve">HIV </w:t>
            </w:r>
            <w:r w:rsidRPr="004D531E">
              <w:rPr>
                <w:rFonts w:ascii="Garamond" w:hAnsi="Garamond" w:cs="Calibri"/>
                <w:b/>
              </w:rPr>
              <w:t xml:space="preserve">virological testing, using </w:t>
            </w:r>
            <w:r w:rsidRPr="004D531E">
              <w:rPr>
                <w:rFonts w:ascii="Garamond" w:hAnsi="Garamond" w:cs="Calibri"/>
              </w:rPr>
              <w:t>NAT</w:t>
            </w:r>
          </w:p>
        </w:tc>
      </w:tr>
      <w:tr w:rsidR="00FF4A72" w:rsidRPr="004D531E" w14:paraId="246CF991" w14:textId="77777777" w:rsidTr="00871BD2">
        <w:tc>
          <w:tcPr>
            <w:tcW w:w="2193" w:type="pct"/>
          </w:tcPr>
          <w:p w14:paraId="577F9FBD" w14:textId="6B1393D7" w:rsidR="00FF4A72" w:rsidRPr="004D531E" w:rsidRDefault="00FF4A72" w:rsidP="00BB39DC">
            <w:pPr>
              <w:rPr>
                <w:rFonts w:ascii="Garamond" w:hAnsi="Garamond"/>
                <w:b/>
                <w:sz w:val="22"/>
                <w:szCs w:val="22"/>
              </w:rPr>
            </w:pPr>
            <w:r w:rsidRPr="004D531E">
              <w:rPr>
                <w:rFonts w:ascii="Garamond" w:hAnsi="Garamond"/>
              </w:rPr>
              <w:t xml:space="preserve">HIV-exposed infant, at </w:t>
            </w:r>
            <w:r w:rsidRPr="004D531E">
              <w:rPr>
                <w:rFonts w:ascii="Garamond" w:hAnsi="Garamond"/>
                <w:b/>
              </w:rPr>
              <w:t>9 months of age</w:t>
            </w:r>
            <w:r w:rsidRPr="004D531E">
              <w:rPr>
                <w:rFonts w:ascii="Garamond" w:hAnsi="Garamond"/>
              </w:rPr>
              <w:t xml:space="preserve"> </w:t>
            </w:r>
          </w:p>
        </w:tc>
        <w:tc>
          <w:tcPr>
            <w:tcW w:w="2807" w:type="pct"/>
          </w:tcPr>
          <w:p w14:paraId="561FFE55" w14:textId="3EAD3259" w:rsidR="00FF4A72" w:rsidRPr="004D531E" w:rsidRDefault="008E0425" w:rsidP="00A62CD5">
            <w:pPr>
              <w:ind w:left="-18"/>
              <w:rPr>
                <w:rFonts w:ascii="Garamond" w:hAnsi="Garamond"/>
                <w:sz w:val="22"/>
                <w:szCs w:val="22"/>
              </w:rPr>
            </w:pPr>
            <w:r w:rsidRPr="004D531E">
              <w:rPr>
                <w:rFonts w:ascii="Garamond" w:hAnsi="Garamond" w:cs="Calibri"/>
              </w:rPr>
              <w:t xml:space="preserve">HIV </w:t>
            </w:r>
            <w:r w:rsidRPr="004D531E">
              <w:rPr>
                <w:rFonts w:ascii="Garamond" w:hAnsi="Garamond" w:cs="Calibri"/>
                <w:b/>
              </w:rPr>
              <w:t xml:space="preserve">virological testing, using </w:t>
            </w:r>
            <w:r w:rsidRPr="004D531E">
              <w:rPr>
                <w:rFonts w:ascii="Garamond" w:hAnsi="Garamond" w:cs="Calibri"/>
              </w:rPr>
              <w:t>NAT</w:t>
            </w:r>
            <w:r w:rsidRPr="004D531E">
              <w:rPr>
                <w:rFonts w:ascii="Garamond" w:hAnsi="Garamond"/>
              </w:rPr>
              <w:t xml:space="preserve"> *</w:t>
            </w:r>
          </w:p>
        </w:tc>
      </w:tr>
      <w:tr w:rsidR="00FF4A72" w:rsidRPr="004D531E" w14:paraId="1A29E943" w14:textId="77777777" w:rsidTr="00871BD2">
        <w:tc>
          <w:tcPr>
            <w:tcW w:w="2193" w:type="pct"/>
          </w:tcPr>
          <w:p w14:paraId="03AEFEBB" w14:textId="6C201B66" w:rsidR="00FF4A72" w:rsidRPr="004D531E" w:rsidRDefault="00FF4A72" w:rsidP="00C60EFF">
            <w:pPr>
              <w:pStyle w:val="ListBullet"/>
              <w:contextualSpacing w:val="0"/>
              <w:rPr>
                <w:rFonts w:ascii="Garamond" w:hAnsi="Garamond"/>
              </w:rPr>
            </w:pPr>
            <w:r w:rsidRPr="004D531E">
              <w:rPr>
                <w:rFonts w:ascii="Garamond" w:hAnsi="Garamond"/>
              </w:rPr>
              <w:t xml:space="preserve">HIV-exposed infant, at </w:t>
            </w:r>
            <w:r w:rsidRPr="004D531E">
              <w:rPr>
                <w:rFonts w:ascii="Garamond" w:hAnsi="Garamond"/>
                <w:b/>
              </w:rPr>
              <w:t>18 months of age</w:t>
            </w:r>
            <w:r w:rsidRPr="004D531E">
              <w:rPr>
                <w:rFonts w:ascii="Garamond" w:hAnsi="Garamond"/>
              </w:rPr>
              <w:t xml:space="preserve"> or 3 months after breastfeeding ends (whichever is later)</w:t>
            </w:r>
            <w:r w:rsidR="00DC6B81" w:rsidRPr="004D531E">
              <w:rPr>
                <w:rFonts w:ascii="Garamond" w:hAnsi="Garamond"/>
              </w:rPr>
              <w:t xml:space="preserve"> for final assessment of HIV status</w:t>
            </w:r>
          </w:p>
        </w:tc>
        <w:tc>
          <w:tcPr>
            <w:tcW w:w="2807" w:type="pct"/>
          </w:tcPr>
          <w:p w14:paraId="6B6EF13F" w14:textId="52EB54FB" w:rsidR="00FF4A72" w:rsidRPr="004D531E" w:rsidRDefault="00FF4A72" w:rsidP="00DC6B81">
            <w:pPr>
              <w:ind w:left="-18"/>
              <w:rPr>
                <w:rFonts w:ascii="Garamond" w:hAnsi="Garamond"/>
              </w:rPr>
            </w:pPr>
            <w:r w:rsidRPr="004D531E">
              <w:rPr>
                <w:rFonts w:ascii="Garamond" w:hAnsi="Garamond" w:cs="Calibri"/>
              </w:rPr>
              <w:t xml:space="preserve">HIV </w:t>
            </w:r>
            <w:r w:rsidRPr="004D531E">
              <w:rPr>
                <w:rFonts w:ascii="Garamond" w:hAnsi="Garamond" w:cs="Calibri"/>
                <w:b/>
              </w:rPr>
              <w:t>serological testing</w:t>
            </w:r>
            <w:r w:rsidR="00DC6B81" w:rsidRPr="004D531E">
              <w:rPr>
                <w:rFonts w:ascii="Garamond" w:hAnsi="Garamond" w:cs="Calibri"/>
                <w:b/>
              </w:rPr>
              <w:t xml:space="preserve"> if 18 months of age or older; HIV virologic testing if final test prior to 18 months of age (requires breastfeeding cessation prior to 15 months of age) </w:t>
            </w:r>
          </w:p>
        </w:tc>
      </w:tr>
      <w:tr w:rsidR="008E0425" w:rsidRPr="004D531E" w14:paraId="0CAB1A9F" w14:textId="77777777" w:rsidTr="008E0425">
        <w:tc>
          <w:tcPr>
            <w:tcW w:w="5000" w:type="pct"/>
            <w:gridSpan w:val="2"/>
          </w:tcPr>
          <w:p w14:paraId="3A7A9B78" w14:textId="223F93DD" w:rsidR="008E0425" w:rsidRPr="004D531E" w:rsidRDefault="008E0425" w:rsidP="00BB39DC">
            <w:pPr>
              <w:ind w:left="-18"/>
              <w:rPr>
                <w:rFonts w:ascii="Garamond" w:hAnsi="Garamond" w:cs="Calibri"/>
              </w:rPr>
            </w:pPr>
            <w:r w:rsidRPr="004D531E">
              <w:rPr>
                <w:rFonts w:ascii="Garamond" w:hAnsi="Garamond"/>
              </w:rPr>
              <w:t xml:space="preserve">* Prior to July 2018, WHO recommended HIV </w:t>
            </w:r>
            <w:r w:rsidRPr="004D531E">
              <w:rPr>
                <w:rFonts w:ascii="Garamond" w:hAnsi="Garamond" w:cs="Calibri"/>
                <w:b/>
              </w:rPr>
              <w:t>serological testing</w:t>
            </w:r>
            <w:r w:rsidRPr="004D531E">
              <w:rPr>
                <w:rFonts w:ascii="Garamond" w:hAnsi="Garamond"/>
              </w:rPr>
              <w:t xml:space="preserve"> </w:t>
            </w:r>
            <w:r w:rsidR="001261B2" w:rsidRPr="004D531E">
              <w:rPr>
                <w:rFonts w:ascii="Garamond" w:hAnsi="Garamond"/>
              </w:rPr>
              <w:t>of HIV-exposed infants who were</w:t>
            </w:r>
            <w:r w:rsidRPr="004D531E">
              <w:rPr>
                <w:rFonts w:ascii="Garamond" w:hAnsi="Garamond"/>
              </w:rPr>
              <w:t xml:space="preserve"> 9 months of age. If positive, </w:t>
            </w:r>
            <w:r w:rsidR="001261B2" w:rsidRPr="004D531E">
              <w:rPr>
                <w:rFonts w:ascii="Garamond" w:hAnsi="Garamond"/>
              </w:rPr>
              <w:t xml:space="preserve">they </w:t>
            </w:r>
            <w:r w:rsidR="00A83E76" w:rsidRPr="004D531E">
              <w:rPr>
                <w:rFonts w:ascii="Garamond" w:hAnsi="Garamond"/>
              </w:rPr>
              <w:t xml:space="preserve">then </w:t>
            </w:r>
            <w:r w:rsidRPr="004D531E">
              <w:rPr>
                <w:rFonts w:ascii="Garamond" w:hAnsi="Garamond"/>
              </w:rPr>
              <w:t xml:space="preserve">recommended </w:t>
            </w:r>
            <w:r w:rsidRPr="004D531E">
              <w:rPr>
                <w:rFonts w:ascii="Garamond" w:hAnsi="Garamond" w:cs="Calibri"/>
                <w:b/>
              </w:rPr>
              <w:t>virological testing</w:t>
            </w:r>
            <w:r w:rsidRPr="004D531E">
              <w:rPr>
                <w:rFonts w:ascii="Garamond" w:hAnsi="Garamond"/>
              </w:rPr>
              <w:t xml:space="preserve"> using NAT</w:t>
            </w:r>
            <w:r w:rsidR="001261B2" w:rsidRPr="004D531E">
              <w:rPr>
                <w:rFonts w:ascii="Garamond" w:hAnsi="Garamond"/>
              </w:rPr>
              <w:t xml:space="preserve">. WHO now recommends using </w:t>
            </w:r>
            <w:r w:rsidR="001261B2" w:rsidRPr="004D531E">
              <w:rPr>
                <w:rFonts w:ascii="Garamond" w:hAnsi="Garamond"/>
                <w:b/>
              </w:rPr>
              <w:t>NAT</w:t>
            </w:r>
            <w:r w:rsidR="001261B2" w:rsidRPr="004D531E">
              <w:rPr>
                <w:rFonts w:ascii="Garamond" w:hAnsi="Garamond"/>
              </w:rPr>
              <w:t xml:space="preserve"> for infants 9 months of age</w:t>
            </w:r>
            <w:r w:rsidRPr="004D531E">
              <w:rPr>
                <w:rFonts w:ascii="Garamond" w:hAnsi="Garamond"/>
              </w:rPr>
              <w:t xml:space="preserve"> </w:t>
            </w:r>
            <w:r w:rsidR="00BB39DC" w:rsidRPr="004D531E">
              <w:rPr>
                <w:rFonts w:ascii="Garamond" w:hAnsi="Garamond"/>
              </w:rPr>
              <w:t xml:space="preserve">due to concerns about ability of an antibody test to identify all HIV-infected infants and </w:t>
            </w:r>
            <w:r w:rsidRPr="004D531E">
              <w:rPr>
                <w:rFonts w:ascii="Garamond" w:hAnsi="Garamond"/>
              </w:rPr>
              <w:t>to minimize “the challenges of interpretation and simplify the infant testing algorithm.”</w:t>
            </w:r>
            <w:r w:rsidR="00EE5E8A" w:rsidRPr="004D531E">
              <w:rPr>
                <w:rFonts w:ascii="Garamond" w:hAnsi="Garamond"/>
              </w:rPr>
              <w:fldChar w:fldCharType="begin"/>
            </w:r>
            <w:r w:rsidR="00EE5E8A" w:rsidRPr="004D531E">
              <w:rPr>
                <w:rFonts w:ascii="Garamond" w:hAnsi="Garamond"/>
              </w:rPr>
              <w:instrText xml:space="preserve"> ADDIN EN.CITE &lt;EndNote&gt;&lt;Cite&gt;&lt;Author&gt;WHO&lt;/Author&gt;&lt;Year&gt;2018&lt;/Year&gt;&lt;RecNum&gt;43&lt;/RecNum&gt;&lt;DisplayText&gt;(3)&lt;/DisplayText&gt;&lt;record&gt;&lt;rec-number&gt;43&lt;/rec-number&gt;&lt;foreign-keys&gt;&lt;key app="EN" db-id="rdp0e0vz12wzptewdaw5ed51adp9p2xzwaxa" timestamp="1547220467"&gt;43&lt;/key&gt;&lt;/foreign-keys&gt;&lt;ref-type name="Report"&gt;27&lt;/ref-type&gt;&lt;contributors&gt;&lt;authors&gt;&lt;author&gt;WHO&lt;/author&gt;&lt;/authors&gt;&lt;/contributors&gt;&lt;titles&gt;&lt;title&gt;HIV Diagnosis and ARV Use in HIV-Exposed Infants: A Programmatic Update&lt;/title&gt;&lt;/titles&gt;&lt;dates&gt;&lt;year&gt;2018&lt;/year&gt;&lt;/dates&gt;&lt;urls&gt;&lt;related-urls&gt;&lt;url&gt;http://apps.who.int/iris/bitstream/handle/10665/273155/WHO-CDS-HIV-18.17-eng.pdf?ua=1&lt;/url&gt;&lt;/related-urls&gt;&lt;/urls&gt;&lt;/record&gt;&lt;/Cite&gt;&lt;/EndNote&gt;</w:instrText>
            </w:r>
            <w:r w:rsidR="00EE5E8A" w:rsidRPr="004D531E">
              <w:rPr>
                <w:rFonts w:ascii="Garamond" w:hAnsi="Garamond"/>
              </w:rPr>
              <w:fldChar w:fldCharType="separate"/>
            </w:r>
            <w:r w:rsidR="00EE5E8A" w:rsidRPr="004D531E">
              <w:rPr>
                <w:rFonts w:ascii="Garamond" w:hAnsi="Garamond"/>
              </w:rPr>
              <w:t>(3)</w:t>
            </w:r>
            <w:r w:rsidR="00EE5E8A" w:rsidRPr="004D531E">
              <w:rPr>
                <w:rFonts w:ascii="Garamond" w:hAnsi="Garamond"/>
              </w:rPr>
              <w:fldChar w:fldCharType="end"/>
            </w:r>
          </w:p>
        </w:tc>
      </w:tr>
    </w:tbl>
    <w:p w14:paraId="7C2256B4" w14:textId="662B3066" w:rsidR="00BE5828" w:rsidRPr="004D531E" w:rsidRDefault="00BE5828" w:rsidP="00963F7A">
      <w:pPr>
        <w:rPr>
          <w:rFonts w:ascii="Garamond" w:eastAsia="Batang" w:hAnsi="Garamond"/>
        </w:rPr>
      </w:pPr>
    </w:p>
    <w:p w14:paraId="0FF376A0" w14:textId="77777777" w:rsidR="00963F7A" w:rsidRPr="004D531E" w:rsidRDefault="00963F7A" w:rsidP="00963F7A">
      <w:pPr>
        <w:pStyle w:val="Subtitle"/>
        <w:jc w:val="left"/>
        <w:rPr>
          <w:rFonts w:ascii="Garamond" w:eastAsia="Batang" w:hAnsi="Garamond"/>
          <w:b/>
        </w:rPr>
      </w:pPr>
      <w:bookmarkStart w:id="40" w:name="_Toc520870119"/>
      <w:bookmarkStart w:id="41" w:name="_Toc19963256"/>
      <w:r w:rsidRPr="004D531E">
        <w:rPr>
          <w:rFonts w:ascii="Garamond" w:eastAsia="Batang" w:hAnsi="Garamond"/>
          <w:b/>
        </w:rPr>
        <w:t>HIV testing algorithm</w:t>
      </w:r>
      <w:bookmarkEnd w:id="40"/>
      <w:bookmarkEnd w:id="41"/>
      <w:r w:rsidRPr="004D531E">
        <w:rPr>
          <w:rFonts w:ascii="Garamond" w:eastAsia="Batang" w:hAnsi="Garamond"/>
          <w:b/>
        </w:rPr>
        <w:t xml:space="preserve"> </w:t>
      </w:r>
    </w:p>
    <w:p w14:paraId="0A1A9499" w14:textId="4915FE95" w:rsidR="00963F7A" w:rsidRPr="004D531E" w:rsidRDefault="00963F7A" w:rsidP="00963F7A">
      <w:pPr>
        <w:rPr>
          <w:rFonts w:ascii="Garamond" w:eastAsia="Batang" w:hAnsi="Garamond"/>
        </w:rPr>
      </w:pPr>
      <w:r w:rsidRPr="004D531E">
        <w:rPr>
          <w:rFonts w:ascii="Garamond" w:eastAsia="Batang" w:hAnsi="Garamond"/>
        </w:rPr>
        <w:t xml:space="preserve">Algorithms are defined as the combination and sequence of specific tests used in a given strategy. Testing algorithms are typically developed at a national level and, like clinical guidelines, often based on global guidance. Development of a country-specific testing algorithm must take into account a number of factors, including </w:t>
      </w:r>
      <w:r w:rsidRPr="004D531E">
        <w:rPr>
          <w:rFonts w:ascii="Garamond" w:hAnsi="Garamond"/>
          <w:szCs w:val="20"/>
          <w:lang w:eastAsia="ja-JP"/>
        </w:rPr>
        <w:t>test performance, local prevalence of HIV infection, test availability in country</w:t>
      </w:r>
      <w:r w:rsidR="00E32A6E" w:rsidRPr="004D531E">
        <w:rPr>
          <w:rFonts w:ascii="Garamond" w:hAnsi="Garamond"/>
          <w:szCs w:val="20"/>
          <w:lang w:eastAsia="ja-JP"/>
        </w:rPr>
        <w:t xml:space="preserve">, </w:t>
      </w:r>
      <w:r w:rsidRPr="004D531E">
        <w:rPr>
          <w:rFonts w:ascii="Garamond" w:hAnsi="Garamond"/>
          <w:szCs w:val="20"/>
          <w:lang w:eastAsia="ja-JP"/>
        </w:rPr>
        <w:t>ease of use, type of specimen</w:t>
      </w:r>
      <w:r w:rsidR="00DC6B81" w:rsidRPr="004D531E">
        <w:rPr>
          <w:rFonts w:ascii="Garamond" w:hAnsi="Garamond"/>
          <w:szCs w:val="20"/>
          <w:lang w:eastAsia="ja-JP"/>
        </w:rPr>
        <w:t xml:space="preserve"> and collection method</w:t>
      </w:r>
      <w:r w:rsidRPr="004D531E">
        <w:rPr>
          <w:rFonts w:ascii="Garamond" w:hAnsi="Garamond"/>
          <w:szCs w:val="20"/>
          <w:lang w:eastAsia="ja-JP"/>
        </w:rPr>
        <w:t xml:space="preserve">, cost, and potential need to differentiate between HIV-1 and HIV-2. Interpretation of this algorithm for clinical use requires consideration of </w:t>
      </w:r>
      <w:r w:rsidRPr="004D531E">
        <w:rPr>
          <w:rFonts w:ascii="Garamond" w:eastAsia="Batang" w:hAnsi="Garamond"/>
        </w:rPr>
        <w:t xml:space="preserve">HIV treatment criteria, age of the child, and ongoing exposure to HIV through breastfeeding. </w:t>
      </w:r>
    </w:p>
    <w:p w14:paraId="38C35519" w14:textId="21EC9F42" w:rsidR="00963F7A" w:rsidRPr="004D531E" w:rsidRDefault="00963F7A" w:rsidP="00963F7A">
      <w:pPr>
        <w:rPr>
          <w:rFonts w:ascii="Garamond" w:eastAsia="Batang" w:hAnsi="Garamond"/>
        </w:rPr>
      </w:pPr>
    </w:p>
    <w:p w14:paraId="1975DDF1" w14:textId="57173606" w:rsidR="00963F7A" w:rsidRPr="004D531E" w:rsidRDefault="00963F7A" w:rsidP="00963F7A">
      <w:pPr>
        <w:rPr>
          <w:rFonts w:ascii="Garamond" w:eastAsia="Batang" w:hAnsi="Garamond"/>
        </w:rPr>
      </w:pPr>
      <w:r w:rsidRPr="004D531E">
        <w:rPr>
          <w:rFonts w:ascii="Garamond" w:eastAsia="Batang" w:hAnsi="Garamond"/>
          <w:b/>
        </w:rPr>
        <w:t xml:space="preserve">Importance of national testing algorithms. </w:t>
      </w:r>
      <w:r w:rsidRPr="004D531E">
        <w:rPr>
          <w:rFonts w:ascii="Garamond" w:eastAsia="Batang" w:hAnsi="Garamond"/>
        </w:rPr>
        <w:t xml:space="preserve">Nationally adopted testing strategies and algorithms facilitate: </w:t>
      </w:r>
    </w:p>
    <w:p w14:paraId="59D031B4" w14:textId="77777777" w:rsidR="00963F7A" w:rsidRPr="004D531E" w:rsidRDefault="00963F7A"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Country-level standardization of tests: Supporting a limited number of tests is more feasible and practical than many different tests. </w:t>
      </w:r>
    </w:p>
    <w:p w14:paraId="230FA75A" w14:textId="77777777" w:rsidR="00963F7A" w:rsidRPr="004D531E" w:rsidRDefault="00963F7A"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Procurement and supply management: using standardized tests allows for bulk procurement, which facilitates cost control.</w:t>
      </w:r>
    </w:p>
    <w:p w14:paraId="2A93DCD2" w14:textId="77777777" w:rsidR="00963F7A" w:rsidRPr="004D531E" w:rsidRDefault="00963F7A"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Training: Implementation of a national training programme is easier when test sites follow the same testing algorithm and it allows trained staff to move between sites/regions without requiring re-training. </w:t>
      </w:r>
    </w:p>
    <w:p w14:paraId="058B35D1" w14:textId="49BB7B4B" w:rsidR="00963F7A" w:rsidRPr="004D531E" w:rsidRDefault="00963F7A"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Quality assurance</w:t>
      </w:r>
      <w:r w:rsidR="002E3A59">
        <w:rPr>
          <w:rFonts w:ascii="Garamond" w:hAnsi="Garamond"/>
          <w:szCs w:val="20"/>
          <w:lang w:eastAsia="ja-JP"/>
        </w:rPr>
        <w:t xml:space="preserve"> (QA)</w:t>
      </w:r>
      <w:r w:rsidRPr="004D531E">
        <w:rPr>
          <w:rFonts w:ascii="Garamond" w:hAnsi="Garamond"/>
          <w:szCs w:val="20"/>
          <w:lang w:eastAsia="ja-JP"/>
        </w:rPr>
        <w:t xml:space="preserve">: National oversight of quality of testing operations is easier when test sites use the same tests and have similar operations. </w:t>
      </w:r>
    </w:p>
    <w:p w14:paraId="0A2977FD" w14:textId="02650448" w:rsidR="00963F7A" w:rsidRPr="004D531E" w:rsidRDefault="00963F7A">
      <w:pPr>
        <w:rPr>
          <w:rFonts w:cs="Arial"/>
          <w:sz w:val="22"/>
          <w:szCs w:val="22"/>
        </w:rPr>
      </w:pPr>
    </w:p>
    <w:p w14:paraId="732588D1" w14:textId="3D41C2A8" w:rsidR="00963F7A" w:rsidRPr="004D531E" w:rsidRDefault="00963F7A" w:rsidP="00963F7A">
      <w:pPr>
        <w:rPr>
          <w:rFonts w:ascii="Garamond" w:eastAsia="Batang" w:hAnsi="Garamond"/>
        </w:rPr>
      </w:pPr>
      <w:r w:rsidRPr="004D531E">
        <w:rPr>
          <w:rFonts w:ascii="Garamond" w:eastAsia="Batang" w:hAnsi="Garamond"/>
        </w:rPr>
        <w:t>The WHO Infant Testing Algorithm (</w:t>
      </w:r>
      <w:r w:rsidR="00371E6C" w:rsidRPr="004D531E">
        <w:rPr>
          <w:rFonts w:ascii="Garamond" w:eastAsia="Batang" w:hAnsi="Garamond"/>
        </w:rPr>
        <w:t xml:space="preserve">from </w:t>
      </w:r>
      <w:r w:rsidR="002968FE" w:rsidRPr="004D531E">
        <w:rPr>
          <w:rFonts w:ascii="Garamond" w:eastAsia="Batang" w:hAnsi="Garamond"/>
        </w:rPr>
        <w:t>July 2018 Technical Report. HIV Diagnosis and ARV Use in HIV-Exposed Infants: A Programmatic Update from WHO</w:t>
      </w:r>
      <w:r w:rsidRPr="004D531E">
        <w:rPr>
          <w:rFonts w:ascii="Garamond" w:eastAsia="Batang" w:hAnsi="Garamond"/>
        </w:rPr>
        <w:t xml:space="preserve">) is included as Appendix </w:t>
      </w:r>
      <w:r w:rsidR="00371E6C" w:rsidRPr="004D531E">
        <w:rPr>
          <w:rFonts w:ascii="Garamond" w:eastAsia="Batang" w:hAnsi="Garamond"/>
        </w:rPr>
        <w:t>3</w:t>
      </w:r>
      <w:r w:rsidRPr="004D531E">
        <w:rPr>
          <w:rFonts w:ascii="Garamond" w:eastAsia="Batang" w:hAnsi="Garamond"/>
        </w:rPr>
        <w:t>.</w:t>
      </w:r>
    </w:p>
    <w:p w14:paraId="7861FC7E" w14:textId="0F51D604" w:rsidR="00472E11" w:rsidRDefault="00472E11">
      <w:pPr>
        <w:rPr>
          <w:rFonts w:cs="Arial"/>
          <w:sz w:val="22"/>
          <w:szCs w:val="22"/>
        </w:rPr>
      </w:pPr>
      <w:r>
        <w:rPr>
          <w:rFonts w:cs="Arial"/>
          <w:sz w:val="22"/>
          <w:szCs w:val="22"/>
        </w:rPr>
        <w:br w:type="page"/>
      </w:r>
    </w:p>
    <w:p w14:paraId="78429F13" w14:textId="5524C7F7" w:rsidR="00963F7A" w:rsidRPr="004D531E" w:rsidRDefault="00B170FF" w:rsidP="00963F7A">
      <w:pPr>
        <w:pStyle w:val="Subtitle"/>
        <w:jc w:val="left"/>
        <w:rPr>
          <w:rFonts w:ascii="Garamond" w:eastAsia="Batang" w:hAnsi="Garamond"/>
          <w:b/>
        </w:rPr>
      </w:pPr>
      <w:bookmarkStart w:id="42" w:name="_Toc520870120"/>
      <w:bookmarkStart w:id="43" w:name="_Toc19963257"/>
      <w:r w:rsidRPr="004D531E">
        <w:rPr>
          <w:rFonts w:ascii="Garamond" w:eastAsia="Batang" w:hAnsi="Garamond"/>
          <w:b/>
        </w:rPr>
        <w:t xml:space="preserve">Birth </w:t>
      </w:r>
      <w:r w:rsidR="00B773AE" w:rsidRPr="004D531E">
        <w:rPr>
          <w:rFonts w:ascii="Garamond" w:eastAsia="Batang" w:hAnsi="Garamond"/>
          <w:b/>
        </w:rPr>
        <w:t>t</w:t>
      </w:r>
      <w:r w:rsidRPr="004D531E">
        <w:rPr>
          <w:rFonts w:ascii="Garamond" w:eastAsia="Batang" w:hAnsi="Garamond"/>
          <w:b/>
        </w:rPr>
        <w:t>esting</w:t>
      </w:r>
      <w:bookmarkEnd w:id="42"/>
      <w:bookmarkEnd w:id="43"/>
    </w:p>
    <w:p w14:paraId="54E7C6CF" w14:textId="3396BF82" w:rsidR="001D156A" w:rsidRPr="004D531E" w:rsidRDefault="00B170FF" w:rsidP="00B170FF">
      <w:pPr>
        <w:rPr>
          <w:rFonts w:ascii="Garamond" w:eastAsia="Batang" w:hAnsi="Garamond"/>
        </w:rPr>
      </w:pPr>
      <w:r w:rsidRPr="004D531E">
        <w:rPr>
          <w:rFonts w:ascii="Garamond" w:eastAsia="Batang" w:hAnsi="Garamond"/>
        </w:rPr>
        <w:t xml:space="preserve">In their 2016 guidelines, WHO described NAT at or around birth (within the first 2 days of life) as having </w:t>
      </w:r>
      <w:r w:rsidR="00FC39F2" w:rsidRPr="004D531E">
        <w:rPr>
          <w:rFonts w:ascii="Garamond" w:eastAsia="Batang" w:hAnsi="Garamond"/>
        </w:rPr>
        <w:t xml:space="preserve">potential benefits </w:t>
      </w:r>
      <w:r w:rsidR="001D156A" w:rsidRPr="004D531E">
        <w:rPr>
          <w:rFonts w:ascii="Garamond" w:eastAsia="Batang" w:hAnsi="Garamond"/>
        </w:rPr>
        <w:t xml:space="preserve">“as </w:t>
      </w:r>
      <w:r w:rsidR="00FC39F2" w:rsidRPr="004D531E">
        <w:rPr>
          <w:rFonts w:ascii="Garamond" w:eastAsia="Batang" w:hAnsi="Garamond"/>
        </w:rPr>
        <w:t>it provides an additional</w:t>
      </w:r>
      <w:r w:rsidR="001D156A" w:rsidRPr="004D531E">
        <w:rPr>
          <w:rFonts w:ascii="Garamond" w:eastAsia="Batang" w:hAnsi="Garamond"/>
        </w:rPr>
        <w:t xml:space="preserve"> </w:t>
      </w:r>
      <w:r w:rsidR="00FC39F2" w:rsidRPr="004D531E">
        <w:rPr>
          <w:rFonts w:ascii="Garamond" w:eastAsia="Batang" w:hAnsi="Garamond"/>
        </w:rPr>
        <w:t>opportunity for testing and enables earlier identification of infected infants</w:t>
      </w:r>
      <w:r w:rsidR="001D156A" w:rsidRPr="004D531E">
        <w:rPr>
          <w:rFonts w:ascii="Garamond" w:eastAsia="Batang" w:hAnsi="Garamond"/>
        </w:rPr>
        <w:t>”</w:t>
      </w:r>
      <w:r w:rsidR="00FE605E" w:rsidRPr="004D531E">
        <w:rPr>
          <w:rFonts w:ascii="Garamond" w:eastAsia="Batang" w:hAnsi="Garamond"/>
        </w:rPr>
        <w:fldChar w:fldCharType="begin"/>
      </w:r>
      <w:r w:rsidR="00CF5FB3">
        <w:rPr>
          <w:rFonts w:ascii="Garamond" w:eastAsia="Batang" w:hAnsi="Garamond"/>
        </w:rPr>
        <w:instrText xml:space="preserve"> ADDIN EN.CITE &lt;EndNote&gt;&lt;Cite&gt;&lt;Author&gt;WHO&lt;/Author&gt;&lt;Year&gt;2016&lt;/Year&gt;&lt;RecNum&gt;4&lt;/RecNum&gt;&lt;DisplayText&gt;(4)&lt;/DisplayText&gt;&lt;record&gt;&lt;rec-number&gt;4&lt;/rec-number&gt;&lt;foreign-keys&gt;&lt;key app="EN" db-id="rdp0e0vz12wzptewdaw5ed51adp9p2xzwaxa" timestamp="1520279497"&gt;4&lt;/key&gt;&lt;/foreign-keys&gt;&lt;ref-type name="Electronic Article"&gt;43&lt;/ref-type&gt;&lt;contributors&gt;&lt;authors&gt;&lt;author&gt;WHO&lt;/author&gt;&lt;/authors&gt;&lt;/contributors&gt;&lt;titles&gt;&lt;title&gt;Consolidated Guidelines on the Use of Antiretroviral Drugs for Treating and Preventing HIV Infection: Recommendations for a Public Health Approach, Second Edition. &lt;/title&gt;&lt;/titles&gt;&lt;dates&gt;&lt;year&gt;2016&lt;/year&gt;&lt;/dates&gt;&lt;urls&gt;&lt;/urls&gt;&lt;/record&gt;&lt;/Cite&gt;&lt;/EndNote&gt;</w:instrText>
      </w:r>
      <w:r w:rsidR="00FE605E" w:rsidRPr="004D531E">
        <w:rPr>
          <w:rFonts w:ascii="Garamond" w:eastAsia="Batang" w:hAnsi="Garamond"/>
        </w:rPr>
        <w:fldChar w:fldCharType="separate"/>
      </w:r>
      <w:r w:rsidR="00FE605E" w:rsidRPr="004D531E">
        <w:rPr>
          <w:rFonts w:ascii="Garamond" w:eastAsia="Batang" w:hAnsi="Garamond"/>
          <w:noProof/>
        </w:rPr>
        <w:t>(4)</w:t>
      </w:r>
      <w:r w:rsidR="00FE605E" w:rsidRPr="004D531E">
        <w:rPr>
          <w:rFonts w:ascii="Garamond" w:eastAsia="Batang" w:hAnsi="Garamond"/>
        </w:rPr>
        <w:fldChar w:fldCharType="end"/>
      </w:r>
      <w:r w:rsidR="001D156A" w:rsidRPr="004D531E">
        <w:rPr>
          <w:rFonts w:ascii="Garamond" w:eastAsia="Batang" w:hAnsi="Garamond"/>
        </w:rPr>
        <w:t xml:space="preserve">. However, there has been </w:t>
      </w:r>
      <w:r w:rsidR="00971667" w:rsidRPr="004D531E">
        <w:rPr>
          <w:rFonts w:ascii="Garamond" w:eastAsia="Batang" w:hAnsi="Garamond"/>
        </w:rPr>
        <w:t>li</w:t>
      </w:r>
      <w:r w:rsidR="001278DE" w:rsidRPr="004D531E">
        <w:rPr>
          <w:rFonts w:ascii="Garamond" w:eastAsia="Batang" w:hAnsi="Garamond"/>
        </w:rPr>
        <w:t xml:space="preserve">mited </w:t>
      </w:r>
      <w:r w:rsidR="001D156A" w:rsidRPr="004D531E">
        <w:rPr>
          <w:rFonts w:ascii="Garamond" w:eastAsia="Batang" w:hAnsi="Garamond"/>
        </w:rPr>
        <w:t xml:space="preserve">experience implementing birth testing outside a </w:t>
      </w:r>
      <w:r w:rsidR="00335449" w:rsidRPr="004D531E">
        <w:rPr>
          <w:rFonts w:ascii="Garamond" w:eastAsia="Batang" w:hAnsi="Garamond"/>
        </w:rPr>
        <w:t>small</w:t>
      </w:r>
      <w:r w:rsidR="001D156A" w:rsidRPr="004D531E">
        <w:rPr>
          <w:rFonts w:ascii="Garamond" w:eastAsia="Batang" w:hAnsi="Garamond"/>
        </w:rPr>
        <w:t xml:space="preserve"> number of countries.  </w:t>
      </w:r>
    </w:p>
    <w:p w14:paraId="292F3C17" w14:textId="77777777" w:rsidR="001D156A" w:rsidRPr="004D531E" w:rsidRDefault="001D156A" w:rsidP="00B170FF">
      <w:pPr>
        <w:rPr>
          <w:rFonts w:ascii="Garamond" w:eastAsia="Batang" w:hAnsi="Garamond"/>
        </w:rPr>
      </w:pPr>
    </w:p>
    <w:p w14:paraId="6CA89034" w14:textId="147414F8" w:rsidR="00B170FF" w:rsidRPr="004D531E" w:rsidRDefault="001D156A" w:rsidP="00B170FF">
      <w:pPr>
        <w:rPr>
          <w:rFonts w:ascii="Garamond" w:eastAsia="Batang" w:hAnsi="Garamond"/>
        </w:rPr>
      </w:pPr>
      <w:r w:rsidRPr="004D531E">
        <w:rPr>
          <w:rFonts w:ascii="Garamond" w:eastAsia="Batang" w:hAnsi="Garamond"/>
        </w:rPr>
        <w:t xml:space="preserve">HIV testing of infants at birth is most likely to identify infants </w:t>
      </w:r>
      <w:r w:rsidR="00326940" w:rsidRPr="004D531E">
        <w:rPr>
          <w:rFonts w:ascii="Garamond" w:eastAsia="Batang" w:hAnsi="Garamond"/>
        </w:rPr>
        <w:t xml:space="preserve">infected </w:t>
      </w:r>
      <w:r w:rsidR="00B170FF" w:rsidRPr="004D531E">
        <w:rPr>
          <w:rFonts w:ascii="Garamond" w:eastAsia="Batang" w:hAnsi="Garamond"/>
          <w:i/>
        </w:rPr>
        <w:t>in utero</w:t>
      </w:r>
      <w:r w:rsidR="00B170FF" w:rsidRPr="004D531E">
        <w:rPr>
          <w:rFonts w:ascii="Garamond" w:eastAsia="Batang" w:hAnsi="Garamond"/>
        </w:rPr>
        <w:t xml:space="preserve"> and at greatest risk for early mortality. </w:t>
      </w:r>
      <w:r w:rsidRPr="004D531E">
        <w:rPr>
          <w:rFonts w:ascii="Garamond" w:eastAsia="Batang" w:hAnsi="Garamond"/>
        </w:rPr>
        <w:t xml:space="preserve">Birth testing will not detect infections that may have taken place during or shortly after delivery.  In contrast, 4–6 week testing will identify infants who acquired the infection </w:t>
      </w:r>
      <w:r w:rsidRPr="004D531E">
        <w:rPr>
          <w:rFonts w:ascii="Garamond" w:eastAsia="Batang" w:hAnsi="Garamond"/>
          <w:i/>
        </w:rPr>
        <w:t xml:space="preserve">in utero, </w:t>
      </w:r>
      <w:r w:rsidRPr="004D531E">
        <w:rPr>
          <w:rFonts w:ascii="Garamond" w:eastAsia="Batang" w:hAnsi="Garamond"/>
        </w:rPr>
        <w:t xml:space="preserve">during delivery, or in the early postpartum period.  </w:t>
      </w:r>
      <w:r w:rsidR="00BD1029" w:rsidRPr="004D531E">
        <w:rPr>
          <w:rFonts w:ascii="Garamond" w:eastAsia="Batang" w:hAnsi="Garamond"/>
        </w:rPr>
        <w:t>Therefore,</w:t>
      </w:r>
      <w:r w:rsidR="00B170FF" w:rsidRPr="004D531E">
        <w:rPr>
          <w:rFonts w:ascii="Garamond" w:eastAsia="Batang" w:hAnsi="Garamond"/>
        </w:rPr>
        <w:t xml:space="preserve"> a NAT at birth can be </w:t>
      </w:r>
      <w:r w:rsidR="00B170FF" w:rsidRPr="004D531E">
        <w:rPr>
          <w:rFonts w:ascii="Garamond" w:eastAsia="Batang" w:hAnsi="Garamond"/>
          <w:b/>
        </w:rPr>
        <w:t>added to</w:t>
      </w:r>
      <w:r w:rsidR="00B170FF" w:rsidRPr="004D531E">
        <w:rPr>
          <w:rFonts w:ascii="Garamond" w:eastAsia="Batang" w:hAnsi="Garamond"/>
          <w:b/>
          <w:i/>
        </w:rPr>
        <w:t xml:space="preserve"> </w:t>
      </w:r>
      <w:r w:rsidR="00B170FF" w:rsidRPr="004D531E">
        <w:rPr>
          <w:rFonts w:ascii="Garamond" w:eastAsia="Batang" w:hAnsi="Garamond"/>
        </w:rPr>
        <w:t xml:space="preserve">a routine </w:t>
      </w:r>
      <w:r w:rsidR="004A6EE0" w:rsidRPr="004D531E">
        <w:rPr>
          <w:rFonts w:ascii="Garamond" w:eastAsia="Batang" w:hAnsi="Garamond"/>
        </w:rPr>
        <w:t>4–</w:t>
      </w:r>
      <w:r w:rsidR="00B170FF" w:rsidRPr="004D531E">
        <w:rPr>
          <w:rFonts w:ascii="Garamond" w:eastAsia="Batang" w:hAnsi="Garamond"/>
        </w:rPr>
        <w:t xml:space="preserve">6 week test, however it </w:t>
      </w:r>
      <w:r w:rsidR="00B11DCE" w:rsidRPr="004D531E">
        <w:rPr>
          <w:rFonts w:ascii="Garamond" w:eastAsia="Batang" w:hAnsi="Garamond"/>
        </w:rPr>
        <w:t>does</w:t>
      </w:r>
      <w:r w:rsidR="00B170FF" w:rsidRPr="004D531E">
        <w:rPr>
          <w:rFonts w:ascii="Garamond" w:eastAsia="Batang" w:hAnsi="Garamond"/>
        </w:rPr>
        <w:t xml:space="preserve"> </w:t>
      </w:r>
      <w:r w:rsidR="00B170FF" w:rsidRPr="004D531E">
        <w:rPr>
          <w:rFonts w:ascii="Garamond" w:eastAsia="Batang" w:hAnsi="Garamond"/>
          <w:b/>
        </w:rPr>
        <w:t>not</w:t>
      </w:r>
      <w:r w:rsidR="00B170FF" w:rsidRPr="004D531E">
        <w:rPr>
          <w:rFonts w:ascii="Garamond" w:eastAsia="Batang" w:hAnsi="Garamond"/>
        </w:rPr>
        <w:t xml:space="preserve"> </w:t>
      </w:r>
      <w:r w:rsidR="00B170FF" w:rsidRPr="004D531E">
        <w:rPr>
          <w:rFonts w:ascii="Garamond" w:eastAsia="Batang" w:hAnsi="Garamond"/>
          <w:b/>
        </w:rPr>
        <w:t>replace</w:t>
      </w:r>
      <w:r w:rsidR="00B170FF" w:rsidRPr="004D531E">
        <w:rPr>
          <w:rFonts w:ascii="Garamond" w:eastAsia="Batang" w:hAnsi="Garamond"/>
        </w:rPr>
        <w:t xml:space="preserve"> </w:t>
      </w:r>
      <w:r w:rsidR="00B11DCE" w:rsidRPr="004D531E">
        <w:rPr>
          <w:rFonts w:ascii="Garamond" w:eastAsia="Batang" w:hAnsi="Garamond"/>
        </w:rPr>
        <w:t>the</w:t>
      </w:r>
      <w:r w:rsidR="00B170FF" w:rsidRPr="004D531E">
        <w:rPr>
          <w:rFonts w:ascii="Garamond" w:eastAsia="Batang" w:hAnsi="Garamond"/>
        </w:rPr>
        <w:t xml:space="preserve"> </w:t>
      </w:r>
      <w:r w:rsidR="004A6EE0" w:rsidRPr="004D531E">
        <w:rPr>
          <w:rFonts w:ascii="Garamond" w:eastAsia="Batang" w:hAnsi="Garamond"/>
        </w:rPr>
        <w:t>4–</w:t>
      </w:r>
      <w:r w:rsidR="00B170FF" w:rsidRPr="004D531E">
        <w:rPr>
          <w:rFonts w:ascii="Garamond" w:eastAsia="Batang" w:hAnsi="Garamond"/>
        </w:rPr>
        <w:t xml:space="preserve">6 week test.  </w:t>
      </w:r>
      <w:r w:rsidR="00A370E1" w:rsidRPr="004D531E">
        <w:rPr>
          <w:rFonts w:ascii="Garamond" w:eastAsia="Batang" w:hAnsi="Garamond"/>
        </w:rPr>
        <w:t>WHO recommends that c</w:t>
      </w:r>
      <w:r w:rsidR="00B170FF" w:rsidRPr="004D531E">
        <w:rPr>
          <w:rFonts w:ascii="Garamond" w:eastAsia="Batang" w:hAnsi="Garamond"/>
        </w:rPr>
        <w:t xml:space="preserve">ountries ensure their routine </w:t>
      </w:r>
      <w:r w:rsidR="00B725FD">
        <w:rPr>
          <w:rFonts w:ascii="Garamond" w:eastAsia="Batang" w:hAnsi="Garamond"/>
        </w:rPr>
        <w:t>EID</w:t>
      </w:r>
      <w:r w:rsidR="00B170FF" w:rsidRPr="004D531E">
        <w:rPr>
          <w:rFonts w:ascii="Garamond" w:eastAsia="Batang" w:hAnsi="Garamond"/>
        </w:rPr>
        <w:t xml:space="preserve"> at 4–6 weeks of age is high</w:t>
      </w:r>
      <w:r w:rsidR="00DF427C">
        <w:rPr>
          <w:rFonts w:ascii="Garamond" w:eastAsia="Batang" w:hAnsi="Garamond"/>
        </w:rPr>
        <w:t xml:space="preserve"> </w:t>
      </w:r>
      <w:r w:rsidR="00B170FF" w:rsidRPr="004D531E">
        <w:rPr>
          <w:rFonts w:ascii="Garamond" w:eastAsia="Batang" w:hAnsi="Garamond"/>
        </w:rPr>
        <w:t xml:space="preserve">functioning with good coverage and excellent follow up before adding a birth test. </w:t>
      </w:r>
    </w:p>
    <w:p w14:paraId="4CF2E7D4" w14:textId="583F15C5" w:rsidR="001D156A" w:rsidRPr="004D531E" w:rsidRDefault="001D156A" w:rsidP="00B170FF">
      <w:pPr>
        <w:rPr>
          <w:rFonts w:ascii="Garamond" w:eastAsia="Batang" w:hAnsi="Garamond"/>
        </w:rPr>
      </w:pPr>
    </w:p>
    <w:p w14:paraId="366FA73F" w14:textId="4C375F15" w:rsidR="00B170FF" w:rsidRPr="004D531E" w:rsidRDefault="00B170FF" w:rsidP="00B170FF">
      <w:pPr>
        <w:rPr>
          <w:rFonts w:ascii="Garamond" w:eastAsia="Batang" w:hAnsi="Garamond"/>
        </w:rPr>
      </w:pPr>
      <w:r w:rsidRPr="004D531E">
        <w:rPr>
          <w:rFonts w:ascii="Garamond" w:eastAsia="Batang" w:hAnsi="Garamond"/>
          <w:u w:val="single"/>
        </w:rPr>
        <w:t>Potential advantages of birth testing:</w:t>
      </w:r>
      <w:r w:rsidRPr="004D531E">
        <w:rPr>
          <w:rFonts w:ascii="Garamond" w:eastAsia="Batang" w:hAnsi="Garamond"/>
        </w:rPr>
        <w:t xml:space="preserve"> Birth testing provides an earlier opportunity to diagnose HIV in infants who acquired the infection </w:t>
      </w:r>
      <w:r w:rsidRPr="004D531E">
        <w:rPr>
          <w:rFonts w:ascii="Garamond" w:eastAsia="Batang" w:hAnsi="Garamond"/>
          <w:i/>
        </w:rPr>
        <w:t>in utero</w:t>
      </w:r>
      <w:r w:rsidRPr="004D531E">
        <w:rPr>
          <w:rFonts w:ascii="Garamond" w:eastAsia="Batang" w:hAnsi="Garamond"/>
        </w:rPr>
        <w:t>. This, in turn, provides an earlier opportunity to start ART</w:t>
      </w:r>
      <w:r w:rsidR="00B11DCE" w:rsidRPr="004D531E">
        <w:rPr>
          <w:rFonts w:ascii="Garamond" w:eastAsia="Batang" w:hAnsi="Garamond"/>
        </w:rPr>
        <w:t xml:space="preserve">; </w:t>
      </w:r>
      <w:r w:rsidR="001278DE" w:rsidRPr="004D531E">
        <w:rPr>
          <w:rFonts w:ascii="Garamond" w:eastAsia="Batang" w:hAnsi="Garamond"/>
        </w:rPr>
        <w:t>data suggests that infants testing positive at birth, start ART on average two months earlier than non-birth tested infants</w:t>
      </w:r>
      <w:r w:rsidR="00FE605E" w:rsidRPr="004D531E">
        <w:rPr>
          <w:rFonts w:ascii="Garamond" w:eastAsia="Batang" w:hAnsi="Garamond"/>
        </w:rPr>
        <w:fldChar w:fldCharType="begin"/>
      </w:r>
      <w:r w:rsidR="00341D13" w:rsidRPr="004D531E">
        <w:rPr>
          <w:rFonts w:ascii="Garamond" w:eastAsia="Batang" w:hAnsi="Garamond"/>
        </w:rPr>
        <w:instrText xml:space="preserve"> ADDIN EN.CITE &lt;EndNote&gt;&lt;Cite&gt;&lt;Author&gt;Gill&lt;/Author&gt;&lt;Year&gt;2017&lt;/Year&gt;&lt;RecNum&gt;49&lt;/RecNum&gt;&lt;DisplayText&gt;(13)&lt;/DisplayText&gt;&lt;record&gt;&lt;rec-number&gt;49&lt;/rec-number&gt;&lt;foreign-keys&gt;&lt;key app="EN" db-id="rdp0e0vz12wzptewdaw5ed51adp9p2xzwaxa" timestamp="1547222526"&gt;49&lt;/key&gt;&lt;/foreign-keys&gt;&lt;ref-type name="Journal Article"&gt;17&lt;/ref-type&gt;&lt;contributors&gt;&lt;authors&gt;&lt;author&gt;Gill, Michelle M.&lt;/author&gt;&lt;author&gt;Hoffman, Heather J.&lt;/author&gt;&lt;author&gt;Mokone, Majoalane&lt;/author&gt;&lt;author&gt;Tukei, Vincent J.&lt;/author&gt;&lt;author&gt;Nchephe, Matsepeli&lt;/author&gt;&lt;author&gt;Phalatse, Mamakhetha&lt;/author&gt;&lt;author&gt;Tiam, Appolinaire&lt;/author&gt;&lt;author&gt;Guay, Laura&lt;/author&gt;&lt;author&gt;Mofenson, Lynne&lt;/author&gt;&lt;/authors&gt;&lt;/contributors&gt;&lt;titles&gt;&lt;title&gt;Assessing Very Early Infant Diagnosis Turnaround Times: Findings from a Birth Testing Pilot in Lesotho&lt;/title&gt;&lt;secondary-title&gt;AIDS Res Treat&lt;/secondary-title&gt;&lt;/titles&gt;&lt;periodical&gt;&lt;full-title&gt;AIDS Res Treat&lt;/full-title&gt;&lt;/periodical&gt;&lt;pages&gt;8&lt;/pages&gt;&lt;volume&gt;2017&lt;/volume&gt;&lt;dates&gt;&lt;year&gt;2017&lt;/year&gt;&lt;/dates&gt;&lt;urls&gt;&lt;related-urls&gt;&lt;url&gt;https://doi.org/10.1155/2017/2572594&lt;/url&gt;&lt;/related-urls&gt;&lt;/urls&gt;&lt;custom7&gt;2572594&lt;/custom7&gt;&lt;electronic-resource-num&gt;10.1155/2017/2572594&lt;/electronic-resource-num&gt;&lt;/record&gt;&lt;/Cite&gt;&lt;/EndNote&gt;</w:instrText>
      </w:r>
      <w:r w:rsidR="00FE605E" w:rsidRPr="004D531E">
        <w:rPr>
          <w:rFonts w:ascii="Garamond" w:eastAsia="Batang" w:hAnsi="Garamond"/>
        </w:rPr>
        <w:fldChar w:fldCharType="separate"/>
      </w:r>
      <w:r w:rsidR="00FE605E" w:rsidRPr="004D531E">
        <w:rPr>
          <w:rFonts w:ascii="Garamond" w:eastAsia="Batang" w:hAnsi="Garamond"/>
        </w:rPr>
        <w:t>(13)</w:t>
      </w:r>
      <w:r w:rsidR="00FE605E" w:rsidRPr="004D531E">
        <w:rPr>
          <w:rFonts w:ascii="Garamond" w:eastAsia="Batang" w:hAnsi="Garamond"/>
        </w:rPr>
        <w:fldChar w:fldCharType="end"/>
      </w:r>
      <w:r w:rsidRPr="004D531E">
        <w:rPr>
          <w:rFonts w:ascii="Garamond" w:eastAsia="Batang" w:hAnsi="Garamond"/>
        </w:rPr>
        <w:t xml:space="preserve">. This is important because infants infected </w:t>
      </w:r>
      <w:r w:rsidRPr="004D531E">
        <w:rPr>
          <w:rFonts w:ascii="Garamond" w:eastAsia="Batang" w:hAnsi="Garamond"/>
          <w:i/>
        </w:rPr>
        <w:t>in utero</w:t>
      </w:r>
      <w:r w:rsidRPr="004D531E">
        <w:rPr>
          <w:rFonts w:ascii="Garamond" w:eastAsia="Batang" w:hAnsi="Garamond"/>
        </w:rPr>
        <w:t xml:space="preserve"> or intrapartum are at a higher risk of early</w:t>
      </w:r>
      <w:r w:rsidR="004A6EE0" w:rsidRPr="004D531E">
        <w:rPr>
          <w:rFonts w:ascii="Garamond" w:eastAsia="Batang" w:hAnsi="Garamond"/>
        </w:rPr>
        <w:t xml:space="preserve"> death. Studies suggest that 30</w:t>
      </w:r>
      <w:r w:rsidR="004A6EE0" w:rsidRPr="004D531E">
        <w:rPr>
          <w:rFonts w:ascii="Garamond" w:hAnsi="Garamond"/>
        </w:rPr>
        <w:t>–</w:t>
      </w:r>
      <w:r w:rsidRPr="004D531E">
        <w:rPr>
          <w:rFonts w:ascii="Garamond" w:eastAsia="Batang" w:hAnsi="Garamond"/>
        </w:rPr>
        <w:t>40% of these babies will die by 3 months of age</w:t>
      </w:r>
      <w:r w:rsidR="00FE605E" w:rsidRPr="004D531E">
        <w:rPr>
          <w:rFonts w:ascii="Garamond" w:eastAsia="Batang" w:hAnsi="Garamond"/>
        </w:rPr>
        <w:fldChar w:fldCharType="begin"/>
      </w:r>
      <w:r w:rsidR="00CF5FB3">
        <w:rPr>
          <w:rFonts w:ascii="Garamond" w:eastAsia="Batang" w:hAnsi="Garamond"/>
        </w:rPr>
        <w:instrText xml:space="preserve"> ADDIN EN.CITE &lt;EndNote&gt;&lt;Cite&gt;&lt;Author&gt;WHO&lt;/Author&gt;&lt;Year&gt;2016&lt;/Year&gt;&lt;RecNum&gt;4&lt;/RecNum&gt;&lt;DisplayText&gt;(4)&lt;/DisplayText&gt;&lt;record&gt;&lt;rec-number&gt;4&lt;/rec-number&gt;&lt;foreign-keys&gt;&lt;key app="EN" db-id="rdp0e0vz12wzptewdaw5ed51adp9p2xzwaxa" timestamp="1520279497"&gt;4&lt;/key&gt;&lt;/foreign-keys&gt;&lt;ref-type name="Electronic Article"&gt;43&lt;/ref-type&gt;&lt;contributors&gt;&lt;authors&gt;&lt;author&gt;WHO&lt;/author&gt;&lt;/authors&gt;&lt;/contributors&gt;&lt;titles&gt;&lt;title&gt;Consolidated Guidelines on the Use of Antiretroviral Drugs for Treating and Preventing HIV Infection: Recommendations for a Public Health Approach, Second Edition. &lt;/title&gt;&lt;/titles&gt;&lt;dates&gt;&lt;year&gt;2016&lt;/year&gt;&lt;/dates&gt;&lt;urls&gt;&lt;/urls&gt;&lt;/record&gt;&lt;/Cite&gt;&lt;/EndNote&gt;</w:instrText>
      </w:r>
      <w:r w:rsidR="00FE605E" w:rsidRPr="004D531E">
        <w:rPr>
          <w:rFonts w:ascii="Garamond" w:eastAsia="Batang" w:hAnsi="Garamond"/>
        </w:rPr>
        <w:fldChar w:fldCharType="separate"/>
      </w:r>
      <w:r w:rsidR="00FE605E" w:rsidRPr="004D531E">
        <w:rPr>
          <w:rFonts w:ascii="Garamond" w:eastAsia="Batang" w:hAnsi="Garamond"/>
          <w:noProof/>
        </w:rPr>
        <w:t>(4)</w:t>
      </w:r>
      <w:r w:rsidR="00FE605E" w:rsidRPr="004D531E">
        <w:rPr>
          <w:rFonts w:ascii="Garamond" w:eastAsia="Batang" w:hAnsi="Garamond"/>
        </w:rPr>
        <w:fldChar w:fldCharType="end"/>
      </w:r>
      <w:r w:rsidRPr="004D531E">
        <w:rPr>
          <w:rFonts w:ascii="Garamond" w:eastAsia="Batang" w:hAnsi="Garamond"/>
        </w:rPr>
        <w:t>.</w:t>
      </w:r>
    </w:p>
    <w:p w14:paraId="746FFD4A" w14:textId="77777777" w:rsidR="00B170FF" w:rsidRPr="004D531E" w:rsidRDefault="00B170FF" w:rsidP="00B170FF">
      <w:pPr>
        <w:rPr>
          <w:rFonts w:ascii="Garamond" w:eastAsia="Batang" w:hAnsi="Garamond"/>
        </w:rPr>
      </w:pPr>
    </w:p>
    <w:p w14:paraId="60CCC575" w14:textId="77777777" w:rsidR="00CB68F1" w:rsidRPr="004D531E" w:rsidRDefault="00B170FF" w:rsidP="00241FE5">
      <w:pPr>
        <w:rPr>
          <w:rFonts w:ascii="Garamond" w:eastAsia="Batang" w:hAnsi="Garamond"/>
        </w:rPr>
      </w:pPr>
      <w:r w:rsidRPr="004D531E">
        <w:rPr>
          <w:rFonts w:ascii="Garamond" w:eastAsia="Batang" w:hAnsi="Garamond"/>
        </w:rPr>
        <w:t xml:space="preserve">Potential </w:t>
      </w:r>
      <w:r w:rsidR="004D0CDC" w:rsidRPr="004D531E">
        <w:rPr>
          <w:rFonts w:ascii="Garamond" w:eastAsia="Batang" w:hAnsi="Garamond"/>
        </w:rPr>
        <w:t xml:space="preserve">challenges </w:t>
      </w:r>
      <w:r w:rsidRPr="004D531E">
        <w:rPr>
          <w:rFonts w:ascii="Garamond" w:eastAsia="Batang" w:hAnsi="Garamond"/>
        </w:rPr>
        <w:t xml:space="preserve">of birth testing: </w:t>
      </w:r>
    </w:p>
    <w:p w14:paraId="0848ECF2" w14:textId="71C3FD92" w:rsidR="001C2B6C" w:rsidRPr="004D531E" w:rsidRDefault="004D0CDC" w:rsidP="0088599A">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R</w:t>
      </w:r>
      <w:r w:rsidR="001C2B6C" w:rsidRPr="004D531E">
        <w:rPr>
          <w:rFonts w:ascii="Garamond" w:hAnsi="Garamond"/>
          <w:szCs w:val="20"/>
          <w:lang w:eastAsia="ja-JP"/>
        </w:rPr>
        <w:t>educ</w:t>
      </w:r>
      <w:r w:rsidRPr="004D531E">
        <w:rPr>
          <w:rFonts w:ascii="Garamond" w:hAnsi="Garamond"/>
          <w:szCs w:val="20"/>
          <w:lang w:eastAsia="ja-JP"/>
        </w:rPr>
        <w:t>ed</w:t>
      </w:r>
      <w:r w:rsidR="001C2B6C" w:rsidRPr="004D531E">
        <w:rPr>
          <w:rFonts w:ascii="Garamond" w:hAnsi="Garamond"/>
          <w:szCs w:val="20"/>
          <w:lang w:eastAsia="ja-JP"/>
        </w:rPr>
        <w:t xml:space="preserve"> uptake of </w:t>
      </w:r>
      <w:r w:rsidR="004A6EE0" w:rsidRPr="004D531E">
        <w:rPr>
          <w:rFonts w:ascii="Garamond" w:hAnsi="Garamond"/>
          <w:szCs w:val="20"/>
          <w:lang w:eastAsia="ja-JP"/>
        </w:rPr>
        <w:t>4–</w:t>
      </w:r>
      <w:r w:rsidR="001C2B6C" w:rsidRPr="004D531E">
        <w:rPr>
          <w:rFonts w:ascii="Garamond" w:hAnsi="Garamond"/>
          <w:szCs w:val="20"/>
          <w:lang w:eastAsia="ja-JP"/>
        </w:rPr>
        <w:t>6 week testing</w:t>
      </w:r>
      <w:r w:rsidR="00811647" w:rsidRPr="004D531E">
        <w:rPr>
          <w:rFonts w:ascii="Garamond" w:hAnsi="Garamond"/>
          <w:szCs w:val="20"/>
          <w:lang w:eastAsia="ja-JP"/>
        </w:rPr>
        <w:t>: T</w:t>
      </w:r>
      <w:r w:rsidR="001C2B6C" w:rsidRPr="004D531E">
        <w:rPr>
          <w:rFonts w:ascii="Garamond" w:hAnsi="Garamond"/>
          <w:szCs w:val="20"/>
          <w:lang w:eastAsia="ja-JP"/>
        </w:rPr>
        <w:t xml:space="preserve">o minimize this disadvantage, countries must develop clear standardized </w:t>
      </w:r>
      <w:r w:rsidR="00CE3146" w:rsidRPr="004D531E">
        <w:rPr>
          <w:rFonts w:ascii="Garamond" w:hAnsi="Garamond"/>
          <w:szCs w:val="20"/>
          <w:lang w:eastAsia="ja-JP"/>
        </w:rPr>
        <w:t>counselling</w:t>
      </w:r>
      <w:r w:rsidR="001C2B6C" w:rsidRPr="004D531E">
        <w:rPr>
          <w:rFonts w:ascii="Garamond" w:hAnsi="Garamond"/>
          <w:szCs w:val="20"/>
          <w:lang w:eastAsia="ja-JP"/>
        </w:rPr>
        <w:t xml:space="preserve"> messages that emphasize to parents of HIV-exposed infants</w:t>
      </w:r>
      <w:r w:rsidR="00811647" w:rsidRPr="004D531E">
        <w:rPr>
          <w:rFonts w:ascii="Garamond" w:hAnsi="Garamond"/>
          <w:szCs w:val="20"/>
          <w:lang w:eastAsia="ja-JP"/>
        </w:rPr>
        <w:t xml:space="preserve"> testing HIV-negative</w:t>
      </w:r>
      <w:r w:rsidR="001C2B6C" w:rsidRPr="004D531E">
        <w:rPr>
          <w:rFonts w:ascii="Garamond" w:hAnsi="Garamond"/>
          <w:szCs w:val="20"/>
          <w:lang w:eastAsia="ja-JP"/>
        </w:rPr>
        <w:t xml:space="preserve"> the importance of repeat testing at </w:t>
      </w:r>
      <w:r w:rsidR="004A6EE0" w:rsidRPr="004D531E">
        <w:rPr>
          <w:rFonts w:ascii="Garamond" w:hAnsi="Garamond"/>
          <w:szCs w:val="20"/>
          <w:lang w:eastAsia="ja-JP"/>
        </w:rPr>
        <w:t>4–</w:t>
      </w:r>
      <w:r w:rsidR="001C2B6C" w:rsidRPr="004D531E">
        <w:rPr>
          <w:rFonts w:ascii="Garamond" w:hAnsi="Garamond"/>
          <w:szCs w:val="20"/>
          <w:lang w:eastAsia="ja-JP"/>
        </w:rPr>
        <w:t>6 weeks of age, 9 months</w:t>
      </w:r>
      <w:r w:rsidR="00B725FD">
        <w:rPr>
          <w:rFonts w:ascii="Garamond" w:hAnsi="Garamond"/>
          <w:szCs w:val="20"/>
          <w:lang w:eastAsia="ja-JP"/>
        </w:rPr>
        <w:t>,</w:t>
      </w:r>
      <w:r w:rsidR="001C2B6C" w:rsidRPr="004D531E">
        <w:rPr>
          <w:rFonts w:ascii="Garamond" w:hAnsi="Garamond"/>
          <w:szCs w:val="20"/>
          <w:lang w:eastAsia="ja-JP"/>
        </w:rPr>
        <w:t xml:space="preserve"> and again at 18 months of age (or 3 months after breastfeeding cessation, whichever is later).  </w:t>
      </w:r>
    </w:p>
    <w:p w14:paraId="63B494F1" w14:textId="1CA3986A" w:rsidR="00B170FF" w:rsidRPr="004D531E" w:rsidRDefault="001C2B6C"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Cannot detect all perinatal infections</w:t>
      </w:r>
      <w:r w:rsidR="00811647" w:rsidRPr="004D531E">
        <w:rPr>
          <w:rFonts w:ascii="Garamond" w:hAnsi="Garamond"/>
          <w:szCs w:val="20"/>
          <w:lang w:eastAsia="ja-JP"/>
        </w:rPr>
        <w:t>:</w:t>
      </w:r>
      <w:r w:rsidRPr="004D531E">
        <w:rPr>
          <w:rFonts w:ascii="Garamond" w:hAnsi="Garamond"/>
          <w:szCs w:val="20"/>
          <w:lang w:eastAsia="ja-JP"/>
        </w:rPr>
        <w:t xml:space="preserve"> Birth testing will only detect in utero infections; therefore, infections that occurred during delivery or shortly after birth </w:t>
      </w:r>
      <w:r w:rsidR="00CE3146" w:rsidRPr="004D531E">
        <w:rPr>
          <w:rFonts w:ascii="Garamond" w:hAnsi="Garamond"/>
          <w:szCs w:val="20"/>
          <w:lang w:eastAsia="ja-JP"/>
        </w:rPr>
        <w:t xml:space="preserve">through early breastfeeding </w:t>
      </w:r>
      <w:r w:rsidRPr="004D531E">
        <w:rPr>
          <w:rFonts w:ascii="Garamond" w:hAnsi="Garamond"/>
          <w:szCs w:val="20"/>
          <w:lang w:eastAsia="ja-JP"/>
        </w:rPr>
        <w:t xml:space="preserve">will not be identified with birth testing.  </w:t>
      </w:r>
      <w:r w:rsidR="00DF427C">
        <w:rPr>
          <w:rFonts w:ascii="Garamond" w:hAnsi="Garamond"/>
          <w:szCs w:val="20"/>
          <w:lang w:eastAsia="ja-JP"/>
        </w:rPr>
        <w:t>In addition</w:t>
      </w:r>
      <w:r w:rsidRPr="004D531E">
        <w:rPr>
          <w:rFonts w:ascii="Garamond" w:hAnsi="Garamond"/>
          <w:szCs w:val="20"/>
          <w:lang w:eastAsia="ja-JP"/>
        </w:rPr>
        <w:t xml:space="preserve">, the presence of ARVs (maternal or infant) may reduce the </w:t>
      </w:r>
      <w:r w:rsidR="00686376" w:rsidRPr="004D531E">
        <w:rPr>
          <w:rFonts w:ascii="Garamond" w:hAnsi="Garamond"/>
          <w:szCs w:val="20"/>
          <w:lang w:eastAsia="ja-JP"/>
        </w:rPr>
        <w:t xml:space="preserve">ability </w:t>
      </w:r>
      <w:r w:rsidRPr="004D531E">
        <w:rPr>
          <w:rFonts w:ascii="Garamond" w:hAnsi="Garamond"/>
          <w:szCs w:val="20"/>
          <w:lang w:eastAsia="ja-JP"/>
        </w:rPr>
        <w:t>of NAT to detect infant HIV infection</w:t>
      </w:r>
      <w:r w:rsidR="00B170FF" w:rsidRPr="004D531E">
        <w:rPr>
          <w:rFonts w:ascii="Garamond" w:hAnsi="Garamond"/>
          <w:szCs w:val="20"/>
          <w:lang w:eastAsia="ja-JP"/>
        </w:rPr>
        <w:t>.</w:t>
      </w:r>
      <w:r w:rsidR="00970979" w:rsidRPr="004D531E">
        <w:rPr>
          <w:rFonts w:ascii="Garamond" w:hAnsi="Garamond"/>
          <w:szCs w:val="20"/>
          <w:lang w:eastAsia="ja-JP"/>
        </w:rPr>
        <w:t xml:space="preserve">  Two recent studies found that birth testing with NAT identifies only about 2 of every 3 infants who are infected</w:t>
      </w:r>
      <w:r w:rsidR="00225996" w:rsidRPr="004D531E">
        <w:rPr>
          <w:rFonts w:ascii="Garamond" w:hAnsi="Garamond"/>
          <w:szCs w:val="20"/>
          <w:lang w:eastAsia="ja-JP"/>
        </w:rPr>
        <w:fldChar w:fldCharType="begin"/>
      </w:r>
      <w:r w:rsidR="00CF5FB3">
        <w:rPr>
          <w:rFonts w:ascii="Garamond" w:hAnsi="Garamond"/>
          <w:szCs w:val="20"/>
          <w:lang w:eastAsia="ja-JP"/>
        </w:rPr>
        <w:instrText xml:space="preserve"> ADDIN EN.CITE &lt;EndNote&gt;&lt;Cite&gt;&lt;Author&gt;WHO&lt;/Author&gt;&lt;Year&gt;2016&lt;/Year&gt;&lt;RecNum&gt;4&lt;/RecNum&gt;&lt;DisplayText&gt;(4)&lt;/DisplayText&gt;&lt;record&gt;&lt;rec-number&gt;4&lt;/rec-number&gt;&lt;foreign-keys&gt;&lt;key app="EN" db-id="rdp0e0vz12wzptewdaw5ed51adp9p2xzwaxa" timestamp="1520279497"&gt;4&lt;/key&gt;&lt;/foreign-keys&gt;&lt;ref-type name="Electronic Article"&gt;43&lt;/ref-type&gt;&lt;contributors&gt;&lt;authors&gt;&lt;author&gt;WHO&lt;/author&gt;&lt;/authors&gt;&lt;/contributors&gt;&lt;titles&gt;&lt;title&gt;Consolidated Guidelines on the Use of Antiretroviral Drugs for Treating and Preventing HIV Infection: Recommendations for a Public Health Approach, Second Edition. &lt;/title&gt;&lt;/titles&gt;&lt;dates&gt;&lt;year&gt;2016&lt;/year&gt;&lt;/dates&gt;&lt;urls&gt;&lt;/urls&gt;&lt;/record&gt;&lt;/Cite&gt;&lt;/EndNote&gt;</w:instrText>
      </w:r>
      <w:r w:rsidR="00225996" w:rsidRPr="004D531E">
        <w:rPr>
          <w:rFonts w:ascii="Garamond" w:hAnsi="Garamond"/>
          <w:szCs w:val="20"/>
          <w:lang w:eastAsia="ja-JP"/>
        </w:rPr>
        <w:fldChar w:fldCharType="separate"/>
      </w:r>
      <w:r w:rsidR="00E040CD" w:rsidRPr="004D531E">
        <w:rPr>
          <w:rFonts w:ascii="Garamond" w:hAnsi="Garamond"/>
          <w:noProof/>
          <w:szCs w:val="20"/>
          <w:lang w:eastAsia="ja-JP"/>
        </w:rPr>
        <w:t>(4)</w:t>
      </w:r>
      <w:r w:rsidR="00225996" w:rsidRPr="004D531E">
        <w:rPr>
          <w:rFonts w:ascii="Garamond" w:hAnsi="Garamond"/>
          <w:szCs w:val="20"/>
          <w:lang w:eastAsia="ja-JP"/>
        </w:rPr>
        <w:fldChar w:fldCharType="end"/>
      </w:r>
      <w:r w:rsidR="00C02BEC" w:rsidRPr="004D531E">
        <w:rPr>
          <w:rFonts w:ascii="Garamond" w:hAnsi="Garamond"/>
          <w:szCs w:val="20"/>
          <w:lang w:eastAsia="ja-JP"/>
        </w:rPr>
        <w:t>.</w:t>
      </w:r>
      <w:r w:rsidR="00970979" w:rsidRPr="004D531E">
        <w:rPr>
          <w:rFonts w:ascii="Garamond" w:hAnsi="Garamond"/>
          <w:szCs w:val="20"/>
          <w:lang w:eastAsia="ja-JP"/>
        </w:rPr>
        <w:t xml:space="preserve"> This highlights the importance of retention in care and repeat testing at </w:t>
      </w:r>
      <w:r w:rsidR="004A6EE0" w:rsidRPr="004D531E">
        <w:rPr>
          <w:rFonts w:ascii="Garamond" w:hAnsi="Garamond"/>
          <w:szCs w:val="20"/>
          <w:lang w:eastAsia="ja-JP"/>
        </w:rPr>
        <w:t>4–</w:t>
      </w:r>
      <w:r w:rsidR="00970979" w:rsidRPr="004D531E">
        <w:rPr>
          <w:rFonts w:ascii="Garamond" w:hAnsi="Garamond"/>
          <w:szCs w:val="20"/>
          <w:lang w:eastAsia="ja-JP"/>
        </w:rPr>
        <w:t>6 weeks</w:t>
      </w:r>
      <w:r w:rsidR="0075051E" w:rsidRPr="004D531E">
        <w:rPr>
          <w:rFonts w:ascii="Garamond" w:hAnsi="Garamond"/>
          <w:szCs w:val="20"/>
          <w:lang w:eastAsia="ja-JP"/>
        </w:rPr>
        <w:t xml:space="preserve"> of age</w:t>
      </w:r>
      <w:r w:rsidR="00970979" w:rsidRPr="004D531E">
        <w:rPr>
          <w:rFonts w:ascii="Garamond" w:hAnsi="Garamond"/>
          <w:szCs w:val="20"/>
          <w:lang w:eastAsia="ja-JP"/>
        </w:rPr>
        <w:t xml:space="preserve">.  </w:t>
      </w:r>
    </w:p>
    <w:p w14:paraId="1CA457EA" w14:textId="4B1ACA63" w:rsidR="002B6070" w:rsidRPr="004D531E" w:rsidRDefault="00B725FD"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False</w:t>
      </w:r>
      <w:r>
        <w:rPr>
          <w:rFonts w:ascii="Garamond" w:hAnsi="Garamond"/>
          <w:szCs w:val="20"/>
          <w:lang w:eastAsia="ja-JP"/>
        </w:rPr>
        <w:t>-</w:t>
      </w:r>
      <w:r w:rsidR="002B6070" w:rsidRPr="004D531E">
        <w:rPr>
          <w:rFonts w:ascii="Garamond" w:hAnsi="Garamond"/>
          <w:szCs w:val="20"/>
          <w:lang w:eastAsia="ja-JP"/>
        </w:rPr>
        <w:t>positive</w:t>
      </w:r>
      <w:r w:rsidR="004D0CDC" w:rsidRPr="004D531E">
        <w:rPr>
          <w:rFonts w:ascii="Garamond" w:hAnsi="Garamond"/>
          <w:szCs w:val="20"/>
          <w:lang w:eastAsia="ja-JP"/>
        </w:rPr>
        <w:t xml:space="preserve"> results</w:t>
      </w:r>
      <w:r w:rsidR="002B6070" w:rsidRPr="004D531E">
        <w:rPr>
          <w:rFonts w:ascii="Garamond" w:hAnsi="Garamond"/>
          <w:szCs w:val="20"/>
          <w:lang w:eastAsia="ja-JP"/>
        </w:rPr>
        <w:t xml:space="preserve">: Although the </w:t>
      </w:r>
      <w:r w:rsidR="0075051E" w:rsidRPr="004D531E">
        <w:rPr>
          <w:rFonts w:ascii="Garamond" w:hAnsi="Garamond"/>
          <w:szCs w:val="20"/>
          <w:lang w:eastAsia="ja-JP"/>
        </w:rPr>
        <w:t>specificity of NAT is high</w:t>
      </w:r>
      <w:r w:rsidR="002B6070" w:rsidRPr="004D531E">
        <w:rPr>
          <w:rFonts w:ascii="Garamond" w:hAnsi="Garamond"/>
          <w:szCs w:val="20"/>
          <w:lang w:eastAsia="ja-JP"/>
        </w:rPr>
        <w:t xml:space="preserve">, more truly HIV-negative babies will </w:t>
      </w:r>
      <w:r w:rsidR="006B2E51" w:rsidRPr="004D531E">
        <w:rPr>
          <w:rFonts w:ascii="Garamond" w:hAnsi="Garamond"/>
          <w:szCs w:val="20"/>
          <w:lang w:eastAsia="ja-JP"/>
        </w:rPr>
        <w:t>erroneously</w:t>
      </w:r>
      <w:r w:rsidR="002B6070" w:rsidRPr="004D531E">
        <w:rPr>
          <w:rFonts w:ascii="Garamond" w:hAnsi="Garamond"/>
          <w:szCs w:val="20"/>
          <w:lang w:eastAsia="ja-JP"/>
        </w:rPr>
        <w:t xml:space="preserve"> test HIV-positive at birth</w:t>
      </w:r>
      <w:r w:rsidR="0075051E" w:rsidRPr="004D531E">
        <w:rPr>
          <w:rFonts w:ascii="Garamond" w:hAnsi="Garamond"/>
          <w:szCs w:val="20"/>
          <w:lang w:eastAsia="ja-JP"/>
        </w:rPr>
        <w:t xml:space="preserve"> (false positives)</w:t>
      </w:r>
      <w:r w:rsidR="002B6070" w:rsidRPr="004D531E">
        <w:rPr>
          <w:rFonts w:ascii="Garamond" w:hAnsi="Garamond"/>
          <w:szCs w:val="20"/>
          <w:lang w:eastAsia="ja-JP"/>
        </w:rPr>
        <w:t xml:space="preserve"> in comparison to </w:t>
      </w:r>
      <w:r w:rsidR="004A6EE0" w:rsidRPr="004D531E">
        <w:rPr>
          <w:rFonts w:ascii="Garamond" w:hAnsi="Garamond"/>
          <w:szCs w:val="20"/>
          <w:lang w:eastAsia="ja-JP"/>
        </w:rPr>
        <w:t>4–</w:t>
      </w:r>
      <w:r w:rsidR="002B6070" w:rsidRPr="004D531E">
        <w:rPr>
          <w:rFonts w:ascii="Garamond" w:hAnsi="Garamond"/>
          <w:szCs w:val="20"/>
          <w:lang w:eastAsia="ja-JP"/>
        </w:rPr>
        <w:t xml:space="preserve">6 weeks of age. This is because the prevalence of HIV infection at birth is lower than at </w:t>
      </w:r>
      <w:r w:rsidR="004A6EE0" w:rsidRPr="004D531E">
        <w:rPr>
          <w:rFonts w:ascii="Garamond" w:hAnsi="Garamond"/>
          <w:szCs w:val="20"/>
          <w:lang w:eastAsia="ja-JP"/>
        </w:rPr>
        <w:t>4–</w:t>
      </w:r>
      <w:r w:rsidR="002B6070" w:rsidRPr="004D531E">
        <w:rPr>
          <w:rFonts w:ascii="Garamond" w:hAnsi="Garamond"/>
          <w:szCs w:val="20"/>
          <w:lang w:eastAsia="ja-JP"/>
        </w:rPr>
        <w:t>6 week of age, highlighting the need for confirmatory testing. However, ART initiation should not be delayed</w:t>
      </w:r>
      <w:r w:rsidR="004B12CC" w:rsidRPr="004D531E">
        <w:rPr>
          <w:rFonts w:ascii="Garamond" w:hAnsi="Garamond"/>
          <w:szCs w:val="20"/>
          <w:lang w:eastAsia="ja-JP"/>
        </w:rPr>
        <w:fldChar w:fldCharType="begin"/>
      </w:r>
      <w:r w:rsidR="00CF5FB3">
        <w:rPr>
          <w:rFonts w:ascii="Garamond" w:hAnsi="Garamond"/>
          <w:szCs w:val="20"/>
          <w:lang w:eastAsia="ja-JP"/>
        </w:rPr>
        <w:instrText xml:space="preserve"> ADDIN EN.CITE &lt;EndNote&gt;&lt;Cite&gt;&lt;Author&gt;WHO&lt;/Author&gt;&lt;Year&gt;2016&lt;/Year&gt;&lt;RecNum&gt;4&lt;/RecNum&gt;&lt;DisplayText&gt;(4)&lt;/DisplayText&gt;&lt;record&gt;&lt;rec-number&gt;4&lt;/rec-number&gt;&lt;foreign-keys&gt;&lt;key app="EN" db-id="rdp0e0vz12wzptewdaw5ed51adp9p2xzwaxa" timestamp="1520279497"&gt;4&lt;/key&gt;&lt;/foreign-keys&gt;&lt;ref-type name="Electronic Article"&gt;43&lt;/ref-type&gt;&lt;contributors&gt;&lt;authors&gt;&lt;author&gt;WHO&lt;/author&gt;&lt;/authors&gt;&lt;/contributors&gt;&lt;titles&gt;&lt;title&gt;Consolidated Guidelines on the Use of Antiretroviral Drugs for Treating and Preventing HIV Infection: Recommendations for a Public Health Approach, Second Edition. &lt;/title&gt;&lt;/titles&gt;&lt;dates&gt;&lt;year&gt;2016&lt;/year&gt;&lt;/dates&gt;&lt;urls&gt;&lt;/urls&gt;&lt;/record&gt;&lt;/Cite&gt;&lt;/EndNote&gt;</w:instrText>
      </w:r>
      <w:r w:rsidR="004B12CC" w:rsidRPr="004D531E">
        <w:rPr>
          <w:rFonts w:ascii="Garamond" w:hAnsi="Garamond"/>
          <w:szCs w:val="20"/>
          <w:lang w:eastAsia="ja-JP"/>
        </w:rPr>
        <w:fldChar w:fldCharType="separate"/>
      </w:r>
      <w:r w:rsidR="00E040CD" w:rsidRPr="004D531E">
        <w:rPr>
          <w:rFonts w:ascii="Garamond" w:hAnsi="Garamond"/>
          <w:noProof/>
          <w:szCs w:val="20"/>
          <w:lang w:eastAsia="ja-JP"/>
        </w:rPr>
        <w:t>(4)</w:t>
      </w:r>
      <w:r w:rsidR="004B12CC" w:rsidRPr="004D531E">
        <w:rPr>
          <w:rFonts w:ascii="Garamond" w:hAnsi="Garamond"/>
          <w:szCs w:val="20"/>
          <w:lang w:eastAsia="ja-JP"/>
        </w:rPr>
        <w:fldChar w:fldCharType="end"/>
      </w:r>
      <w:r w:rsidR="002B6070" w:rsidRPr="004D531E">
        <w:rPr>
          <w:rFonts w:ascii="Garamond" w:hAnsi="Garamond"/>
          <w:szCs w:val="20"/>
          <w:lang w:eastAsia="ja-JP"/>
        </w:rPr>
        <w:t xml:space="preserve">. </w:t>
      </w:r>
    </w:p>
    <w:p w14:paraId="04FDFDB5" w14:textId="27CD62D5" w:rsidR="0068744A" w:rsidRPr="004D531E" w:rsidRDefault="0068744A"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Linkage of infected infants to ART: HIV-infected women often access maternity services at locations </w:t>
      </w:r>
      <w:r w:rsidR="00FE3E7A" w:rsidRPr="004D531E">
        <w:rPr>
          <w:rFonts w:ascii="Garamond" w:hAnsi="Garamond"/>
          <w:szCs w:val="20"/>
          <w:lang w:eastAsia="ja-JP"/>
        </w:rPr>
        <w:t xml:space="preserve">distant from home. This can pose a </w:t>
      </w:r>
      <w:r w:rsidRPr="004D531E">
        <w:rPr>
          <w:rFonts w:ascii="Garamond" w:hAnsi="Garamond"/>
          <w:szCs w:val="20"/>
          <w:lang w:eastAsia="ja-JP"/>
        </w:rPr>
        <w:t>barrier to successful long-term linkage</w:t>
      </w:r>
      <w:r w:rsidR="00FE3E7A" w:rsidRPr="004D531E">
        <w:rPr>
          <w:rFonts w:ascii="Garamond" w:hAnsi="Garamond"/>
          <w:szCs w:val="20"/>
          <w:lang w:eastAsia="ja-JP"/>
        </w:rPr>
        <w:t>s</w:t>
      </w:r>
      <w:r w:rsidRPr="004D531E">
        <w:rPr>
          <w:rFonts w:ascii="Garamond" w:hAnsi="Garamond"/>
          <w:szCs w:val="20"/>
          <w:lang w:eastAsia="ja-JP"/>
        </w:rPr>
        <w:t xml:space="preserve"> to ART services for infected infants identified at birth.  In addition, treatment of very young infants requires infant-friendly formulations </w:t>
      </w:r>
      <w:r w:rsidR="0077662D" w:rsidRPr="004D531E">
        <w:rPr>
          <w:rFonts w:ascii="Garamond" w:hAnsi="Garamond"/>
          <w:szCs w:val="20"/>
          <w:lang w:eastAsia="ja-JP"/>
        </w:rPr>
        <w:t xml:space="preserve">and </w:t>
      </w:r>
      <w:r w:rsidRPr="004D531E">
        <w:rPr>
          <w:rFonts w:ascii="Garamond" w:hAnsi="Garamond"/>
          <w:szCs w:val="20"/>
          <w:lang w:eastAsia="ja-JP"/>
        </w:rPr>
        <w:t>complex regimen switches based on age</w:t>
      </w:r>
      <w:r w:rsidR="00FE3E7A" w:rsidRPr="004D531E">
        <w:rPr>
          <w:rFonts w:ascii="Garamond" w:hAnsi="Garamond"/>
          <w:szCs w:val="20"/>
          <w:lang w:eastAsia="ja-JP"/>
        </w:rPr>
        <w:t xml:space="preserve">; </w:t>
      </w:r>
      <w:r w:rsidRPr="004D531E">
        <w:rPr>
          <w:rFonts w:ascii="Garamond" w:hAnsi="Garamond"/>
          <w:szCs w:val="20"/>
          <w:lang w:eastAsia="ja-JP"/>
        </w:rPr>
        <w:t>and</w:t>
      </w:r>
      <w:r w:rsidR="00FE3E7A" w:rsidRPr="004D531E">
        <w:rPr>
          <w:rFonts w:ascii="Garamond" w:hAnsi="Garamond"/>
          <w:szCs w:val="20"/>
          <w:lang w:eastAsia="ja-JP"/>
        </w:rPr>
        <w:t>,</w:t>
      </w:r>
      <w:r w:rsidRPr="004D531E">
        <w:rPr>
          <w:rFonts w:ascii="Garamond" w:hAnsi="Garamond"/>
          <w:szCs w:val="20"/>
          <w:lang w:eastAsia="ja-JP"/>
        </w:rPr>
        <w:t xml:space="preserve"> there is limited data on dosing and regimen choices for premature and low birth weight newborns.</w:t>
      </w:r>
    </w:p>
    <w:p w14:paraId="4B9523B5" w14:textId="77777777" w:rsidR="00B170FF" w:rsidRPr="004D531E" w:rsidRDefault="00B170FF" w:rsidP="00971667">
      <w:pPr>
        <w:pStyle w:val="ListBullet"/>
        <w:ind w:left="360"/>
        <w:contextualSpacing w:val="0"/>
      </w:pPr>
    </w:p>
    <w:p w14:paraId="79DBCE60" w14:textId="308076D2" w:rsidR="00B170FF" w:rsidRPr="004D531E" w:rsidRDefault="009F2510" w:rsidP="00B170FF">
      <w:pPr>
        <w:rPr>
          <w:rFonts w:ascii="Garamond" w:eastAsia="Batang" w:hAnsi="Garamond"/>
        </w:rPr>
      </w:pPr>
      <w:r w:rsidRPr="004D531E">
        <w:rPr>
          <w:rFonts w:ascii="Garamond" w:eastAsia="Batang" w:hAnsi="Garamond"/>
        </w:rPr>
        <w:t>Who receives a test at birth?</w:t>
      </w:r>
      <w:r w:rsidR="00A370E1" w:rsidRPr="004D531E">
        <w:rPr>
          <w:rFonts w:ascii="Garamond" w:eastAsia="Batang" w:hAnsi="Garamond"/>
          <w:b/>
        </w:rPr>
        <w:t xml:space="preserve"> </w:t>
      </w:r>
      <w:r w:rsidR="00B170FF" w:rsidRPr="004D531E">
        <w:rPr>
          <w:rFonts w:ascii="Garamond" w:eastAsia="Batang" w:hAnsi="Garamond"/>
        </w:rPr>
        <w:t xml:space="preserve">Some countries are starting to implement birth testing. Countries considering the addition of a birth test are implementing either of </w:t>
      </w:r>
      <w:r w:rsidR="00D915EA" w:rsidRPr="004D531E">
        <w:rPr>
          <w:rFonts w:ascii="Garamond" w:eastAsia="Batang" w:hAnsi="Garamond"/>
        </w:rPr>
        <w:t>two</w:t>
      </w:r>
      <w:r w:rsidR="00B170FF" w:rsidRPr="004D531E">
        <w:rPr>
          <w:rFonts w:ascii="Garamond" w:eastAsia="Batang" w:hAnsi="Garamond"/>
        </w:rPr>
        <w:t xml:space="preserve"> approaches:</w:t>
      </w:r>
    </w:p>
    <w:p w14:paraId="008937CF" w14:textId="2F5933A0" w:rsidR="00B170FF" w:rsidRPr="004D531E" w:rsidRDefault="00B170FF" w:rsidP="009A3336">
      <w:pPr>
        <w:pStyle w:val="ListBullet"/>
        <w:numPr>
          <w:ilvl w:val="0"/>
          <w:numId w:val="3"/>
        </w:numPr>
        <w:contextualSpacing w:val="0"/>
        <w:rPr>
          <w:rFonts w:ascii="Garamond" w:hAnsi="Garamond"/>
        </w:rPr>
      </w:pPr>
      <w:r w:rsidRPr="004D531E">
        <w:rPr>
          <w:rFonts w:ascii="Garamond" w:hAnsi="Garamond"/>
        </w:rPr>
        <w:t xml:space="preserve">Universal testing of </w:t>
      </w:r>
      <w:r w:rsidRPr="004D531E">
        <w:rPr>
          <w:rFonts w:ascii="Garamond" w:hAnsi="Garamond"/>
          <w:b/>
        </w:rPr>
        <w:t xml:space="preserve">all </w:t>
      </w:r>
      <w:r w:rsidRPr="004D531E">
        <w:rPr>
          <w:rFonts w:ascii="Garamond" w:hAnsi="Garamond"/>
        </w:rPr>
        <w:t>HIV-exposed infants</w:t>
      </w:r>
      <w:r w:rsidR="009B76AF" w:rsidRPr="004D531E">
        <w:rPr>
          <w:rFonts w:ascii="Garamond" w:hAnsi="Garamond"/>
        </w:rPr>
        <w:t xml:space="preserve"> at maternity or within 48 hours postpartum</w:t>
      </w:r>
      <w:r w:rsidR="00481ACA" w:rsidRPr="004D531E">
        <w:rPr>
          <w:rFonts w:ascii="Garamond" w:hAnsi="Garamond"/>
        </w:rPr>
        <w:t>.</w:t>
      </w:r>
    </w:p>
    <w:p w14:paraId="2B2EA84A" w14:textId="711C2416" w:rsidR="00B170FF" w:rsidRPr="004D531E" w:rsidRDefault="00B170FF" w:rsidP="009A3336">
      <w:pPr>
        <w:pStyle w:val="ListBullet"/>
        <w:numPr>
          <w:ilvl w:val="0"/>
          <w:numId w:val="3"/>
        </w:numPr>
        <w:contextualSpacing w:val="0"/>
        <w:rPr>
          <w:rFonts w:ascii="Garamond" w:eastAsia="Batang" w:hAnsi="Garamond"/>
        </w:rPr>
      </w:pPr>
      <w:r w:rsidRPr="004D531E">
        <w:rPr>
          <w:rFonts w:ascii="Garamond" w:hAnsi="Garamond"/>
        </w:rPr>
        <w:t xml:space="preserve">Testing of </w:t>
      </w:r>
      <w:r w:rsidRPr="004D531E">
        <w:rPr>
          <w:rFonts w:ascii="Garamond" w:hAnsi="Garamond"/>
          <w:b/>
        </w:rPr>
        <w:t>high-risk</w:t>
      </w:r>
      <w:r w:rsidRPr="004D531E">
        <w:rPr>
          <w:rFonts w:ascii="Garamond" w:hAnsi="Garamond"/>
        </w:rPr>
        <w:t xml:space="preserve"> HIV-exposed infants</w:t>
      </w:r>
      <w:r w:rsidR="00B7012B" w:rsidRPr="004D531E">
        <w:rPr>
          <w:rFonts w:ascii="Garamond" w:hAnsi="Garamond"/>
        </w:rPr>
        <w:t xml:space="preserve">, </w:t>
      </w:r>
      <w:r w:rsidR="00970979" w:rsidRPr="004D531E">
        <w:rPr>
          <w:rFonts w:ascii="Garamond" w:hAnsi="Garamond"/>
        </w:rPr>
        <w:t>also called targeted testing</w:t>
      </w:r>
      <w:r w:rsidR="00B7012B" w:rsidRPr="004D531E">
        <w:rPr>
          <w:rFonts w:ascii="Garamond" w:hAnsi="Garamond"/>
        </w:rPr>
        <w:t xml:space="preserve"> (“high risk” is defined on page 12</w:t>
      </w:r>
      <w:r w:rsidR="00970979" w:rsidRPr="004D531E">
        <w:rPr>
          <w:rFonts w:ascii="Garamond" w:hAnsi="Garamond"/>
        </w:rPr>
        <w:t>)</w:t>
      </w:r>
      <w:r w:rsidRPr="004D531E">
        <w:rPr>
          <w:rFonts w:ascii="Garamond" w:hAnsi="Garamond"/>
        </w:rPr>
        <w:t xml:space="preserve">. </w:t>
      </w:r>
      <w:r w:rsidR="007A3D85" w:rsidRPr="004D531E">
        <w:rPr>
          <w:rFonts w:ascii="Garamond" w:eastAsia="Batang" w:hAnsi="Garamond"/>
        </w:rPr>
        <w:t xml:space="preserve">However, in a busy maternity setting it can be difficult for healthcare providers to identify </w:t>
      </w:r>
      <w:r w:rsidR="00DF427C" w:rsidRPr="004D531E">
        <w:rPr>
          <w:rFonts w:ascii="Garamond" w:eastAsia="Batang" w:hAnsi="Garamond"/>
        </w:rPr>
        <w:t>high</w:t>
      </w:r>
      <w:r w:rsidR="00DF427C">
        <w:rPr>
          <w:rFonts w:ascii="Garamond" w:eastAsia="Batang" w:hAnsi="Garamond"/>
        </w:rPr>
        <w:t>-</w:t>
      </w:r>
      <w:r w:rsidR="007A3D85" w:rsidRPr="004D531E">
        <w:rPr>
          <w:rFonts w:ascii="Garamond" w:eastAsia="Batang" w:hAnsi="Garamond"/>
        </w:rPr>
        <w:t>risk infants for targeted testing. A</w:t>
      </w:r>
      <w:r w:rsidR="007A3D85" w:rsidRPr="004D531E">
        <w:rPr>
          <w:rFonts w:ascii="Garamond" w:hAnsi="Garamond"/>
        </w:rPr>
        <w:t xml:space="preserve"> study in South Africa</w:t>
      </w:r>
      <w:r w:rsidR="00EE5E8A" w:rsidRPr="004D531E">
        <w:rPr>
          <w:rFonts w:ascii="Garamond" w:hAnsi="Garamond"/>
        </w:rPr>
        <w:fldChar w:fldCharType="begin"/>
      </w:r>
      <w:r w:rsidR="00EE5E8A" w:rsidRPr="004D531E">
        <w:rPr>
          <w:rFonts w:ascii="Garamond" w:hAnsi="Garamond"/>
        </w:rPr>
        <w:instrText xml:space="preserve"> ADDIN EN.CITE &lt;EndNote&gt;&lt;Cite&gt;&lt;Author&gt;Kalk&lt;/Author&gt;&lt;Year&gt;2016&lt;/Year&gt;&lt;RecNum&gt;50&lt;/RecNum&gt;&lt;DisplayText&gt;(14)&lt;/DisplayText&gt;&lt;record&gt;&lt;rec-number&gt;50&lt;/rec-number&gt;&lt;foreign-keys&gt;&lt;key app="EN" db-id="rdp0e0vz12wzptewdaw5ed51adp9p2xzwaxa" timestamp="1547222951"&gt;50&lt;/key&gt;&lt;/foreign-keys&gt;&lt;ref-type name="Conference Paper"&gt;47&lt;/ref-type&gt;&lt;contributors&gt;&lt;authors&gt;&lt;author&gt;Kalk, E.&lt;/author&gt;&lt;author&gt;Kroon, M.&lt;/author&gt;&lt;author&gt;Boulle, A.&lt;/author&gt;&lt;author&gt;Osler, M.&lt;/author&gt;&lt;author&gt;Euvrad, J.&lt;/author&gt;&lt;author&gt;Stinson, K.&lt;/author&gt;&lt;author&gt;Timmerman, V.&lt;/author&gt;&lt;author&gt;Davies, M.&lt;/author&gt;&lt;/authors&gt;&lt;/contributors&gt;&lt;titles&gt;&lt;title&gt;Does HIV DNA-PCR Testing of HIV-Exposed Infants at Birth Reduce Follow-up for Routine Testing at 4–14 Weeks of Age?&lt;/title&gt;&lt;secondary-title&gt;8th International Workshop on HIV Pediatrics&lt;/secondary-title&gt;&lt;/titles&gt;&lt;dates&gt;&lt;year&gt;2016&lt;/year&gt;&lt;/dates&gt;&lt;pub-location&gt;Durban, South Africa&lt;/pub-location&gt;&lt;urls&gt;&lt;/urls&gt;&lt;/record&gt;&lt;/Cite&gt;&lt;/EndNote&gt;</w:instrText>
      </w:r>
      <w:r w:rsidR="00EE5E8A" w:rsidRPr="004D531E">
        <w:rPr>
          <w:rFonts w:ascii="Garamond" w:hAnsi="Garamond"/>
        </w:rPr>
        <w:fldChar w:fldCharType="separate"/>
      </w:r>
      <w:r w:rsidR="00EE5E8A" w:rsidRPr="004D531E">
        <w:rPr>
          <w:rFonts w:ascii="Garamond" w:hAnsi="Garamond"/>
        </w:rPr>
        <w:t>(14)</w:t>
      </w:r>
      <w:r w:rsidR="00EE5E8A" w:rsidRPr="004D531E">
        <w:rPr>
          <w:rFonts w:ascii="Garamond" w:hAnsi="Garamond"/>
        </w:rPr>
        <w:fldChar w:fldCharType="end"/>
      </w:r>
      <w:r w:rsidR="007A3D85" w:rsidRPr="004D531E">
        <w:rPr>
          <w:rFonts w:ascii="Garamond" w:hAnsi="Garamond"/>
        </w:rPr>
        <w:t xml:space="preserve"> found only about a fifth of infants eligible for birth testing received testing when South African guidelines restricted birth testing to only high-risk infants (</w:t>
      </w:r>
      <w:r w:rsidR="009B76AF" w:rsidRPr="004D531E">
        <w:rPr>
          <w:rFonts w:ascii="Garamond" w:hAnsi="Garamond"/>
        </w:rPr>
        <w:t xml:space="preserve">defined as </w:t>
      </w:r>
      <w:r w:rsidR="007A3D85" w:rsidRPr="004D531E">
        <w:rPr>
          <w:rFonts w:ascii="Garamond" w:hAnsi="Garamond"/>
        </w:rPr>
        <w:t>maternal ART &lt;3 months at delivery, maternal VL &gt;1000 copies/ml, infant &lt;37 weeks gestation, infant &lt;2.5 kg).</w:t>
      </w:r>
    </w:p>
    <w:p w14:paraId="37FAD92E" w14:textId="663DE4A7" w:rsidR="00B170FF" w:rsidRPr="004D531E" w:rsidRDefault="00B170FF" w:rsidP="00B170FF">
      <w:pPr>
        <w:rPr>
          <w:rFonts w:ascii="Garamond" w:eastAsia="Batang" w:hAnsi="Garamond"/>
        </w:rPr>
      </w:pPr>
    </w:p>
    <w:p w14:paraId="6F79B9E6" w14:textId="1AC8A3FE" w:rsidR="00B54A7C" w:rsidRPr="004D531E" w:rsidRDefault="00B54A7C" w:rsidP="00B170FF">
      <w:pPr>
        <w:rPr>
          <w:rFonts w:ascii="Garamond" w:eastAsia="Batang" w:hAnsi="Garamond"/>
        </w:rPr>
      </w:pPr>
      <w:r w:rsidRPr="004D531E">
        <w:rPr>
          <w:rFonts w:ascii="Garamond" w:eastAsia="Batang" w:hAnsi="Garamond"/>
        </w:rPr>
        <w:t xml:space="preserve">Both approaches have advantages and disadvantages — </w:t>
      </w:r>
      <w:r w:rsidR="009B76AF" w:rsidRPr="004D531E">
        <w:rPr>
          <w:rFonts w:ascii="Garamond" w:eastAsia="Batang" w:hAnsi="Garamond"/>
        </w:rPr>
        <w:t xml:space="preserve">targeted testing may </w:t>
      </w:r>
      <w:r w:rsidR="0095376A" w:rsidRPr="004D531E">
        <w:rPr>
          <w:rFonts w:ascii="Garamond" w:eastAsia="Batang" w:hAnsi="Garamond"/>
        </w:rPr>
        <w:t>reduce costs, yield a higher rate of HIV-positive results, and less work. However, targeted testing will</w:t>
      </w:r>
      <w:r w:rsidR="009B76AF" w:rsidRPr="004D531E">
        <w:rPr>
          <w:rFonts w:ascii="Garamond" w:eastAsia="Batang" w:hAnsi="Garamond"/>
        </w:rPr>
        <w:t xml:space="preserve"> </w:t>
      </w:r>
      <w:r w:rsidRPr="004D531E">
        <w:rPr>
          <w:rFonts w:ascii="Garamond" w:eastAsia="Batang" w:hAnsi="Garamond"/>
        </w:rPr>
        <w:t xml:space="preserve">miss </w:t>
      </w:r>
      <w:r w:rsidR="0095376A" w:rsidRPr="004D531E">
        <w:rPr>
          <w:rFonts w:ascii="Garamond" w:eastAsia="Batang" w:hAnsi="Garamond"/>
        </w:rPr>
        <w:t xml:space="preserve">HIV-infected </w:t>
      </w:r>
      <w:r w:rsidRPr="004D531E">
        <w:rPr>
          <w:rFonts w:ascii="Garamond" w:eastAsia="Batang" w:hAnsi="Garamond"/>
        </w:rPr>
        <w:t xml:space="preserve">infants </w:t>
      </w:r>
      <w:r w:rsidR="0095376A" w:rsidRPr="004D531E">
        <w:rPr>
          <w:rFonts w:ascii="Garamond" w:eastAsia="Batang" w:hAnsi="Garamond"/>
        </w:rPr>
        <w:t xml:space="preserve">assumed to be </w:t>
      </w:r>
      <w:r w:rsidRPr="004D531E">
        <w:rPr>
          <w:rFonts w:ascii="Garamond" w:eastAsia="Batang" w:hAnsi="Garamond"/>
        </w:rPr>
        <w:t xml:space="preserve">low risk. </w:t>
      </w:r>
    </w:p>
    <w:p w14:paraId="1BBA2202" w14:textId="77777777" w:rsidR="00B54A7C" w:rsidRPr="004D531E" w:rsidRDefault="00B54A7C" w:rsidP="00B170FF">
      <w:pPr>
        <w:rPr>
          <w:rFonts w:ascii="Garamond" w:eastAsia="Batang" w:hAnsi="Garamond"/>
        </w:rPr>
      </w:pPr>
    </w:p>
    <w:p w14:paraId="6A768358" w14:textId="4819F4C3" w:rsidR="00B170FF" w:rsidRPr="004D531E" w:rsidRDefault="00B170FF" w:rsidP="00B170FF">
      <w:pPr>
        <w:rPr>
          <w:rFonts w:ascii="Garamond" w:eastAsia="Batang" w:hAnsi="Garamond"/>
        </w:rPr>
      </w:pPr>
      <w:r w:rsidRPr="004D531E">
        <w:rPr>
          <w:rFonts w:ascii="Garamond" w:eastAsia="Batang" w:hAnsi="Garamond"/>
          <w:u w:val="single"/>
        </w:rPr>
        <w:t>P</w:t>
      </w:r>
      <w:r w:rsidR="00AF290F" w:rsidRPr="004D531E">
        <w:rPr>
          <w:rFonts w:ascii="Garamond" w:eastAsia="Batang" w:hAnsi="Garamond"/>
          <w:u w:val="single"/>
        </w:rPr>
        <w:t>lanning for implementation of birth testing</w:t>
      </w:r>
      <w:r w:rsidR="00A029CA" w:rsidRPr="004D531E">
        <w:rPr>
          <w:rFonts w:ascii="Garamond" w:eastAsia="Batang" w:hAnsi="Garamond"/>
          <w:u w:val="single"/>
        </w:rPr>
        <w:t xml:space="preserve">. </w:t>
      </w:r>
      <w:r w:rsidRPr="004D531E">
        <w:rPr>
          <w:rFonts w:ascii="Garamond" w:eastAsia="Batang" w:hAnsi="Garamond"/>
        </w:rPr>
        <w:t xml:space="preserve">Birth testing is being scaled up in </w:t>
      </w:r>
      <w:r w:rsidR="001D332A" w:rsidRPr="004D531E">
        <w:rPr>
          <w:rFonts w:ascii="Garamond" w:eastAsia="Batang" w:hAnsi="Garamond"/>
        </w:rPr>
        <w:t>S</w:t>
      </w:r>
      <w:r w:rsidRPr="004D531E">
        <w:rPr>
          <w:rFonts w:ascii="Garamond" w:eastAsia="Batang" w:hAnsi="Garamond"/>
        </w:rPr>
        <w:t>outh Africa</w:t>
      </w:r>
      <w:r w:rsidR="001D332A" w:rsidRPr="004D531E">
        <w:rPr>
          <w:rFonts w:ascii="Garamond" w:eastAsia="Batang" w:hAnsi="Garamond"/>
        </w:rPr>
        <w:t xml:space="preserve"> and piloted in </w:t>
      </w:r>
      <w:r w:rsidR="00661C9B" w:rsidRPr="004D531E">
        <w:rPr>
          <w:rFonts w:ascii="Garamond" w:eastAsia="Batang" w:hAnsi="Garamond"/>
        </w:rPr>
        <w:t xml:space="preserve">Kenya, </w:t>
      </w:r>
      <w:r w:rsidR="001D332A" w:rsidRPr="004D531E">
        <w:rPr>
          <w:rFonts w:ascii="Garamond" w:eastAsia="Batang" w:hAnsi="Garamond"/>
        </w:rPr>
        <w:t xml:space="preserve">Democratic Republic of the Congo, </w:t>
      </w:r>
      <w:r w:rsidR="00661C9B" w:rsidRPr="004D531E">
        <w:rPr>
          <w:rFonts w:ascii="Garamond" w:eastAsia="Batang" w:hAnsi="Garamond"/>
        </w:rPr>
        <w:t>Zimbabwe</w:t>
      </w:r>
      <w:r w:rsidR="00DB1B91">
        <w:rPr>
          <w:rFonts w:ascii="Garamond" w:eastAsia="Batang" w:hAnsi="Garamond"/>
        </w:rPr>
        <w:t>,</w:t>
      </w:r>
      <w:r w:rsidR="00661C9B" w:rsidRPr="004D531E">
        <w:rPr>
          <w:rFonts w:ascii="Garamond" w:eastAsia="Batang" w:hAnsi="Garamond"/>
        </w:rPr>
        <w:t xml:space="preserve"> and </w:t>
      </w:r>
      <w:r w:rsidR="001D332A" w:rsidRPr="004D531E">
        <w:rPr>
          <w:rFonts w:ascii="Garamond" w:eastAsia="Batang" w:hAnsi="Garamond"/>
        </w:rPr>
        <w:t>Es</w:t>
      </w:r>
      <w:r w:rsidR="00661C9B" w:rsidRPr="004D531E">
        <w:rPr>
          <w:rFonts w:ascii="Garamond" w:eastAsia="Batang" w:hAnsi="Garamond"/>
        </w:rPr>
        <w:t>watini</w:t>
      </w:r>
      <w:r w:rsidR="00044F65" w:rsidRPr="004D531E">
        <w:rPr>
          <w:rFonts w:ascii="Garamond" w:eastAsia="Batang" w:hAnsi="Garamond"/>
        </w:rPr>
        <w:fldChar w:fldCharType="begin"/>
      </w:r>
      <w:r w:rsidR="00044F65" w:rsidRPr="004D531E">
        <w:rPr>
          <w:rFonts w:ascii="Garamond" w:eastAsia="Batang" w:hAnsi="Garamond"/>
        </w:rPr>
        <w:instrText xml:space="preserve"> ADDIN EN.CITE &lt;EndNote&gt;&lt;Cite&gt;&lt;Author&gt;WHO&lt;/Author&gt;&lt;Year&gt;2018&lt;/Year&gt;&lt;RecNum&gt;43&lt;/RecNum&gt;&lt;DisplayText&gt;(3)&lt;/DisplayText&gt;&lt;record&gt;&lt;rec-number&gt;43&lt;/rec-number&gt;&lt;foreign-keys&gt;&lt;key app="EN" db-id="rdp0e0vz12wzptewdaw5ed51adp9p2xzwaxa" timestamp="1547220467"&gt;43&lt;/key&gt;&lt;/foreign-keys&gt;&lt;ref-type name="Report"&gt;27&lt;/ref-type&gt;&lt;contributors&gt;&lt;authors&gt;&lt;author&gt;WHO&lt;/author&gt;&lt;/authors&gt;&lt;/contributors&gt;&lt;titles&gt;&lt;title&gt;HIV Diagnosis and ARV Use in HIV-Exposed Infants: A Programmatic Update&lt;/title&gt;&lt;/titles&gt;&lt;dates&gt;&lt;year&gt;2018&lt;/year&gt;&lt;/dates&gt;&lt;urls&gt;&lt;related-urls&gt;&lt;url&gt;http://apps.who.int/iris/bitstream/handle/10665/273155/WHO-CDS-HIV-18.17-eng.pdf?ua=1&lt;/url&gt;&lt;/related-urls&gt;&lt;/urls&gt;&lt;/record&gt;&lt;/Cite&gt;&lt;/EndNote&gt;</w:instrText>
      </w:r>
      <w:r w:rsidR="00044F65" w:rsidRPr="004D531E">
        <w:rPr>
          <w:rFonts w:ascii="Garamond" w:eastAsia="Batang" w:hAnsi="Garamond"/>
        </w:rPr>
        <w:fldChar w:fldCharType="separate"/>
      </w:r>
      <w:r w:rsidR="00044F65" w:rsidRPr="004D531E">
        <w:rPr>
          <w:rFonts w:ascii="Garamond" w:eastAsia="Batang" w:hAnsi="Garamond"/>
        </w:rPr>
        <w:t>(3)</w:t>
      </w:r>
      <w:r w:rsidR="00044F65" w:rsidRPr="004D531E">
        <w:rPr>
          <w:rFonts w:ascii="Garamond" w:eastAsia="Batang" w:hAnsi="Garamond"/>
        </w:rPr>
        <w:fldChar w:fldCharType="end"/>
      </w:r>
      <w:r w:rsidR="001D332A" w:rsidRPr="004D531E">
        <w:rPr>
          <w:rFonts w:ascii="Garamond" w:eastAsia="Batang" w:hAnsi="Garamond"/>
        </w:rPr>
        <w:t xml:space="preserve">. </w:t>
      </w:r>
      <w:r w:rsidRPr="004D531E">
        <w:rPr>
          <w:rFonts w:ascii="Garamond" w:eastAsia="Batang" w:hAnsi="Garamond"/>
        </w:rPr>
        <w:t>Based on lessons learned in these countries</w:t>
      </w:r>
      <w:r w:rsidR="001D332A" w:rsidRPr="004D531E">
        <w:rPr>
          <w:rFonts w:ascii="Garamond" w:eastAsia="Batang" w:hAnsi="Garamond"/>
        </w:rPr>
        <w:t xml:space="preserve"> </w:t>
      </w:r>
      <w:r w:rsidRPr="004D531E">
        <w:rPr>
          <w:rFonts w:ascii="Garamond" w:eastAsia="Batang" w:hAnsi="Garamond"/>
        </w:rPr>
        <w:t>it is known that the scale up requires meticulous planning, innovation</w:t>
      </w:r>
      <w:r w:rsidR="00DB1B91">
        <w:rPr>
          <w:rFonts w:ascii="Garamond" w:eastAsia="Batang" w:hAnsi="Garamond"/>
        </w:rPr>
        <w:t>,</w:t>
      </w:r>
      <w:r w:rsidRPr="004D531E">
        <w:rPr>
          <w:rFonts w:ascii="Garamond" w:eastAsia="Batang" w:hAnsi="Garamond"/>
        </w:rPr>
        <w:t xml:space="preserve"> and supervision. National and local consideration in the implementation of birth testing include:</w:t>
      </w:r>
    </w:p>
    <w:p w14:paraId="1E016F73" w14:textId="04CBAE33" w:rsidR="001F0BE3" w:rsidRPr="004D531E" w:rsidRDefault="001F0BE3" w:rsidP="009A3336">
      <w:pPr>
        <w:pStyle w:val="ListBullet"/>
        <w:numPr>
          <w:ilvl w:val="0"/>
          <w:numId w:val="3"/>
        </w:numPr>
        <w:contextualSpacing w:val="0"/>
        <w:rPr>
          <w:rFonts w:ascii="Garamond" w:hAnsi="Garamond"/>
        </w:rPr>
      </w:pPr>
      <w:r w:rsidRPr="004D531E">
        <w:rPr>
          <w:rFonts w:ascii="Garamond" w:hAnsi="Garamond"/>
          <w:b/>
        </w:rPr>
        <w:t>Critical review of current EID performance</w:t>
      </w:r>
      <w:r w:rsidR="008A5F65" w:rsidRPr="004D531E">
        <w:rPr>
          <w:rFonts w:ascii="Garamond" w:hAnsi="Garamond"/>
          <w:b/>
        </w:rPr>
        <w:t xml:space="preserve"> </w:t>
      </w:r>
      <w:r w:rsidR="008A5F65" w:rsidRPr="004D531E">
        <w:rPr>
          <w:rFonts w:ascii="Garamond" w:hAnsi="Garamond"/>
        </w:rPr>
        <w:t xml:space="preserve">and maternity delivery </w:t>
      </w:r>
      <w:r w:rsidR="00A558C6" w:rsidRPr="004D531E">
        <w:rPr>
          <w:rFonts w:ascii="Garamond" w:hAnsi="Garamond"/>
        </w:rPr>
        <w:t>rates to</w:t>
      </w:r>
      <w:r w:rsidR="008A5F65" w:rsidRPr="004D531E">
        <w:rPr>
          <w:rFonts w:ascii="Garamond" w:hAnsi="Garamond"/>
        </w:rPr>
        <w:t xml:space="preserve"> assess the benefit of adding birth testing to the current</w:t>
      </w:r>
      <w:r w:rsidRPr="004D531E">
        <w:rPr>
          <w:rFonts w:ascii="Garamond" w:hAnsi="Garamond"/>
        </w:rPr>
        <w:t xml:space="preserve"> </w:t>
      </w:r>
      <w:r w:rsidR="008A5F65" w:rsidRPr="004D531E">
        <w:rPr>
          <w:rFonts w:ascii="Garamond" w:hAnsi="Garamond"/>
        </w:rPr>
        <w:t xml:space="preserve">HIV infant testing </w:t>
      </w:r>
      <w:r w:rsidR="00174534" w:rsidRPr="004D531E">
        <w:rPr>
          <w:rFonts w:ascii="Garamond" w:hAnsi="Garamond"/>
        </w:rPr>
        <w:t>programme</w:t>
      </w:r>
      <w:r w:rsidR="008A5F65" w:rsidRPr="004D531E">
        <w:rPr>
          <w:rFonts w:ascii="Garamond" w:hAnsi="Garamond"/>
        </w:rPr>
        <w:t xml:space="preserve">. In situations where the attended delivery rate is lower than </w:t>
      </w:r>
      <w:r w:rsidR="00C62582" w:rsidRPr="004D531E">
        <w:rPr>
          <w:rFonts w:ascii="Garamond" w:hAnsi="Garamond"/>
        </w:rPr>
        <w:t>e</w:t>
      </w:r>
      <w:r w:rsidR="00C62582">
        <w:rPr>
          <w:rFonts w:ascii="Garamond" w:hAnsi="Garamond"/>
        </w:rPr>
        <w:t xml:space="preserve">arly </w:t>
      </w:r>
      <w:r w:rsidR="008A5F65" w:rsidRPr="004D531E">
        <w:rPr>
          <w:rFonts w:ascii="Garamond" w:hAnsi="Garamond"/>
        </w:rPr>
        <w:t>immunization coverage</w:t>
      </w:r>
      <w:r w:rsidR="00E20E80">
        <w:rPr>
          <w:rFonts w:ascii="Garamond" w:hAnsi="Garamond"/>
        </w:rPr>
        <w:t xml:space="preserve"> (eg 6 weeks of age)</w:t>
      </w:r>
      <w:r w:rsidR="00AA22AE">
        <w:rPr>
          <w:rFonts w:ascii="Garamond" w:hAnsi="Garamond"/>
        </w:rPr>
        <w:t>,</w:t>
      </w:r>
      <w:r w:rsidR="00E20E80">
        <w:rPr>
          <w:rFonts w:ascii="Garamond" w:hAnsi="Garamond"/>
        </w:rPr>
        <w:t xml:space="preserve"> </w:t>
      </w:r>
      <w:r w:rsidR="008A5F65" w:rsidRPr="004D531E">
        <w:rPr>
          <w:rFonts w:ascii="Garamond" w:hAnsi="Garamond"/>
        </w:rPr>
        <w:t xml:space="preserve"> the added value of birth testing will be limited. </w:t>
      </w:r>
    </w:p>
    <w:p w14:paraId="5F99A800" w14:textId="015CF2FD" w:rsidR="00B170FF" w:rsidRPr="004D531E" w:rsidRDefault="00B170FF" w:rsidP="009A3336">
      <w:pPr>
        <w:pStyle w:val="ListBullet"/>
        <w:numPr>
          <w:ilvl w:val="0"/>
          <w:numId w:val="3"/>
        </w:numPr>
        <w:contextualSpacing w:val="0"/>
        <w:rPr>
          <w:rFonts w:ascii="Garamond" w:hAnsi="Garamond"/>
        </w:rPr>
      </w:pPr>
      <w:r w:rsidRPr="004D531E">
        <w:rPr>
          <w:rFonts w:ascii="Garamond" w:hAnsi="Garamond"/>
          <w:b/>
        </w:rPr>
        <w:t>Revision of national guidelines</w:t>
      </w:r>
      <w:r w:rsidRPr="004D531E">
        <w:rPr>
          <w:rFonts w:ascii="Garamond" w:hAnsi="Garamond"/>
        </w:rPr>
        <w:t xml:space="preserve">, including the development of revised standard operating procedures </w:t>
      </w:r>
      <w:r w:rsidR="00EF50DD">
        <w:rPr>
          <w:rFonts w:ascii="Garamond" w:hAnsi="Garamond"/>
        </w:rPr>
        <w:t xml:space="preserve">(SOPs) </w:t>
      </w:r>
      <w:r w:rsidRPr="004D531E">
        <w:rPr>
          <w:rFonts w:ascii="Garamond" w:hAnsi="Garamond"/>
        </w:rPr>
        <w:t>and new/revised tools (e.g., registers and electronic databases to document testing activities and results and to track patients) and the training of healthcare providers on the new guidelines.</w:t>
      </w:r>
    </w:p>
    <w:p w14:paraId="2C5AFAFC" w14:textId="05768821" w:rsidR="00495DD5" w:rsidRPr="004D531E" w:rsidRDefault="00495DD5" w:rsidP="009A3336">
      <w:pPr>
        <w:pStyle w:val="ListBullet"/>
        <w:numPr>
          <w:ilvl w:val="0"/>
          <w:numId w:val="3"/>
        </w:numPr>
        <w:contextualSpacing w:val="0"/>
        <w:rPr>
          <w:rFonts w:ascii="Garamond" w:hAnsi="Garamond"/>
        </w:rPr>
      </w:pPr>
      <w:r w:rsidRPr="004D531E">
        <w:rPr>
          <w:rFonts w:ascii="Garamond" w:hAnsi="Garamond"/>
          <w:b/>
          <w:szCs w:val="20"/>
          <w:lang w:eastAsia="ja-JP"/>
        </w:rPr>
        <w:t>P</w:t>
      </w:r>
      <w:r w:rsidR="0073541D" w:rsidRPr="004D531E">
        <w:rPr>
          <w:rFonts w:ascii="Garamond" w:hAnsi="Garamond"/>
          <w:b/>
          <w:szCs w:val="20"/>
          <w:lang w:eastAsia="ja-JP"/>
        </w:rPr>
        <w:t>hased implementation</w:t>
      </w:r>
      <w:r w:rsidRPr="004D531E">
        <w:rPr>
          <w:rFonts w:ascii="Garamond" w:hAnsi="Garamond"/>
        </w:rPr>
        <w:t xml:space="preserve">: Countries that are considering the implementation of birth testing are </w:t>
      </w:r>
      <w:r w:rsidR="009B76AF" w:rsidRPr="004D531E">
        <w:rPr>
          <w:rFonts w:ascii="Garamond" w:hAnsi="Garamond"/>
        </w:rPr>
        <w:t>implementing</w:t>
      </w:r>
      <w:r w:rsidRPr="004D531E">
        <w:rPr>
          <w:rFonts w:ascii="Garamond" w:hAnsi="Garamond"/>
        </w:rPr>
        <w:t xml:space="preserve"> it first in a limited number of health facilities in several different regions to research acceptability and identify the best system to ensure timely testing, results delivery, </w:t>
      </w:r>
      <w:r w:rsidR="001F0BE3" w:rsidRPr="004D531E">
        <w:rPr>
          <w:rFonts w:ascii="Garamond" w:hAnsi="Garamond"/>
        </w:rPr>
        <w:t xml:space="preserve">linkage to ART, </w:t>
      </w:r>
      <w:r w:rsidRPr="004D531E">
        <w:rPr>
          <w:rFonts w:ascii="Garamond" w:hAnsi="Garamond"/>
        </w:rPr>
        <w:t xml:space="preserve">and healthcare provider training needed for successful implementation. </w:t>
      </w:r>
    </w:p>
    <w:p w14:paraId="24CEEA75" w14:textId="6678B07D" w:rsidR="00B170FF" w:rsidRPr="004D531E" w:rsidRDefault="00B170FF" w:rsidP="009A3336">
      <w:pPr>
        <w:pStyle w:val="ListBullet"/>
        <w:numPr>
          <w:ilvl w:val="0"/>
          <w:numId w:val="3"/>
        </w:numPr>
        <w:contextualSpacing w:val="0"/>
        <w:rPr>
          <w:rFonts w:ascii="Garamond" w:hAnsi="Garamond"/>
          <w:szCs w:val="20"/>
          <w:lang w:eastAsia="ja-JP"/>
        </w:rPr>
      </w:pPr>
      <w:r w:rsidRPr="004D531E">
        <w:rPr>
          <w:rFonts w:ascii="Garamond" w:hAnsi="Garamond"/>
          <w:b/>
          <w:szCs w:val="20"/>
          <w:lang w:eastAsia="ja-JP"/>
        </w:rPr>
        <w:t>Programme monitoring and evaluation</w:t>
      </w:r>
      <w:r w:rsidR="009B76AF" w:rsidRPr="004D531E">
        <w:rPr>
          <w:rFonts w:ascii="Garamond" w:hAnsi="Garamond"/>
          <w:b/>
          <w:szCs w:val="20"/>
          <w:lang w:eastAsia="ja-JP"/>
        </w:rPr>
        <w:t xml:space="preserve"> systems</w:t>
      </w:r>
      <w:r w:rsidR="009B76AF" w:rsidRPr="004D531E">
        <w:rPr>
          <w:rFonts w:ascii="Garamond" w:hAnsi="Garamond"/>
          <w:szCs w:val="20"/>
          <w:lang w:eastAsia="ja-JP"/>
        </w:rPr>
        <w:t xml:space="preserve"> are needed</w:t>
      </w:r>
      <w:r w:rsidR="001D332A" w:rsidRPr="004D531E">
        <w:rPr>
          <w:rFonts w:ascii="Garamond" w:hAnsi="Garamond"/>
          <w:szCs w:val="20"/>
          <w:lang w:eastAsia="ja-JP"/>
        </w:rPr>
        <w:t xml:space="preserve">: these systems should </w:t>
      </w:r>
      <w:r w:rsidRPr="004D531E">
        <w:rPr>
          <w:rFonts w:ascii="Garamond" w:hAnsi="Garamond"/>
          <w:szCs w:val="20"/>
          <w:lang w:eastAsia="ja-JP"/>
        </w:rPr>
        <w:t xml:space="preserve">mirror the monitoring and evaluation systems for existing </w:t>
      </w:r>
      <w:r w:rsidR="004B1E56" w:rsidRPr="004D531E">
        <w:rPr>
          <w:rFonts w:ascii="Garamond" w:hAnsi="Garamond"/>
          <w:szCs w:val="20"/>
          <w:lang w:eastAsia="ja-JP"/>
        </w:rPr>
        <w:t>infant HIV testing</w:t>
      </w:r>
      <w:r w:rsidRPr="004D531E">
        <w:rPr>
          <w:rFonts w:ascii="Garamond" w:hAnsi="Garamond"/>
          <w:szCs w:val="20"/>
          <w:lang w:eastAsia="ja-JP"/>
        </w:rPr>
        <w:t xml:space="preserve"> interventions. For birth testing, monitoring is also important to measure cost-effectiveness and whether birth testing influences uptake of HIV </w:t>
      </w:r>
      <w:r w:rsidR="009B76AF" w:rsidRPr="004D531E">
        <w:rPr>
          <w:rFonts w:ascii="Garamond" w:hAnsi="Garamond"/>
          <w:szCs w:val="20"/>
          <w:lang w:eastAsia="ja-JP"/>
        </w:rPr>
        <w:t>testing</w:t>
      </w:r>
      <w:r w:rsidR="001F0BE3" w:rsidRPr="004D531E">
        <w:rPr>
          <w:rFonts w:ascii="Garamond" w:hAnsi="Garamond"/>
          <w:szCs w:val="20"/>
          <w:lang w:eastAsia="ja-JP"/>
        </w:rPr>
        <w:t xml:space="preserve"> </w:t>
      </w:r>
      <w:r w:rsidRPr="004D531E">
        <w:rPr>
          <w:rFonts w:ascii="Garamond" w:hAnsi="Garamond"/>
          <w:szCs w:val="20"/>
          <w:lang w:eastAsia="ja-JP"/>
        </w:rPr>
        <w:t>at 4–6 weeks of age.</w:t>
      </w:r>
    </w:p>
    <w:p w14:paraId="310557E8" w14:textId="56D0CF79" w:rsidR="00B170FF" w:rsidRPr="004D531E" w:rsidRDefault="00335449" w:rsidP="009A3336">
      <w:pPr>
        <w:pStyle w:val="ListBullet"/>
        <w:numPr>
          <w:ilvl w:val="0"/>
          <w:numId w:val="3"/>
        </w:numPr>
        <w:contextualSpacing w:val="0"/>
        <w:rPr>
          <w:rFonts w:ascii="Garamond" w:hAnsi="Garamond"/>
          <w:szCs w:val="20"/>
          <w:lang w:eastAsia="ja-JP"/>
        </w:rPr>
      </w:pPr>
      <w:r w:rsidRPr="004D531E">
        <w:rPr>
          <w:rFonts w:ascii="Garamond" w:hAnsi="Garamond"/>
          <w:b/>
          <w:szCs w:val="20"/>
          <w:lang w:eastAsia="ja-JP"/>
        </w:rPr>
        <w:t>Financial investment to pay for the h</w:t>
      </w:r>
      <w:r w:rsidR="00B170FF" w:rsidRPr="004D531E">
        <w:rPr>
          <w:rFonts w:ascii="Garamond" w:hAnsi="Garamond"/>
          <w:b/>
          <w:szCs w:val="20"/>
          <w:lang w:eastAsia="ja-JP"/>
        </w:rPr>
        <w:t>ir</w:t>
      </w:r>
      <w:r w:rsidR="00D915EA" w:rsidRPr="004D531E">
        <w:rPr>
          <w:rFonts w:ascii="Garamond" w:hAnsi="Garamond"/>
          <w:b/>
          <w:szCs w:val="20"/>
          <w:lang w:eastAsia="ja-JP"/>
        </w:rPr>
        <w:t>ing</w:t>
      </w:r>
      <w:r w:rsidR="00B170FF" w:rsidRPr="004D531E">
        <w:rPr>
          <w:rFonts w:ascii="Garamond" w:hAnsi="Garamond"/>
          <w:b/>
          <w:szCs w:val="20"/>
          <w:lang w:eastAsia="ja-JP"/>
        </w:rPr>
        <w:t xml:space="preserve"> and training</w:t>
      </w:r>
      <w:r w:rsidR="00B170FF" w:rsidRPr="004D531E">
        <w:rPr>
          <w:rFonts w:ascii="Garamond" w:hAnsi="Garamond"/>
          <w:szCs w:val="20"/>
          <w:lang w:eastAsia="ja-JP"/>
        </w:rPr>
        <w:t xml:space="preserve"> of</w:t>
      </w:r>
      <w:r w:rsidR="001D332A" w:rsidRPr="004D531E">
        <w:rPr>
          <w:rFonts w:ascii="Garamond" w:hAnsi="Garamond"/>
          <w:szCs w:val="20"/>
          <w:lang w:eastAsia="ja-JP"/>
        </w:rPr>
        <w:t xml:space="preserve"> </w:t>
      </w:r>
      <w:r w:rsidR="00B170FF" w:rsidRPr="004D531E">
        <w:rPr>
          <w:rFonts w:ascii="Garamond" w:hAnsi="Garamond"/>
          <w:szCs w:val="20"/>
          <w:lang w:eastAsia="ja-JP"/>
        </w:rPr>
        <w:t>hospital and community-based staff (counsellors, nurses, data-capturers)</w:t>
      </w:r>
      <w:r w:rsidR="001D332A" w:rsidRPr="004D531E">
        <w:rPr>
          <w:rFonts w:ascii="Garamond" w:hAnsi="Garamond"/>
          <w:szCs w:val="20"/>
          <w:lang w:eastAsia="ja-JP"/>
        </w:rPr>
        <w:t xml:space="preserve"> </w:t>
      </w:r>
      <w:r w:rsidR="00B170FF" w:rsidRPr="004D531E">
        <w:rPr>
          <w:rFonts w:ascii="Garamond" w:hAnsi="Garamond"/>
          <w:szCs w:val="20"/>
          <w:lang w:eastAsia="ja-JP"/>
        </w:rPr>
        <w:t>to identify infants for testing, provide pre-test information, obtain blood sample and provide results</w:t>
      </w:r>
      <w:r w:rsidR="00527B3E" w:rsidRPr="004D531E">
        <w:rPr>
          <w:rFonts w:ascii="Garamond" w:hAnsi="Garamond"/>
          <w:szCs w:val="20"/>
          <w:lang w:eastAsia="ja-JP"/>
        </w:rPr>
        <w:t>.</w:t>
      </w:r>
      <w:r w:rsidRPr="004D531E">
        <w:rPr>
          <w:rFonts w:ascii="Garamond" w:hAnsi="Garamond"/>
          <w:szCs w:val="20"/>
          <w:lang w:eastAsia="ja-JP"/>
        </w:rPr>
        <w:t xml:space="preserve"> Funding for the purchase of equipment and consumables to process additional specimens using NAT; redesign of data collection tools/registers for monitoring, evaluation and patient tracking.</w:t>
      </w:r>
    </w:p>
    <w:p w14:paraId="5161F42D" w14:textId="247C8DE6" w:rsidR="003D0A07" w:rsidRPr="004D531E" w:rsidRDefault="003D0A07" w:rsidP="003D0A07">
      <w:pPr>
        <w:pStyle w:val="ListBullet"/>
        <w:numPr>
          <w:ilvl w:val="0"/>
          <w:numId w:val="3"/>
        </w:numPr>
        <w:contextualSpacing w:val="0"/>
        <w:rPr>
          <w:rFonts w:ascii="Garamond" w:hAnsi="Garamond"/>
          <w:szCs w:val="20"/>
          <w:lang w:eastAsia="ja-JP"/>
        </w:rPr>
      </w:pPr>
      <w:r w:rsidRPr="004D531E">
        <w:rPr>
          <w:rFonts w:ascii="Garamond" w:hAnsi="Garamond"/>
          <w:b/>
          <w:szCs w:val="20"/>
          <w:lang w:eastAsia="ja-JP"/>
        </w:rPr>
        <w:t>SOPs for birth testing</w:t>
      </w:r>
      <w:r w:rsidRPr="004D531E">
        <w:rPr>
          <w:rFonts w:ascii="Garamond" w:hAnsi="Garamond"/>
          <w:szCs w:val="20"/>
          <w:lang w:eastAsia="ja-JP"/>
        </w:rPr>
        <w:t>: SOPs should specify where, when and how birth testing will occur.  SOPs should be used in training of health care workers and readily available in the health care facility.  SOPs should address issues specific to birth testing such as increased human resources needed, the difficulty of collecting blood samples in newborns, the need to ensure sample collection outside of standard working hours and deliver results, linkage to ART and the nature of t</w:t>
      </w:r>
      <w:r w:rsidR="00F930AF">
        <w:rPr>
          <w:rFonts w:ascii="Garamond" w:hAnsi="Garamond"/>
          <w:szCs w:val="20"/>
          <w:lang w:eastAsia="ja-JP"/>
        </w:rPr>
        <w:t xml:space="preserve">he EID system as a whole (stock </w:t>
      </w:r>
      <w:r w:rsidRPr="004D531E">
        <w:rPr>
          <w:rFonts w:ascii="Garamond" w:hAnsi="Garamond"/>
          <w:szCs w:val="20"/>
          <w:lang w:eastAsia="ja-JP"/>
        </w:rPr>
        <w:t>outs, referral mechanisms, delayed results).</w:t>
      </w:r>
    </w:p>
    <w:p w14:paraId="35E138E4" w14:textId="1781A3FE" w:rsidR="003D0A07" w:rsidRPr="004D531E" w:rsidRDefault="003D0A07" w:rsidP="003D0A07">
      <w:pPr>
        <w:pStyle w:val="ListBullet"/>
        <w:numPr>
          <w:ilvl w:val="0"/>
          <w:numId w:val="3"/>
        </w:numPr>
        <w:contextualSpacing w:val="0"/>
        <w:rPr>
          <w:rFonts w:ascii="Garamond" w:hAnsi="Garamond"/>
        </w:rPr>
      </w:pPr>
      <w:r w:rsidRPr="004D531E">
        <w:rPr>
          <w:rFonts w:ascii="Garamond" w:hAnsi="Garamond"/>
          <w:b/>
        </w:rPr>
        <w:t>T</w:t>
      </w:r>
      <w:r w:rsidR="00F2773D" w:rsidRPr="004D531E">
        <w:rPr>
          <w:rFonts w:ascii="Garamond" w:hAnsi="Garamond"/>
          <w:b/>
        </w:rPr>
        <w:t>urnaround time</w:t>
      </w:r>
      <w:r w:rsidRPr="004D531E">
        <w:rPr>
          <w:rFonts w:ascii="Garamond" w:hAnsi="Garamond"/>
          <w:b/>
        </w:rPr>
        <w:t xml:space="preserve">: </w:t>
      </w:r>
      <w:r w:rsidRPr="004D531E">
        <w:rPr>
          <w:rFonts w:ascii="Garamond" w:hAnsi="Garamond"/>
        </w:rPr>
        <w:t xml:space="preserve">ensure </w:t>
      </w:r>
      <w:r w:rsidR="00F2773D" w:rsidRPr="004D531E">
        <w:rPr>
          <w:rFonts w:ascii="Garamond" w:hAnsi="Garamond"/>
        </w:rPr>
        <w:t>turnaround time</w:t>
      </w:r>
      <w:r w:rsidRPr="004D531E">
        <w:rPr>
          <w:rFonts w:ascii="Garamond" w:hAnsi="Garamond"/>
        </w:rPr>
        <w:t xml:space="preserve"> for reporting test results to health facilities and caregivers is rapid to optimize the benefit of NAT at birth. PoC assays should be used where available.</w:t>
      </w:r>
    </w:p>
    <w:p w14:paraId="350A2B1C" w14:textId="3B77EB88" w:rsidR="00B170FF" w:rsidRPr="004D531E" w:rsidRDefault="00CA6C00" w:rsidP="009A3336">
      <w:pPr>
        <w:pStyle w:val="ListBullet"/>
        <w:numPr>
          <w:ilvl w:val="0"/>
          <w:numId w:val="3"/>
        </w:numPr>
        <w:contextualSpacing w:val="0"/>
        <w:rPr>
          <w:rFonts w:ascii="Garamond" w:hAnsi="Garamond"/>
          <w:szCs w:val="20"/>
          <w:lang w:eastAsia="ja-JP"/>
        </w:rPr>
      </w:pPr>
      <w:r w:rsidRPr="004D531E">
        <w:rPr>
          <w:rFonts w:ascii="Garamond" w:hAnsi="Garamond"/>
          <w:b/>
          <w:szCs w:val="20"/>
          <w:lang w:eastAsia="ja-JP"/>
        </w:rPr>
        <w:t>Patient-tracking p</w:t>
      </w:r>
      <w:r w:rsidR="00CE515A" w:rsidRPr="004D531E">
        <w:rPr>
          <w:rFonts w:ascii="Garamond" w:hAnsi="Garamond"/>
          <w:b/>
          <w:szCs w:val="20"/>
          <w:lang w:eastAsia="ja-JP"/>
        </w:rPr>
        <w:t>rocedures</w:t>
      </w:r>
      <w:r w:rsidR="00CE515A" w:rsidRPr="004D531E">
        <w:rPr>
          <w:rFonts w:ascii="Garamond" w:hAnsi="Garamond"/>
          <w:szCs w:val="20"/>
          <w:lang w:eastAsia="ja-JP"/>
        </w:rPr>
        <w:t xml:space="preserve"> to </w:t>
      </w:r>
      <w:r w:rsidR="00D17EE5" w:rsidRPr="004D531E">
        <w:rPr>
          <w:rFonts w:ascii="Garamond" w:hAnsi="Garamond"/>
          <w:szCs w:val="20"/>
          <w:lang w:eastAsia="ja-JP"/>
        </w:rPr>
        <w:t xml:space="preserve">return results to </w:t>
      </w:r>
      <w:r w:rsidRPr="004D531E">
        <w:rPr>
          <w:rFonts w:ascii="Garamond" w:hAnsi="Garamond"/>
          <w:szCs w:val="20"/>
          <w:lang w:eastAsia="ja-JP"/>
        </w:rPr>
        <w:t xml:space="preserve">caregivers </w:t>
      </w:r>
      <w:r w:rsidR="00D17EE5" w:rsidRPr="004D531E">
        <w:rPr>
          <w:rFonts w:ascii="Garamond" w:hAnsi="Garamond"/>
          <w:szCs w:val="20"/>
          <w:lang w:eastAsia="ja-JP"/>
        </w:rPr>
        <w:t xml:space="preserve">as soon as </w:t>
      </w:r>
      <w:r w:rsidRPr="004D531E">
        <w:rPr>
          <w:rFonts w:ascii="Garamond" w:hAnsi="Garamond"/>
          <w:szCs w:val="20"/>
          <w:lang w:eastAsia="ja-JP"/>
        </w:rPr>
        <w:t xml:space="preserve">results </w:t>
      </w:r>
      <w:r w:rsidR="00D17EE5" w:rsidRPr="004D531E">
        <w:rPr>
          <w:rFonts w:ascii="Garamond" w:hAnsi="Garamond"/>
          <w:szCs w:val="20"/>
          <w:lang w:eastAsia="ja-JP"/>
        </w:rPr>
        <w:t xml:space="preserve">are available and to </w:t>
      </w:r>
      <w:r w:rsidR="00CE515A" w:rsidRPr="004D531E">
        <w:rPr>
          <w:rFonts w:ascii="Garamond" w:hAnsi="Garamond"/>
          <w:szCs w:val="20"/>
          <w:lang w:eastAsia="ja-JP"/>
        </w:rPr>
        <w:t xml:space="preserve">track patients who fail to show for their post-test session or for </w:t>
      </w:r>
      <w:r w:rsidR="00D17EE5" w:rsidRPr="004D531E">
        <w:rPr>
          <w:rFonts w:ascii="Garamond" w:hAnsi="Garamond"/>
          <w:szCs w:val="20"/>
          <w:lang w:eastAsia="ja-JP"/>
        </w:rPr>
        <w:t>testing at</w:t>
      </w:r>
      <w:r w:rsidR="00CE515A" w:rsidRPr="004D531E">
        <w:rPr>
          <w:rFonts w:ascii="Garamond" w:hAnsi="Garamond"/>
          <w:szCs w:val="20"/>
          <w:lang w:eastAsia="ja-JP"/>
        </w:rPr>
        <w:t xml:space="preserve"> 4–6 week</w:t>
      </w:r>
      <w:r w:rsidR="00D17EE5" w:rsidRPr="004D531E">
        <w:rPr>
          <w:rFonts w:ascii="Garamond" w:hAnsi="Garamond"/>
          <w:szCs w:val="20"/>
          <w:lang w:eastAsia="ja-JP"/>
        </w:rPr>
        <w:t>s of age</w:t>
      </w:r>
      <w:r w:rsidR="00CE515A" w:rsidRPr="004D531E">
        <w:rPr>
          <w:rFonts w:ascii="Garamond" w:hAnsi="Garamond"/>
          <w:szCs w:val="20"/>
          <w:lang w:eastAsia="ja-JP"/>
        </w:rPr>
        <w:t xml:space="preserve">. </w:t>
      </w:r>
    </w:p>
    <w:p w14:paraId="32B8EFA9" w14:textId="028FF559" w:rsidR="00B170FF" w:rsidRPr="004D531E" w:rsidRDefault="0034022A" w:rsidP="009A3336">
      <w:pPr>
        <w:pStyle w:val="ListBullet"/>
        <w:numPr>
          <w:ilvl w:val="0"/>
          <w:numId w:val="3"/>
        </w:numPr>
        <w:contextualSpacing w:val="0"/>
        <w:rPr>
          <w:rFonts w:ascii="Garamond" w:hAnsi="Garamond"/>
          <w:szCs w:val="20"/>
          <w:lang w:eastAsia="ja-JP"/>
        </w:rPr>
      </w:pPr>
      <w:r w:rsidRPr="004D531E">
        <w:rPr>
          <w:rFonts w:ascii="Garamond" w:hAnsi="Garamond"/>
          <w:b/>
          <w:szCs w:val="20"/>
          <w:lang w:eastAsia="ja-JP"/>
        </w:rPr>
        <w:t xml:space="preserve">Identification of eligible patients: </w:t>
      </w:r>
      <w:r w:rsidR="001663BA" w:rsidRPr="004D531E">
        <w:rPr>
          <w:rFonts w:ascii="Garamond" w:hAnsi="Garamond"/>
          <w:szCs w:val="20"/>
          <w:lang w:eastAsia="ja-JP"/>
        </w:rPr>
        <w:t xml:space="preserve"> SOPs t</w:t>
      </w:r>
      <w:r w:rsidR="00B170FF" w:rsidRPr="004D531E">
        <w:rPr>
          <w:rFonts w:ascii="Garamond" w:hAnsi="Garamond"/>
          <w:szCs w:val="20"/>
          <w:lang w:eastAsia="ja-JP"/>
        </w:rPr>
        <w:t>o identify all HIV-</w:t>
      </w:r>
      <w:r w:rsidR="00CA6C00" w:rsidRPr="004D531E">
        <w:rPr>
          <w:rFonts w:ascii="Garamond" w:hAnsi="Garamond"/>
          <w:szCs w:val="20"/>
          <w:lang w:eastAsia="ja-JP"/>
        </w:rPr>
        <w:t xml:space="preserve">positive </w:t>
      </w:r>
      <w:r w:rsidR="00B170FF" w:rsidRPr="004D531E">
        <w:rPr>
          <w:rFonts w:ascii="Garamond" w:hAnsi="Garamond"/>
          <w:szCs w:val="20"/>
          <w:lang w:eastAsia="ja-JP"/>
        </w:rPr>
        <w:t xml:space="preserve">women at time of delivery </w:t>
      </w:r>
      <w:r w:rsidR="00CA6C00" w:rsidRPr="004D531E">
        <w:rPr>
          <w:rFonts w:ascii="Garamond" w:hAnsi="Garamond"/>
          <w:szCs w:val="20"/>
          <w:lang w:eastAsia="ja-JP"/>
        </w:rPr>
        <w:t xml:space="preserve">(maternal retesting) </w:t>
      </w:r>
      <w:r w:rsidR="00B170FF" w:rsidRPr="004D531E">
        <w:rPr>
          <w:rFonts w:ascii="Garamond" w:hAnsi="Garamond"/>
          <w:szCs w:val="20"/>
          <w:lang w:eastAsia="ja-JP"/>
        </w:rPr>
        <w:t xml:space="preserve">and then </w:t>
      </w:r>
      <w:r w:rsidR="001663BA" w:rsidRPr="004D531E">
        <w:rPr>
          <w:rFonts w:ascii="Garamond" w:hAnsi="Garamond"/>
          <w:szCs w:val="20"/>
          <w:lang w:eastAsia="ja-JP"/>
        </w:rPr>
        <w:t>identify</w:t>
      </w:r>
      <w:r w:rsidR="00B170FF" w:rsidRPr="004D531E">
        <w:rPr>
          <w:rFonts w:ascii="Garamond" w:hAnsi="Garamond"/>
          <w:szCs w:val="20"/>
          <w:lang w:eastAsia="ja-JP"/>
        </w:rPr>
        <w:t xml:space="preserve"> HIV-exposed infants </w:t>
      </w:r>
      <w:r w:rsidR="009B76AF" w:rsidRPr="004D531E">
        <w:rPr>
          <w:rFonts w:ascii="Garamond" w:hAnsi="Garamond"/>
          <w:szCs w:val="20"/>
          <w:lang w:eastAsia="ja-JP"/>
        </w:rPr>
        <w:t>eligible</w:t>
      </w:r>
      <w:r w:rsidR="00B170FF" w:rsidRPr="004D531E">
        <w:rPr>
          <w:rFonts w:ascii="Garamond" w:hAnsi="Garamond"/>
          <w:szCs w:val="20"/>
          <w:lang w:eastAsia="ja-JP"/>
        </w:rPr>
        <w:t xml:space="preserve"> for testing</w:t>
      </w:r>
      <w:r w:rsidR="00B65767" w:rsidRPr="004D531E">
        <w:rPr>
          <w:rFonts w:ascii="Garamond" w:hAnsi="Garamond"/>
          <w:szCs w:val="20"/>
          <w:lang w:eastAsia="ja-JP"/>
        </w:rPr>
        <w:t>.</w:t>
      </w:r>
    </w:p>
    <w:p w14:paraId="212E6F64" w14:textId="67C4112D" w:rsidR="00B170FF" w:rsidRPr="004D531E" w:rsidRDefault="00B170FF" w:rsidP="003D0A07">
      <w:pPr>
        <w:pStyle w:val="ListBullet"/>
        <w:numPr>
          <w:ilvl w:val="0"/>
          <w:numId w:val="3"/>
        </w:numPr>
        <w:contextualSpacing w:val="0"/>
        <w:rPr>
          <w:rFonts w:ascii="Garamond" w:hAnsi="Garamond"/>
          <w:szCs w:val="20"/>
          <w:lang w:eastAsia="ja-JP"/>
        </w:rPr>
      </w:pPr>
      <w:r w:rsidRPr="004D531E">
        <w:rPr>
          <w:rFonts w:ascii="Garamond" w:hAnsi="Garamond"/>
          <w:b/>
          <w:szCs w:val="20"/>
          <w:lang w:eastAsia="ja-JP"/>
        </w:rPr>
        <w:t>Development of ART recommendations for HIV-infected newborns</w:t>
      </w:r>
      <w:r w:rsidR="001D332A" w:rsidRPr="004D531E">
        <w:rPr>
          <w:rFonts w:ascii="Garamond" w:hAnsi="Garamond"/>
          <w:b/>
          <w:szCs w:val="20"/>
          <w:lang w:eastAsia="ja-JP"/>
        </w:rPr>
        <w:t xml:space="preserve">: </w:t>
      </w:r>
      <w:r w:rsidR="009F4AE4" w:rsidRPr="004D531E">
        <w:rPr>
          <w:rFonts w:ascii="Garamond" w:hAnsi="Garamond"/>
          <w:szCs w:val="20"/>
          <w:lang w:eastAsia="ja-JP"/>
        </w:rPr>
        <w:t>Guidelines for newborn ART are complex</w:t>
      </w:r>
      <w:r w:rsidR="001663BA" w:rsidRPr="004D531E">
        <w:rPr>
          <w:rFonts w:ascii="Garamond" w:hAnsi="Garamond"/>
          <w:szCs w:val="20"/>
          <w:lang w:eastAsia="ja-JP"/>
        </w:rPr>
        <w:t xml:space="preserve"> because</w:t>
      </w:r>
      <w:r w:rsidRPr="004D531E">
        <w:rPr>
          <w:rFonts w:ascii="Garamond" w:hAnsi="Garamond"/>
          <w:szCs w:val="20"/>
          <w:lang w:eastAsia="ja-JP"/>
        </w:rPr>
        <w:t xml:space="preserve"> only a limited number of ARVs can be used in the first weeks of life and there is limited global experience with ART</w:t>
      </w:r>
      <w:r w:rsidR="00D17EE5" w:rsidRPr="004D531E">
        <w:rPr>
          <w:rFonts w:ascii="Garamond" w:hAnsi="Garamond"/>
          <w:szCs w:val="20"/>
          <w:lang w:eastAsia="ja-JP"/>
        </w:rPr>
        <w:t xml:space="preserve"> for newborns</w:t>
      </w:r>
      <w:r w:rsidRPr="004D531E">
        <w:rPr>
          <w:rFonts w:ascii="Garamond" w:hAnsi="Garamond"/>
          <w:szCs w:val="20"/>
          <w:lang w:eastAsia="ja-JP"/>
        </w:rPr>
        <w:t xml:space="preserve">. </w:t>
      </w:r>
      <w:r w:rsidR="00953D96" w:rsidRPr="004D531E">
        <w:rPr>
          <w:rFonts w:ascii="Garamond" w:hAnsi="Garamond"/>
          <w:szCs w:val="20"/>
          <w:lang w:eastAsia="ja-JP"/>
        </w:rPr>
        <w:t xml:space="preserve">See </w:t>
      </w:r>
      <w:r w:rsidR="00371E6C" w:rsidRPr="004D531E">
        <w:rPr>
          <w:rFonts w:ascii="Garamond" w:hAnsi="Garamond"/>
          <w:szCs w:val="20"/>
          <w:lang w:eastAsia="ja-JP"/>
        </w:rPr>
        <w:t>“</w:t>
      </w:r>
      <w:r w:rsidR="00464F89" w:rsidRPr="004D531E">
        <w:rPr>
          <w:rFonts w:ascii="Garamond" w:hAnsi="Garamond"/>
          <w:szCs w:val="20"/>
          <w:lang w:eastAsia="ja-JP"/>
        </w:rPr>
        <w:t xml:space="preserve">Appendix 2: </w:t>
      </w:r>
      <w:r w:rsidR="00DD3858" w:rsidRPr="004D531E">
        <w:rPr>
          <w:rFonts w:ascii="Garamond" w:hAnsi="Garamond"/>
          <w:szCs w:val="20"/>
          <w:lang w:eastAsia="ja-JP"/>
        </w:rPr>
        <w:t>First</w:t>
      </w:r>
      <w:r w:rsidR="00DD3858">
        <w:rPr>
          <w:rFonts w:ascii="Garamond" w:hAnsi="Garamond"/>
          <w:szCs w:val="20"/>
          <w:lang w:eastAsia="ja-JP"/>
        </w:rPr>
        <w:t>-</w:t>
      </w:r>
      <w:r w:rsidR="00371E6C" w:rsidRPr="004D531E">
        <w:rPr>
          <w:rFonts w:ascii="Garamond" w:hAnsi="Garamond"/>
          <w:szCs w:val="20"/>
          <w:lang w:eastAsia="ja-JP"/>
        </w:rPr>
        <w:t>Line Regimens for Paediatric P</w:t>
      </w:r>
      <w:r w:rsidR="00464F89" w:rsidRPr="004D531E">
        <w:rPr>
          <w:rFonts w:ascii="Garamond" w:hAnsi="Garamond"/>
          <w:szCs w:val="20"/>
          <w:lang w:eastAsia="ja-JP"/>
        </w:rPr>
        <w:t>opulations</w:t>
      </w:r>
      <w:r w:rsidR="00371E6C" w:rsidRPr="004D531E">
        <w:rPr>
          <w:rFonts w:ascii="Garamond" w:hAnsi="Garamond"/>
          <w:szCs w:val="20"/>
          <w:lang w:eastAsia="ja-JP"/>
        </w:rPr>
        <w:t>”</w:t>
      </w:r>
      <w:r w:rsidR="00464F89" w:rsidRPr="004D531E">
        <w:rPr>
          <w:rFonts w:ascii="Garamond" w:hAnsi="Garamond"/>
          <w:szCs w:val="20"/>
          <w:lang w:eastAsia="ja-JP"/>
        </w:rPr>
        <w:t xml:space="preserve">. </w:t>
      </w:r>
      <w:r w:rsidR="00953D96" w:rsidRPr="004D531E">
        <w:rPr>
          <w:rFonts w:ascii="Garamond" w:hAnsi="Garamond"/>
          <w:szCs w:val="20"/>
          <w:lang w:eastAsia="ja-JP"/>
        </w:rPr>
        <w:t xml:space="preserve"> </w:t>
      </w:r>
    </w:p>
    <w:p w14:paraId="782E34CD" w14:textId="77777777" w:rsidR="00B170FF" w:rsidRPr="004D531E" w:rsidRDefault="00B170FF" w:rsidP="00B050FF">
      <w:pPr>
        <w:rPr>
          <w:rFonts w:ascii="Garamond" w:eastAsia="Batang" w:hAnsi="Garamond"/>
        </w:rPr>
      </w:pPr>
    </w:p>
    <w:p w14:paraId="47A87190" w14:textId="36CE242B" w:rsidR="00FF4A72" w:rsidRPr="004D531E" w:rsidRDefault="00FF4A72" w:rsidP="00B050FF">
      <w:pPr>
        <w:rPr>
          <w:rFonts w:ascii="Garamond" w:eastAsia="Batang" w:hAnsi="Garamond"/>
        </w:rPr>
      </w:pPr>
      <w:r w:rsidRPr="004D531E">
        <w:rPr>
          <w:rFonts w:ascii="Garamond" w:eastAsia="Batang" w:hAnsi="Garamond"/>
        </w:rPr>
        <w:t>Birth testing must never replace routine testing at 4–6 weeks, 9 months, and at 18 months or 3 months after breastfeeding cessation</w:t>
      </w:r>
      <w:r w:rsidR="0042094F" w:rsidRPr="004D531E">
        <w:rPr>
          <w:rFonts w:ascii="Garamond" w:eastAsia="Batang" w:hAnsi="Garamond"/>
        </w:rPr>
        <w:t xml:space="preserve"> (whichever is later)</w:t>
      </w:r>
      <w:r w:rsidRPr="004D531E">
        <w:rPr>
          <w:rFonts w:ascii="Garamond" w:eastAsia="Batang" w:hAnsi="Garamond"/>
        </w:rPr>
        <w:t xml:space="preserve">. WHO stressed in their recommendations that birth testing should only be considered where </w:t>
      </w:r>
      <w:r w:rsidR="0042094F" w:rsidRPr="004D531E">
        <w:rPr>
          <w:rFonts w:ascii="Garamond" w:eastAsia="Batang" w:hAnsi="Garamond"/>
        </w:rPr>
        <w:t>infant HIV</w:t>
      </w:r>
      <w:r w:rsidRPr="004D531E">
        <w:rPr>
          <w:rFonts w:ascii="Garamond" w:eastAsia="Batang" w:hAnsi="Garamond"/>
        </w:rPr>
        <w:t xml:space="preserve"> testing</w:t>
      </w:r>
      <w:r w:rsidR="002924C2" w:rsidRPr="004D531E">
        <w:rPr>
          <w:rFonts w:ascii="Garamond" w:eastAsia="Batang" w:hAnsi="Garamond"/>
        </w:rPr>
        <w:t xml:space="preserve"> at 4</w:t>
      </w:r>
      <w:r w:rsidR="00DE4357" w:rsidRPr="004D531E">
        <w:rPr>
          <w:rFonts w:ascii="Garamond" w:eastAsia="Batang" w:hAnsi="Garamond"/>
        </w:rPr>
        <w:t>–</w:t>
      </w:r>
      <w:r w:rsidR="002924C2" w:rsidRPr="004D531E">
        <w:rPr>
          <w:rFonts w:ascii="Garamond" w:eastAsia="Batang" w:hAnsi="Garamond"/>
        </w:rPr>
        <w:t>6 weeks of age</w:t>
      </w:r>
      <w:r w:rsidRPr="004D531E">
        <w:rPr>
          <w:rFonts w:ascii="Garamond" w:eastAsia="Batang" w:hAnsi="Garamond"/>
        </w:rPr>
        <w:t xml:space="preserve"> is well established. It is important to note that where birth testing is </w:t>
      </w:r>
      <w:r w:rsidR="00260B42" w:rsidRPr="004D531E">
        <w:rPr>
          <w:rFonts w:ascii="Garamond" w:eastAsia="Batang" w:hAnsi="Garamond"/>
        </w:rPr>
        <w:t xml:space="preserve">being </w:t>
      </w:r>
      <w:r w:rsidRPr="004D531E">
        <w:rPr>
          <w:rFonts w:ascii="Garamond" w:eastAsia="Batang" w:hAnsi="Garamond"/>
        </w:rPr>
        <w:t>established</w:t>
      </w:r>
      <w:r w:rsidR="0034022A" w:rsidRPr="004D531E">
        <w:rPr>
          <w:rFonts w:ascii="Garamond" w:eastAsia="Batang" w:hAnsi="Garamond"/>
        </w:rPr>
        <w:t>,</w:t>
      </w:r>
      <w:r w:rsidRPr="004D531E">
        <w:rPr>
          <w:rFonts w:ascii="Garamond" w:eastAsia="Batang" w:hAnsi="Garamond"/>
        </w:rPr>
        <w:t xml:space="preserve"> it is in addition to testing at 4–6 weeks, 9 months, and at 18 months or 3 months after breastfeeding cessation</w:t>
      </w:r>
      <w:r w:rsidR="00260B42" w:rsidRPr="004D531E">
        <w:rPr>
          <w:rFonts w:ascii="Garamond" w:eastAsia="Batang" w:hAnsi="Garamond"/>
        </w:rPr>
        <w:t xml:space="preserve">, and it should only be implemented in parallel with strengthening of </w:t>
      </w:r>
      <w:r w:rsidR="0042094F" w:rsidRPr="004D531E">
        <w:rPr>
          <w:rFonts w:ascii="Garamond" w:eastAsia="Batang" w:hAnsi="Garamond"/>
        </w:rPr>
        <w:t>existing</w:t>
      </w:r>
      <w:r w:rsidR="00260B42" w:rsidRPr="004D531E">
        <w:rPr>
          <w:rFonts w:ascii="Garamond" w:eastAsia="Batang" w:hAnsi="Garamond"/>
        </w:rPr>
        <w:t xml:space="preserve"> infant HIV testing services</w:t>
      </w:r>
      <w:r w:rsidRPr="004D531E">
        <w:rPr>
          <w:rFonts w:ascii="Garamond" w:eastAsia="Batang" w:hAnsi="Garamond"/>
        </w:rPr>
        <w:t>.</w:t>
      </w:r>
    </w:p>
    <w:p w14:paraId="48EBA43F" w14:textId="77777777" w:rsidR="00CD0C30" w:rsidRPr="004D531E" w:rsidRDefault="00CD0C30" w:rsidP="00B050FF">
      <w:pPr>
        <w:rPr>
          <w:rFonts w:ascii="Garamond" w:eastAsia="Batang" w:hAnsi="Garamond"/>
        </w:rPr>
      </w:pPr>
    </w:p>
    <w:p w14:paraId="2A1ED7E4" w14:textId="06AD012F" w:rsidR="00CD0C30" w:rsidRPr="004D531E" w:rsidRDefault="00CD0C30" w:rsidP="00963F7A">
      <w:pPr>
        <w:pStyle w:val="Subtitle"/>
        <w:jc w:val="left"/>
        <w:rPr>
          <w:rFonts w:ascii="Garamond" w:eastAsia="Batang" w:hAnsi="Garamond"/>
          <w:b/>
        </w:rPr>
      </w:pPr>
      <w:bookmarkStart w:id="44" w:name="_Toc520870121"/>
      <w:bookmarkStart w:id="45" w:name="_Toc19963258"/>
      <w:r w:rsidRPr="004D531E">
        <w:rPr>
          <w:rFonts w:ascii="Garamond" w:eastAsia="Batang" w:hAnsi="Garamond"/>
          <w:b/>
        </w:rPr>
        <w:t>Programme Manager’s role</w:t>
      </w:r>
      <w:bookmarkEnd w:id="44"/>
      <w:bookmarkEnd w:id="45"/>
    </w:p>
    <w:p w14:paraId="1205E961" w14:textId="58DA120F" w:rsidR="00CD0C30" w:rsidRPr="004D531E" w:rsidRDefault="00CD0C30" w:rsidP="00CD0C30">
      <w:pPr>
        <w:rPr>
          <w:rFonts w:ascii="Garamond" w:eastAsia="Batang" w:hAnsi="Garamond"/>
        </w:rPr>
      </w:pPr>
      <w:r w:rsidRPr="004D531E">
        <w:rPr>
          <w:rFonts w:ascii="Garamond" w:eastAsia="Batang" w:hAnsi="Garamond"/>
        </w:rPr>
        <w:t xml:space="preserve">It may be the responsibility of the </w:t>
      </w:r>
      <w:r w:rsidR="00A558C6" w:rsidRPr="004D531E">
        <w:rPr>
          <w:rFonts w:ascii="Garamond" w:eastAsia="Batang" w:hAnsi="Garamond"/>
        </w:rPr>
        <w:t xml:space="preserve">sub-national </w:t>
      </w:r>
      <w:r w:rsidRPr="004D531E">
        <w:rPr>
          <w:rFonts w:ascii="Garamond" w:eastAsia="Batang" w:hAnsi="Garamond"/>
        </w:rPr>
        <w:t xml:space="preserve">Programme Manager to convene </w:t>
      </w:r>
      <w:r w:rsidR="007530A4" w:rsidRPr="004D531E">
        <w:rPr>
          <w:rFonts w:ascii="Garamond" w:eastAsia="Batang" w:hAnsi="Garamond"/>
        </w:rPr>
        <w:t>an</w:t>
      </w:r>
      <w:r w:rsidRPr="004D531E">
        <w:rPr>
          <w:rFonts w:ascii="Garamond" w:eastAsia="Batang" w:hAnsi="Garamond"/>
        </w:rPr>
        <w:t xml:space="preserve"> </w:t>
      </w:r>
      <w:r w:rsidR="00BF141E" w:rsidRPr="004D531E">
        <w:rPr>
          <w:rFonts w:ascii="Garamond" w:eastAsia="Batang" w:hAnsi="Garamond"/>
        </w:rPr>
        <w:t xml:space="preserve">interdisciplinary </w:t>
      </w:r>
      <w:r w:rsidRPr="004D531E">
        <w:rPr>
          <w:rFonts w:ascii="Garamond" w:eastAsia="Batang" w:hAnsi="Garamond"/>
        </w:rPr>
        <w:t>task team</w:t>
      </w:r>
      <w:r w:rsidR="002924C2" w:rsidRPr="004D531E">
        <w:rPr>
          <w:rFonts w:ascii="Garamond" w:eastAsia="Batang" w:hAnsi="Garamond"/>
        </w:rPr>
        <w:t xml:space="preserve"> to ensure national guidelines and algorithms are fully implemented</w:t>
      </w:r>
      <w:r w:rsidRPr="004D531E">
        <w:rPr>
          <w:rFonts w:ascii="Garamond" w:eastAsia="Batang" w:hAnsi="Garamond"/>
        </w:rPr>
        <w:t xml:space="preserve"> </w:t>
      </w:r>
      <w:r w:rsidR="002924C2" w:rsidRPr="004D531E">
        <w:rPr>
          <w:rFonts w:ascii="Garamond" w:eastAsia="Batang" w:hAnsi="Garamond"/>
        </w:rPr>
        <w:t>and to address implementation challenges</w:t>
      </w:r>
      <w:r w:rsidRPr="004D531E">
        <w:rPr>
          <w:rFonts w:ascii="Garamond" w:eastAsia="Batang" w:hAnsi="Garamond"/>
        </w:rPr>
        <w:t>. The Programme Manager might also be expected to ensure local practice meets nationally</w:t>
      </w:r>
      <w:r w:rsidR="00DF427C">
        <w:rPr>
          <w:rFonts w:ascii="Garamond" w:eastAsia="Batang" w:hAnsi="Garamond"/>
        </w:rPr>
        <w:t xml:space="preserve"> </w:t>
      </w:r>
      <w:r w:rsidRPr="004D531E">
        <w:rPr>
          <w:rFonts w:ascii="Garamond" w:eastAsia="Batang" w:hAnsi="Garamond"/>
        </w:rPr>
        <w:t>determined standards</w:t>
      </w:r>
      <w:r w:rsidR="00E86D6A" w:rsidRPr="004D531E">
        <w:rPr>
          <w:rFonts w:ascii="Garamond" w:eastAsia="Batang" w:hAnsi="Garamond"/>
        </w:rPr>
        <w:t xml:space="preserve"> through audit</w:t>
      </w:r>
      <w:r w:rsidRPr="004D531E">
        <w:rPr>
          <w:rFonts w:ascii="Garamond" w:eastAsia="Batang" w:hAnsi="Garamond"/>
        </w:rPr>
        <w:t xml:space="preserve">. </w:t>
      </w:r>
    </w:p>
    <w:p w14:paraId="2CA12A33" w14:textId="77777777" w:rsidR="00F2773D" w:rsidRPr="004D531E" w:rsidRDefault="00F2773D">
      <w:pPr>
        <w:rPr>
          <w:rFonts w:ascii="Garamond" w:eastAsia="Batang" w:hAnsi="Garamond"/>
        </w:rPr>
      </w:pPr>
    </w:p>
    <w:p w14:paraId="322D7B6E" w14:textId="77777777" w:rsidR="00AA189C" w:rsidRPr="004D531E" w:rsidRDefault="00AA189C" w:rsidP="00FA235D">
      <w:pPr>
        <w:rPr>
          <w:rFonts w:ascii="Garamond" w:eastAsia="Batang" w:hAnsi="Garamond"/>
        </w:rPr>
      </w:pPr>
    </w:p>
    <w:p w14:paraId="6DC2F329" w14:textId="609C977C" w:rsidR="00AA189C" w:rsidRPr="004D531E" w:rsidRDefault="00AA189C" w:rsidP="009A3336">
      <w:pPr>
        <w:pStyle w:val="Heading1"/>
        <w:numPr>
          <w:ilvl w:val="0"/>
          <w:numId w:val="22"/>
        </w:numPr>
        <w:pBdr>
          <w:bottom w:val="single" w:sz="4" w:space="1" w:color="auto"/>
        </w:pBdr>
        <w:tabs>
          <w:tab w:val="left" w:pos="540"/>
        </w:tabs>
        <w:spacing w:before="360"/>
        <w:rPr>
          <w:rFonts w:asciiTheme="minorHAnsi" w:hAnsiTheme="minorHAnsi"/>
          <w:sz w:val="28"/>
          <w:szCs w:val="28"/>
        </w:rPr>
      </w:pPr>
      <w:bookmarkStart w:id="46" w:name="_Toc19963259"/>
      <w:r w:rsidRPr="004D531E">
        <w:rPr>
          <w:rFonts w:asciiTheme="minorHAnsi" w:hAnsiTheme="minorHAnsi"/>
          <w:sz w:val="28"/>
          <w:szCs w:val="28"/>
        </w:rPr>
        <w:t xml:space="preserve">Monitoring and Evaluation </w:t>
      </w:r>
      <w:r w:rsidR="00616BF0" w:rsidRPr="004D531E">
        <w:rPr>
          <w:rFonts w:asciiTheme="minorHAnsi" w:hAnsiTheme="minorHAnsi"/>
          <w:sz w:val="28"/>
          <w:szCs w:val="28"/>
        </w:rPr>
        <w:t>Systems</w:t>
      </w:r>
      <w:bookmarkEnd w:id="46"/>
    </w:p>
    <w:p w14:paraId="6AF76C2B" w14:textId="25A943C2" w:rsidR="00AA189C" w:rsidRPr="004D531E" w:rsidRDefault="00AA189C" w:rsidP="00AA189C">
      <w:pPr>
        <w:rPr>
          <w:rFonts w:ascii="Garamond" w:hAnsi="Garamond" w:cs="Arial"/>
          <w:u w:color="800000"/>
        </w:rPr>
      </w:pPr>
      <w:r w:rsidRPr="004D531E">
        <w:rPr>
          <w:rFonts w:ascii="Garamond" w:hAnsi="Garamond" w:cs="Arial"/>
          <w:u w:color="800000"/>
        </w:rPr>
        <w:t>According to WHO</w:t>
      </w:r>
      <w:r w:rsidR="004B12CC" w:rsidRPr="004D531E">
        <w:rPr>
          <w:rFonts w:ascii="Garamond" w:hAnsi="Garamond" w:cs="Arial"/>
          <w:u w:color="800000"/>
        </w:rPr>
        <w:fldChar w:fldCharType="begin"/>
      </w:r>
      <w:r w:rsidR="00EE5E8A" w:rsidRPr="004D531E">
        <w:rPr>
          <w:rFonts w:ascii="Garamond" w:hAnsi="Garamond" w:cs="Arial"/>
          <w:u w:color="800000"/>
        </w:rPr>
        <w:instrText xml:space="preserve"> ADDIN EN.CITE &lt;EndNote&gt;&lt;Cite&gt;&lt;Author&gt;WHO&lt;/Author&gt;&lt;RecNum&gt;15&lt;/RecNum&gt;&lt;DisplayText&gt;(15)&lt;/DisplayText&gt;&lt;record&gt;&lt;rec-number&gt;15&lt;/rec-number&gt;&lt;foreign-keys&gt;&lt;key app="EN" db-id="rdp0e0vz12wzptewdaw5ed51adp9p2xzwaxa" timestamp="1520284057"&gt;15&lt;/key&gt;&lt;/foreign-keys&gt;&lt;ref-type name="Electronic Article"&gt;43&lt;/ref-type&gt;&lt;contributors&gt;&lt;authors&gt;&lt;author&gt;WHO&lt;/author&gt;&lt;/authors&gt;&lt;/contributors&gt;&lt;titles&gt;&lt;title&gt;HIV/AIDS Category 6: Monitoring and evaluation&lt;/title&gt;&lt;/titles&gt;&lt;dates&gt;&lt;/dates&gt;&lt;urls&gt;&lt;related-urls&gt;&lt;url&gt;http://www.who.int/hiv/topics/vct/sw_toolkit/monitoring_and_evaluation/en/&lt;/url&gt;&lt;/related-urls&gt;&lt;/urls&gt;&lt;/record&gt;&lt;/Cite&gt;&lt;/EndNote&gt;</w:instrText>
      </w:r>
      <w:r w:rsidR="004B12CC" w:rsidRPr="004D531E">
        <w:rPr>
          <w:rFonts w:ascii="Garamond" w:hAnsi="Garamond" w:cs="Arial"/>
          <w:u w:color="800000"/>
        </w:rPr>
        <w:fldChar w:fldCharType="separate"/>
      </w:r>
      <w:r w:rsidR="00EE5E8A" w:rsidRPr="004D531E">
        <w:rPr>
          <w:rFonts w:ascii="Garamond" w:hAnsi="Garamond" w:cs="Arial"/>
          <w:u w:color="800000"/>
        </w:rPr>
        <w:t>(15)</w:t>
      </w:r>
      <w:r w:rsidR="004B12CC" w:rsidRPr="004D531E">
        <w:rPr>
          <w:rFonts w:ascii="Garamond" w:hAnsi="Garamond" w:cs="Arial"/>
          <w:u w:color="800000"/>
        </w:rPr>
        <w:fldChar w:fldCharType="end"/>
      </w:r>
      <w:r w:rsidRPr="004D531E">
        <w:rPr>
          <w:rFonts w:ascii="Garamond" w:hAnsi="Garamond" w:cs="Arial"/>
          <w:u w:color="800000"/>
        </w:rPr>
        <w:t>, monitoring and evaluation:</w:t>
      </w:r>
      <w:r w:rsidR="007066DB" w:rsidRPr="004D531E">
        <w:rPr>
          <w:rFonts w:ascii="Garamond" w:hAnsi="Garamond" w:cs="Arial"/>
          <w:u w:color="800000"/>
        </w:rPr>
        <w:t xml:space="preserve"> </w:t>
      </w:r>
    </w:p>
    <w:p w14:paraId="30FDACA0" w14:textId="26B900FF" w:rsidR="00AA189C" w:rsidRPr="004D531E" w:rsidRDefault="00C94751" w:rsidP="009A3336">
      <w:pPr>
        <w:pStyle w:val="ListBullet"/>
        <w:numPr>
          <w:ilvl w:val="0"/>
          <w:numId w:val="3"/>
        </w:numPr>
        <w:contextualSpacing w:val="0"/>
        <w:rPr>
          <w:rFonts w:ascii="Garamond" w:hAnsi="Garamond"/>
          <w:szCs w:val="20"/>
          <w:lang w:eastAsia="ja-JP"/>
        </w:rPr>
      </w:pPr>
      <w:r w:rsidRPr="004D531E">
        <w:rPr>
          <w:rFonts w:ascii="Garamond" w:hAnsi="Garamond" w:cs="Arial"/>
          <w:noProof/>
          <w:u w:color="800000"/>
          <w:lang w:val="en-US"/>
        </w:rPr>
        <w:drawing>
          <wp:anchor distT="0" distB="0" distL="114300" distR="114300" simplePos="0" relativeHeight="251721728" behindDoc="0" locked="0" layoutInCell="1" allowOverlap="1" wp14:anchorId="589AD25D" wp14:editId="53F5B652">
            <wp:simplePos x="0" y="0"/>
            <wp:positionH relativeFrom="margin">
              <wp:posOffset>4524721</wp:posOffset>
            </wp:positionH>
            <wp:positionV relativeFrom="margin">
              <wp:posOffset>2219383</wp:posOffset>
            </wp:positionV>
            <wp:extent cx="1379855" cy="1371600"/>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79855" cy="1371600"/>
                    </a:xfrm>
                    <a:prstGeom prst="rect">
                      <a:avLst/>
                    </a:prstGeom>
                    <a:noFill/>
                    <a:ln>
                      <a:noFill/>
                    </a:ln>
                  </pic:spPr>
                </pic:pic>
              </a:graphicData>
            </a:graphic>
          </wp:anchor>
        </w:drawing>
      </w:r>
      <w:r w:rsidR="00AA189C" w:rsidRPr="004D531E">
        <w:rPr>
          <w:rFonts w:ascii="Garamond" w:hAnsi="Garamond"/>
          <w:szCs w:val="20"/>
          <w:lang w:eastAsia="ja-JP"/>
        </w:rPr>
        <w:t>Provide</w:t>
      </w:r>
      <w:r w:rsidR="00825A2E" w:rsidRPr="004D531E">
        <w:rPr>
          <w:rFonts w:ascii="Garamond" w:hAnsi="Garamond"/>
          <w:szCs w:val="20"/>
          <w:lang w:eastAsia="ja-JP"/>
        </w:rPr>
        <w:t>s</w:t>
      </w:r>
      <w:r w:rsidR="00AA189C" w:rsidRPr="004D531E">
        <w:rPr>
          <w:rFonts w:ascii="Garamond" w:hAnsi="Garamond"/>
          <w:szCs w:val="20"/>
          <w:lang w:eastAsia="ja-JP"/>
        </w:rPr>
        <w:t xml:space="preserve"> information on how well an intervention is performing and whether it is achieving its aims and objectives;</w:t>
      </w:r>
      <w:r w:rsidR="00AA189C" w:rsidRPr="004D531E">
        <w:rPr>
          <w:rFonts w:ascii="Garamond" w:hAnsi="Garamond" w:cs="Arial"/>
        </w:rPr>
        <w:t xml:space="preserve"> </w:t>
      </w:r>
    </w:p>
    <w:p w14:paraId="0ED44B79" w14:textId="3B723070" w:rsidR="00AA189C" w:rsidRPr="004D531E" w:rsidRDefault="00AA189C"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Offer</w:t>
      </w:r>
      <w:r w:rsidR="00825A2E" w:rsidRPr="004D531E">
        <w:rPr>
          <w:rFonts w:ascii="Garamond" w:hAnsi="Garamond"/>
          <w:szCs w:val="20"/>
          <w:lang w:eastAsia="ja-JP"/>
        </w:rPr>
        <w:t>s</w:t>
      </w:r>
      <w:r w:rsidRPr="004D531E">
        <w:rPr>
          <w:rFonts w:ascii="Garamond" w:hAnsi="Garamond"/>
          <w:szCs w:val="20"/>
          <w:lang w:eastAsia="ja-JP"/>
        </w:rPr>
        <w:t xml:space="preserve"> guidance on future intervention activities;</w:t>
      </w:r>
    </w:p>
    <w:p w14:paraId="0160102A" w14:textId="54236B04" w:rsidR="00AA189C" w:rsidRPr="004D531E" w:rsidRDefault="00AA189C"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Are an important part of accountability to funding agencies and stakeholders.</w:t>
      </w:r>
    </w:p>
    <w:p w14:paraId="5D58DF5E" w14:textId="1DCABAF8" w:rsidR="00AA189C" w:rsidRPr="004D531E" w:rsidRDefault="00AA189C" w:rsidP="00AA189C">
      <w:pPr>
        <w:rPr>
          <w:rFonts w:ascii="Garamond" w:eastAsia="Batang" w:hAnsi="Garamond"/>
        </w:rPr>
      </w:pPr>
    </w:p>
    <w:p w14:paraId="298332AA" w14:textId="6C23A659" w:rsidR="003E1A31" w:rsidRPr="004D531E" w:rsidRDefault="00AA189C" w:rsidP="00616BF0">
      <w:pPr>
        <w:rPr>
          <w:rFonts w:ascii="Garamond" w:eastAsia="Batang" w:hAnsi="Garamond"/>
          <w:b/>
        </w:rPr>
      </w:pPr>
      <w:r w:rsidRPr="004D531E">
        <w:rPr>
          <w:rFonts w:ascii="Garamond" w:eastAsia="Batang" w:hAnsi="Garamond"/>
          <w:b/>
        </w:rPr>
        <w:t>Monitoring</w:t>
      </w:r>
    </w:p>
    <w:p w14:paraId="357DF743" w14:textId="32B77740" w:rsidR="00AA189C" w:rsidRPr="004D531E" w:rsidRDefault="003E1A31" w:rsidP="00616BF0">
      <w:pPr>
        <w:rPr>
          <w:rFonts w:ascii="Garamond" w:eastAsia="Batang" w:hAnsi="Garamond"/>
        </w:rPr>
      </w:pPr>
      <w:r w:rsidRPr="004D531E">
        <w:rPr>
          <w:rFonts w:ascii="Garamond" w:eastAsia="Batang" w:hAnsi="Garamond"/>
          <w:b/>
        </w:rPr>
        <w:t>Monitoring</w:t>
      </w:r>
      <w:r w:rsidR="00AA189C" w:rsidRPr="004D531E">
        <w:rPr>
          <w:rFonts w:ascii="Garamond" w:eastAsia="Batang" w:hAnsi="Garamond"/>
        </w:rPr>
        <w:t xml:space="preserve"> is the </w:t>
      </w:r>
      <w:r w:rsidR="0014684C" w:rsidRPr="004D531E">
        <w:rPr>
          <w:rFonts w:ascii="Garamond" w:eastAsia="Batang" w:hAnsi="Garamond"/>
        </w:rPr>
        <w:t>routine</w:t>
      </w:r>
      <w:r w:rsidR="00AA189C" w:rsidRPr="004D531E">
        <w:rPr>
          <w:rFonts w:ascii="Garamond" w:eastAsia="Batang" w:hAnsi="Garamond"/>
        </w:rPr>
        <w:t xml:space="preserve">, everyday collection of information about project activities. </w:t>
      </w:r>
      <w:r w:rsidR="0014684C" w:rsidRPr="004D531E">
        <w:rPr>
          <w:rFonts w:ascii="Garamond" w:eastAsia="Batang" w:hAnsi="Garamond"/>
        </w:rPr>
        <w:t>Information from monitoring indicates</w:t>
      </w:r>
      <w:r w:rsidR="00AA189C" w:rsidRPr="004D531E">
        <w:rPr>
          <w:rFonts w:ascii="Garamond" w:eastAsia="Batang" w:hAnsi="Garamond"/>
        </w:rPr>
        <w:t xml:space="preserve"> whether things are going </w:t>
      </w:r>
      <w:r w:rsidR="00F74D7F">
        <w:rPr>
          <w:rFonts w:ascii="Garamond" w:eastAsia="Batang" w:hAnsi="Garamond"/>
        </w:rPr>
        <w:t>according to</w:t>
      </w:r>
      <w:r w:rsidR="00AA189C" w:rsidRPr="004D531E">
        <w:rPr>
          <w:rFonts w:ascii="Garamond" w:eastAsia="Batang" w:hAnsi="Garamond"/>
        </w:rPr>
        <w:t xml:space="preserve"> plan and helps project managers identify and solve problems quickly. </w:t>
      </w:r>
      <w:r w:rsidR="00D8732E" w:rsidRPr="004D531E">
        <w:rPr>
          <w:rFonts w:ascii="Garamond" w:eastAsia="Batang" w:hAnsi="Garamond"/>
        </w:rPr>
        <w:t xml:space="preserve">Monitoring tracks </w:t>
      </w:r>
      <w:r w:rsidR="00AA189C" w:rsidRPr="004D531E">
        <w:rPr>
          <w:rFonts w:ascii="Garamond" w:eastAsia="Batang" w:hAnsi="Garamond"/>
        </w:rPr>
        <w:t xml:space="preserve">project inputs and outputs such as: </w:t>
      </w:r>
    </w:p>
    <w:p w14:paraId="4A0B9331" w14:textId="6FDD91FE" w:rsidR="00D8732E" w:rsidRPr="004D531E" w:rsidRDefault="00D8732E"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Activities </w:t>
      </w:r>
      <w:r w:rsidR="00F21601" w:rsidRPr="004D531E">
        <w:rPr>
          <w:rFonts w:ascii="Garamond" w:hAnsi="Garamond"/>
          <w:szCs w:val="20"/>
          <w:lang w:eastAsia="ja-JP"/>
        </w:rPr>
        <w:t>(e.g., services provided such as</w:t>
      </w:r>
      <w:r w:rsidRPr="004D531E">
        <w:rPr>
          <w:rFonts w:ascii="Garamond" w:hAnsi="Garamond"/>
          <w:szCs w:val="20"/>
          <w:lang w:eastAsia="ja-JP"/>
        </w:rPr>
        <w:t xml:space="preserve"> number of infants tested, number positive and negative results)</w:t>
      </w:r>
    </w:p>
    <w:p w14:paraId="391A8EFA" w14:textId="16353E3B" w:rsidR="00D8732E" w:rsidRPr="004D531E" w:rsidRDefault="00D8732E"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Reporting and documentation</w:t>
      </w:r>
    </w:p>
    <w:p w14:paraId="4AEBCDEF" w14:textId="61062BA7" w:rsidR="00D8732E" w:rsidRPr="004D531E" w:rsidRDefault="00D8732E"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Finances and budgets</w:t>
      </w:r>
    </w:p>
    <w:p w14:paraId="53481DBE" w14:textId="77777777" w:rsidR="00D8732E" w:rsidRPr="004D531E" w:rsidRDefault="00D8732E"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Supplies and equipment</w:t>
      </w:r>
    </w:p>
    <w:p w14:paraId="7CC8CD5B" w14:textId="77777777" w:rsidR="00994A1F" w:rsidRPr="004D531E" w:rsidRDefault="00994A1F" w:rsidP="00994A1F">
      <w:pPr>
        <w:rPr>
          <w:rFonts w:ascii="Garamond" w:hAnsi="Garamond" w:cs="Arial"/>
          <w:b/>
        </w:rPr>
      </w:pPr>
    </w:p>
    <w:p w14:paraId="3E7B1A8A" w14:textId="77777777" w:rsidR="00994A1F" w:rsidRPr="004D531E" w:rsidRDefault="00994A1F" w:rsidP="00994A1F">
      <w:pPr>
        <w:rPr>
          <w:rFonts w:ascii="Garamond" w:hAnsi="Garamond" w:cs="Arial"/>
          <w:b/>
        </w:rPr>
      </w:pPr>
      <w:r w:rsidRPr="004D531E">
        <w:rPr>
          <w:rFonts w:ascii="Garamond" w:hAnsi="Garamond" w:cs="Arial"/>
          <w:b/>
        </w:rPr>
        <w:t>Evaluation</w:t>
      </w:r>
    </w:p>
    <w:p w14:paraId="13B5EAFD" w14:textId="6A091EB0" w:rsidR="00994A1F" w:rsidRPr="004D531E" w:rsidRDefault="00994A1F" w:rsidP="00994A1F">
      <w:pPr>
        <w:rPr>
          <w:rFonts w:ascii="Garamond" w:eastAsia="Batang" w:hAnsi="Garamond"/>
        </w:rPr>
      </w:pPr>
      <w:r w:rsidRPr="004D531E">
        <w:rPr>
          <w:rFonts w:ascii="Garamond" w:eastAsia="Batang" w:hAnsi="Garamond"/>
        </w:rPr>
        <w:t xml:space="preserve">An </w:t>
      </w:r>
      <w:r w:rsidRPr="004D531E">
        <w:rPr>
          <w:rFonts w:ascii="Garamond" w:eastAsia="Batang" w:hAnsi="Garamond"/>
          <w:b/>
        </w:rPr>
        <w:t>evaluation</w:t>
      </w:r>
      <w:r w:rsidRPr="004D531E">
        <w:rPr>
          <w:rFonts w:ascii="Garamond" w:eastAsia="Batang" w:hAnsi="Garamond"/>
        </w:rPr>
        <w:t xml:space="preserve"> asks whether a project is achieving what it set out to do, and whether it is making a difference.</w:t>
      </w:r>
      <w:r w:rsidR="00291CFF" w:rsidRPr="004D531E">
        <w:rPr>
          <w:rFonts w:ascii="Garamond" w:eastAsia="Batang" w:hAnsi="Garamond"/>
        </w:rPr>
        <w:t xml:space="preserve"> Evaluations typically take place before an intervention is initiated (for baseline data) and then after the first year and then every 2 or 3 years. Although project staff are responsible for recording work-related activities, evaluation can be conducted by external agencies or by project staff. </w:t>
      </w:r>
    </w:p>
    <w:p w14:paraId="3BFABF84" w14:textId="77777777" w:rsidR="00994A1F" w:rsidRPr="004D531E" w:rsidRDefault="00994A1F" w:rsidP="00994A1F">
      <w:pPr>
        <w:rPr>
          <w:rFonts w:ascii="Garamond" w:hAnsi="Garamond" w:cs="Arial"/>
          <w:u w:color="800000"/>
        </w:rPr>
      </w:pPr>
    </w:p>
    <w:p w14:paraId="197A6816" w14:textId="58A3DAB5" w:rsidR="00BF141E" w:rsidRPr="004D531E" w:rsidRDefault="00BF141E" w:rsidP="0087169D">
      <w:pPr>
        <w:rPr>
          <w:rFonts w:ascii="Garamond" w:hAnsi="Garamond" w:cs="Arial"/>
          <w:b/>
        </w:rPr>
      </w:pPr>
      <w:r w:rsidRPr="004D531E">
        <w:rPr>
          <w:rFonts w:ascii="Garamond" w:hAnsi="Garamond" w:cs="Arial"/>
          <w:b/>
        </w:rPr>
        <w:t>Data sources</w:t>
      </w:r>
    </w:p>
    <w:p w14:paraId="409D1B3A" w14:textId="3258ABDC" w:rsidR="00BA000C" w:rsidRPr="004D531E" w:rsidRDefault="00BF141E" w:rsidP="0087169D">
      <w:pPr>
        <w:rPr>
          <w:rFonts w:ascii="Garamond" w:hAnsi="Garamond" w:cs="Arial"/>
        </w:rPr>
      </w:pPr>
      <w:r w:rsidRPr="004D531E">
        <w:rPr>
          <w:rFonts w:ascii="Garamond" w:hAnsi="Garamond" w:cs="Arial"/>
          <w:b/>
        </w:rPr>
        <w:t>(1)</w:t>
      </w:r>
      <w:r w:rsidR="00677CCF" w:rsidRPr="004D531E">
        <w:rPr>
          <w:rFonts w:ascii="Garamond" w:hAnsi="Garamond" w:cs="Arial"/>
          <w:b/>
        </w:rPr>
        <w:t xml:space="preserve"> </w:t>
      </w:r>
      <w:r w:rsidR="003E1A31" w:rsidRPr="004D531E">
        <w:rPr>
          <w:rFonts w:ascii="Garamond" w:hAnsi="Garamond" w:cs="Arial"/>
          <w:b/>
        </w:rPr>
        <w:t>Registers</w:t>
      </w:r>
      <w:r w:rsidR="00677CCF" w:rsidRPr="004D531E">
        <w:rPr>
          <w:rFonts w:ascii="Garamond" w:hAnsi="Garamond" w:cs="Arial"/>
          <w:b/>
        </w:rPr>
        <w:t xml:space="preserve">. </w:t>
      </w:r>
      <w:r w:rsidR="0087169D" w:rsidRPr="004D531E">
        <w:rPr>
          <w:rFonts w:ascii="Garamond" w:hAnsi="Garamond" w:cs="Arial"/>
        </w:rPr>
        <w:t>Infant HIV testing data is usually recorded in paper-based</w:t>
      </w:r>
      <w:r w:rsidRPr="004D531E">
        <w:rPr>
          <w:rFonts w:ascii="Garamond" w:hAnsi="Garamond" w:cs="Arial"/>
        </w:rPr>
        <w:t xml:space="preserve"> registers</w:t>
      </w:r>
      <w:r w:rsidR="0087169D" w:rsidRPr="004D531E">
        <w:rPr>
          <w:rFonts w:ascii="Garamond" w:hAnsi="Garamond" w:cs="Arial"/>
        </w:rPr>
        <w:t xml:space="preserve"> or electronic</w:t>
      </w:r>
      <w:r w:rsidRPr="004D531E">
        <w:rPr>
          <w:rFonts w:ascii="Garamond" w:hAnsi="Garamond" w:cs="Arial"/>
        </w:rPr>
        <w:t xml:space="preserve"> record systems/databases</w:t>
      </w:r>
      <w:r w:rsidR="0087169D" w:rsidRPr="004D531E">
        <w:rPr>
          <w:rFonts w:ascii="Garamond" w:hAnsi="Garamond" w:cs="Arial"/>
        </w:rPr>
        <w:t xml:space="preserve"> designed at the national level. Some countries have developed dedicated HIV-exposed infant birth cohort monitoring registers, which follow H</w:t>
      </w:r>
      <w:r w:rsidR="00D83FF7" w:rsidRPr="004D531E">
        <w:rPr>
          <w:rFonts w:ascii="Garamond" w:hAnsi="Garamond" w:cs="Arial"/>
        </w:rPr>
        <w:t>IV-exposed infants</w:t>
      </w:r>
      <w:r w:rsidR="0087169D" w:rsidRPr="004D531E">
        <w:rPr>
          <w:rFonts w:ascii="Garamond" w:hAnsi="Garamond" w:cs="Arial"/>
        </w:rPr>
        <w:t xml:space="preserve"> longitudinally from birth until final</w:t>
      </w:r>
      <w:r w:rsidR="000773F4" w:rsidRPr="004D531E">
        <w:rPr>
          <w:rFonts w:ascii="Garamond" w:hAnsi="Garamond" w:cs="Arial"/>
        </w:rPr>
        <w:t xml:space="preserve"> HIV </w:t>
      </w:r>
      <w:r w:rsidR="0087169D" w:rsidRPr="004D531E">
        <w:rPr>
          <w:rFonts w:ascii="Garamond" w:hAnsi="Garamond" w:cs="Arial"/>
        </w:rPr>
        <w:t xml:space="preserve">status is confirmed at </w:t>
      </w:r>
      <w:r w:rsidR="00076992">
        <w:rPr>
          <w:rFonts w:ascii="Garamond" w:hAnsi="Garamond" w:cs="Arial"/>
        </w:rPr>
        <w:t xml:space="preserve">18 months or at </w:t>
      </w:r>
      <w:r w:rsidR="0087169D" w:rsidRPr="004D531E">
        <w:rPr>
          <w:rFonts w:ascii="Garamond" w:hAnsi="Garamond" w:cs="Arial"/>
        </w:rPr>
        <w:t>least 3 months after breastfeeding cessation</w:t>
      </w:r>
      <w:r w:rsidR="00076992">
        <w:rPr>
          <w:rFonts w:ascii="Garamond" w:hAnsi="Garamond" w:cs="Arial"/>
        </w:rPr>
        <w:t xml:space="preserve"> (whichever is later)</w:t>
      </w:r>
      <w:r w:rsidR="0087169D" w:rsidRPr="004D531E">
        <w:rPr>
          <w:rFonts w:ascii="Garamond" w:hAnsi="Garamond" w:cs="Arial"/>
        </w:rPr>
        <w:t xml:space="preserve">. Other countries include infant HIV testing columns/fields in infant or mother-baby registers (see </w:t>
      </w:r>
      <w:r w:rsidR="0068251F" w:rsidRPr="004D531E">
        <w:rPr>
          <w:rFonts w:ascii="Garamond" w:hAnsi="Garamond" w:cs="Arial"/>
        </w:rPr>
        <w:t xml:space="preserve">Appendix </w:t>
      </w:r>
      <w:r w:rsidR="00371E6C" w:rsidRPr="004D531E">
        <w:rPr>
          <w:rFonts w:ascii="Garamond" w:hAnsi="Garamond" w:cs="Arial"/>
        </w:rPr>
        <w:t>4</w:t>
      </w:r>
      <w:r w:rsidR="0087169D" w:rsidRPr="004D531E">
        <w:rPr>
          <w:rFonts w:ascii="Garamond" w:hAnsi="Garamond" w:cs="Arial"/>
        </w:rPr>
        <w:t xml:space="preserve">: </w:t>
      </w:r>
      <w:r w:rsidR="0003468C" w:rsidRPr="004D531E">
        <w:rPr>
          <w:rFonts w:ascii="Garamond" w:hAnsi="Garamond" w:cs="Arial"/>
        </w:rPr>
        <w:t xml:space="preserve">Register </w:t>
      </w:r>
      <w:r w:rsidR="00371E6C" w:rsidRPr="004D531E">
        <w:rPr>
          <w:rFonts w:ascii="Garamond" w:hAnsi="Garamond" w:cs="Arial"/>
        </w:rPr>
        <w:t>E</w:t>
      </w:r>
      <w:r w:rsidR="0003468C" w:rsidRPr="004D531E">
        <w:rPr>
          <w:rFonts w:ascii="Garamond" w:hAnsi="Garamond" w:cs="Arial"/>
        </w:rPr>
        <w:t>xamples: Integrated Mother-Baby Pair Register and HIV-Exposed Infant Birth Cohort Register</w:t>
      </w:r>
      <w:r w:rsidR="0087169D" w:rsidRPr="004D531E">
        <w:rPr>
          <w:rFonts w:ascii="Garamond" w:hAnsi="Garamond" w:cs="Arial"/>
        </w:rPr>
        <w:t xml:space="preserve">).  Some countries </w:t>
      </w:r>
      <w:r w:rsidR="003D38B3" w:rsidRPr="004D531E">
        <w:rPr>
          <w:rFonts w:ascii="Garamond" w:hAnsi="Garamond" w:cs="Arial"/>
        </w:rPr>
        <w:t>using</w:t>
      </w:r>
      <w:r w:rsidR="00536B2A">
        <w:rPr>
          <w:rFonts w:ascii="Garamond" w:hAnsi="Garamond" w:cs="Arial"/>
        </w:rPr>
        <w:t xml:space="preserve"> integrated M</w:t>
      </w:r>
      <w:r w:rsidR="0087169D" w:rsidRPr="004D531E">
        <w:rPr>
          <w:rFonts w:ascii="Garamond" w:hAnsi="Garamond" w:cs="Arial"/>
        </w:rPr>
        <w:t xml:space="preserve">CH/PMTCT registers will also have a DBS Specimen Tracking Register or </w:t>
      </w:r>
      <w:r w:rsidRPr="004D531E">
        <w:rPr>
          <w:rFonts w:ascii="Garamond" w:hAnsi="Garamond" w:cs="Arial"/>
        </w:rPr>
        <w:t>Infant</w:t>
      </w:r>
      <w:r w:rsidR="0087169D" w:rsidRPr="004D531E">
        <w:rPr>
          <w:rFonts w:ascii="Garamond" w:hAnsi="Garamond" w:cs="Arial"/>
        </w:rPr>
        <w:t xml:space="preserve"> Testing and Follow-up Register to facilitate timely infant follow up. </w:t>
      </w:r>
      <w:r w:rsidR="005B7214" w:rsidRPr="004D531E">
        <w:rPr>
          <w:rFonts w:ascii="Garamond" w:hAnsi="Garamond" w:cs="Arial"/>
        </w:rPr>
        <w:t xml:space="preserve">Columns/fields for infant HIV testing laboratory registers are included in </w:t>
      </w:r>
      <w:r w:rsidR="00C85E0A" w:rsidRPr="004D531E">
        <w:rPr>
          <w:rFonts w:ascii="Garamond" w:hAnsi="Garamond" w:cs="Arial"/>
        </w:rPr>
        <w:t xml:space="preserve">“Appendix </w:t>
      </w:r>
      <w:r w:rsidR="00371E6C" w:rsidRPr="004D531E">
        <w:rPr>
          <w:rFonts w:ascii="Garamond" w:hAnsi="Garamond" w:cs="Arial"/>
        </w:rPr>
        <w:t>5</w:t>
      </w:r>
      <w:r w:rsidR="00C85E0A" w:rsidRPr="004D531E">
        <w:rPr>
          <w:rFonts w:ascii="Garamond" w:hAnsi="Garamond" w:cs="Arial"/>
        </w:rPr>
        <w:t>: Laboratory Activity Monitoring”.</w:t>
      </w:r>
      <w:r w:rsidR="00565979" w:rsidRPr="004D531E">
        <w:rPr>
          <w:rFonts w:ascii="Garamond" w:hAnsi="Garamond" w:cs="Arial"/>
        </w:rPr>
        <w:t xml:space="preserve"> </w:t>
      </w:r>
    </w:p>
    <w:p w14:paraId="7F1BF018" w14:textId="77777777" w:rsidR="00BA000C" w:rsidRPr="004D531E" w:rsidRDefault="00BA000C" w:rsidP="0087169D">
      <w:pPr>
        <w:rPr>
          <w:rFonts w:ascii="Garamond" w:hAnsi="Garamond" w:cs="Arial"/>
        </w:rPr>
      </w:pPr>
    </w:p>
    <w:p w14:paraId="42B4D122" w14:textId="4279114D" w:rsidR="00677CCF" w:rsidRPr="004D531E" w:rsidRDefault="00677CCF" w:rsidP="00677CCF">
      <w:pPr>
        <w:rPr>
          <w:rFonts w:ascii="Garamond" w:hAnsi="Garamond" w:cs="Arial"/>
        </w:rPr>
      </w:pPr>
      <w:r w:rsidRPr="004D531E">
        <w:rPr>
          <w:rFonts w:ascii="Garamond" w:hAnsi="Garamond" w:cs="Arial"/>
          <w:b/>
        </w:rPr>
        <w:t>(2) Clinic-held medical charts</w:t>
      </w:r>
      <w:r w:rsidR="00994A1F" w:rsidRPr="004D531E">
        <w:rPr>
          <w:rFonts w:ascii="Garamond" w:hAnsi="Garamond" w:cs="Arial"/>
          <w:b/>
        </w:rPr>
        <w:t xml:space="preserve">. </w:t>
      </w:r>
      <w:r w:rsidRPr="004D531E">
        <w:rPr>
          <w:rFonts w:ascii="Garamond" w:hAnsi="Garamond" w:cs="Arial"/>
        </w:rPr>
        <w:t xml:space="preserve">Ideally, registers are complemented by clinic-held medical charts for each infant and each parent enrolled in care at the facility.  The medical chart provides more detailed information on each patient encounter, including healthcare provider impressions and laboratory test reports. Where the clinic-held medical chart is electronic, it is referred to as an electronic health (or medical) record. </w:t>
      </w:r>
    </w:p>
    <w:p w14:paraId="6D51AD0B" w14:textId="4F8F8A54" w:rsidR="00736E7A" w:rsidRPr="004D531E" w:rsidRDefault="00736E7A" w:rsidP="00736E7A">
      <w:pPr>
        <w:pStyle w:val="NormalWeb"/>
        <w:shd w:val="clear" w:color="auto" w:fill="FFFFFF"/>
        <w:spacing w:before="0" w:beforeAutospacing="0" w:after="0" w:afterAutospacing="0"/>
        <w:rPr>
          <w:rFonts w:ascii="Calibri" w:hAnsi="Calibri" w:cs="Calibri"/>
          <w:color w:val="212121"/>
          <w:sz w:val="22"/>
          <w:szCs w:val="22"/>
        </w:rPr>
      </w:pPr>
    </w:p>
    <w:p w14:paraId="71686738" w14:textId="5BF32FE5" w:rsidR="00736E7A" w:rsidRPr="004D531E" w:rsidRDefault="00736E7A" w:rsidP="00736E7A">
      <w:pPr>
        <w:pStyle w:val="NormalWeb"/>
        <w:shd w:val="clear" w:color="auto" w:fill="FFFFFF"/>
        <w:spacing w:before="0" w:beforeAutospacing="0" w:after="0" w:afterAutospacing="0"/>
        <w:rPr>
          <w:rFonts w:ascii="Calibri" w:hAnsi="Calibri" w:cs="Calibri"/>
          <w:sz w:val="22"/>
          <w:szCs w:val="22"/>
        </w:rPr>
      </w:pPr>
      <w:r w:rsidRPr="004D531E">
        <w:rPr>
          <w:rFonts w:ascii="Garamond" w:hAnsi="Garamond" w:cs="Calibri"/>
          <w:b/>
          <w:bCs/>
          <w:color w:val="000000"/>
        </w:rPr>
        <w:t xml:space="preserve">(3) Electronic records. </w:t>
      </w:r>
      <w:r w:rsidRPr="004D531E">
        <w:rPr>
          <w:rFonts w:ascii="Garamond" w:hAnsi="Garamond" w:cs="Calibri"/>
          <w:bCs/>
          <w:color w:val="000000"/>
        </w:rPr>
        <w:t xml:space="preserve">In many countries, paper registers and charts have been replaced by electronic record systems/databases and lab information systems. The advantage of the electronic system is that multiple registers (PMTCT register, HIV-exposed infant </w:t>
      </w:r>
      <w:r w:rsidRPr="004D531E">
        <w:rPr>
          <w:rFonts w:ascii="Garamond" w:hAnsi="Garamond" w:cs="Calibri"/>
          <w:bCs/>
        </w:rPr>
        <w:t>register, DBS specimen tracking register, baby testing and follow-up register) can be combined into a single database</w:t>
      </w:r>
      <w:r w:rsidR="00EE2C39" w:rsidRPr="004D531E">
        <w:rPr>
          <w:rFonts w:ascii="Garamond" w:hAnsi="Garamond" w:cs="Calibri"/>
          <w:bCs/>
        </w:rPr>
        <w:t xml:space="preserve"> </w:t>
      </w:r>
      <w:r w:rsidRPr="004D531E">
        <w:rPr>
          <w:rFonts w:ascii="Garamond" w:hAnsi="Garamond" w:cs="Calibri"/>
          <w:bCs/>
        </w:rPr>
        <w:t>or captured in a system of linked databases. Data from these linked databases can be set up to be automatically de-identified and/or aggregated into a separate analysis and dashboard platform</w:t>
      </w:r>
      <w:r w:rsidR="00AF3E9B" w:rsidRPr="004D531E">
        <w:rPr>
          <w:rFonts w:ascii="Garamond" w:hAnsi="Garamond" w:cs="Calibri"/>
          <w:bCs/>
        </w:rPr>
        <w:t xml:space="preserve"> t</w:t>
      </w:r>
      <w:r w:rsidRPr="004D531E">
        <w:rPr>
          <w:rFonts w:ascii="Garamond" w:hAnsi="Garamond" w:cs="Calibri"/>
          <w:bCs/>
        </w:rPr>
        <w:t>hat can be accessed by all agencies, searched, used to monitor and evaluate services, and used for research.</w:t>
      </w:r>
    </w:p>
    <w:p w14:paraId="4978D49E" w14:textId="20EB941F" w:rsidR="00233551" w:rsidRPr="004D531E" w:rsidRDefault="00233551" w:rsidP="0087169D">
      <w:pPr>
        <w:rPr>
          <w:rFonts w:ascii="Garamond" w:hAnsi="Garamond" w:cs="Arial"/>
        </w:rPr>
      </w:pPr>
    </w:p>
    <w:p w14:paraId="101405E1" w14:textId="008780AE" w:rsidR="00610069" w:rsidRPr="004D531E" w:rsidRDefault="00BA000C">
      <w:pPr>
        <w:rPr>
          <w:rFonts w:ascii="Garamond" w:hAnsi="Garamond" w:cs="Arial"/>
        </w:rPr>
      </w:pPr>
      <w:r w:rsidRPr="004D531E">
        <w:rPr>
          <w:rFonts w:ascii="Garamond" w:hAnsi="Garamond" w:cs="Arial"/>
        </w:rPr>
        <w:t>W</w:t>
      </w:r>
      <w:r w:rsidR="00837ADD" w:rsidRPr="004D531E">
        <w:rPr>
          <w:rFonts w:ascii="Garamond" w:hAnsi="Garamond" w:cs="Arial"/>
        </w:rPr>
        <w:t xml:space="preserve">here such a national database does not exist, potential programs for developing a </w:t>
      </w:r>
      <w:r w:rsidR="00A558C6" w:rsidRPr="004D531E">
        <w:rPr>
          <w:rFonts w:ascii="Garamond" w:hAnsi="Garamond" w:cs="Arial"/>
        </w:rPr>
        <w:t xml:space="preserve">sub-national </w:t>
      </w:r>
      <w:r w:rsidR="00837ADD" w:rsidRPr="004D531E">
        <w:rPr>
          <w:rFonts w:ascii="Garamond" w:hAnsi="Garamond" w:cs="Arial"/>
        </w:rPr>
        <w:t>database include Microsoft Access or Epi-Info (preferably not Excel, as this is not really a database programme and it is difficult to maintain data quality in Excel). The task of developing the database may be contracted to a local data management firm.</w:t>
      </w:r>
      <w:r w:rsidR="00DC37E3" w:rsidRPr="004D531E">
        <w:rPr>
          <w:rFonts w:ascii="Garamond" w:hAnsi="Garamond" w:cs="Arial"/>
        </w:rPr>
        <w:t xml:space="preserve"> </w:t>
      </w:r>
    </w:p>
    <w:p w14:paraId="59DA16FF" w14:textId="66CC1E58" w:rsidR="0077755B" w:rsidRPr="004D531E" w:rsidRDefault="0077755B">
      <w:pPr>
        <w:rPr>
          <w:rFonts w:ascii="Garamond" w:hAnsi="Garamond" w:cs="Arial"/>
        </w:rPr>
      </w:pPr>
    </w:p>
    <w:p w14:paraId="39199957" w14:textId="4ABACCD7" w:rsidR="0077755B" w:rsidRPr="004D531E" w:rsidRDefault="0077755B" w:rsidP="0077755B">
      <w:r w:rsidRPr="004D531E">
        <w:rPr>
          <w:rFonts w:ascii="Garamond" w:hAnsi="Garamond" w:cs="Arial"/>
          <w:b/>
        </w:rPr>
        <w:t xml:space="preserve">Table </w:t>
      </w:r>
      <w:r w:rsidR="00C33FAD" w:rsidRPr="004D531E">
        <w:rPr>
          <w:rFonts w:ascii="Garamond" w:hAnsi="Garamond" w:cs="Arial"/>
          <w:b/>
        </w:rPr>
        <w:t>3</w:t>
      </w:r>
      <w:r w:rsidRPr="004D531E">
        <w:rPr>
          <w:rFonts w:ascii="Garamond" w:hAnsi="Garamond" w:cs="Arial"/>
          <w:b/>
        </w:rPr>
        <w:t xml:space="preserve">: PEPFAR </w:t>
      </w:r>
      <w:r w:rsidR="005E0B55">
        <w:rPr>
          <w:rFonts w:ascii="Garamond" w:hAnsi="Garamond" w:cs="Arial"/>
          <w:b/>
        </w:rPr>
        <w:t>Monitoring, Evaluation and Results (</w:t>
      </w:r>
      <w:r w:rsidRPr="004D531E">
        <w:rPr>
          <w:rFonts w:ascii="Garamond" w:hAnsi="Garamond" w:cs="Arial"/>
          <w:b/>
        </w:rPr>
        <w:t>MER</w:t>
      </w:r>
      <w:r w:rsidR="005E0B55">
        <w:rPr>
          <w:rFonts w:ascii="Garamond" w:hAnsi="Garamond" w:cs="Arial"/>
          <w:b/>
        </w:rPr>
        <w:t>)</w:t>
      </w:r>
      <w:r w:rsidRPr="004D531E">
        <w:rPr>
          <w:rFonts w:ascii="Garamond" w:hAnsi="Garamond" w:cs="Arial"/>
          <w:b/>
        </w:rPr>
        <w:t xml:space="preserve"> </w:t>
      </w:r>
      <w:r w:rsidR="00D46BB1" w:rsidRPr="004D531E">
        <w:rPr>
          <w:rFonts w:ascii="Garamond" w:hAnsi="Garamond" w:cs="Arial"/>
          <w:b/>
        </w:rPr>
        <w:t>i</w:t>
      </w:r>
      <w:r w:rsidRPr="004D531E">
        <w:rPr>
          <w:rFonts w:ascii="Garamond" w:hAnsi="Garamond" w:cs="Arial"/>
          <w:b/>
        </w:rPr>
        <w:t>ndicators</w:t>
      </w:r>
    </w:p>
    <w:tbl>
      <w:tblPr>
        <w:tblW w:w="10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600"/>
        <w:gridCol w:w="6741"/>
        <w:gridCol w:w="1294"/>
      </w:tblGrid>
      <w:tr w:rsidR="0077755B" w:rsidRPr="004D531E" w14:paraId="54877C7B" w14:textId="77777777" w:rsidTr="00787CED">
        <w:tc>
          <w:tcPr>
            <w:tcW w:w="2600" w:type="dxa"/>
            <w:shd w:val="clear" w:color="auto" w:fill="BFBFBF"/>
            <w:tcMar>
              <w:top w:w="0" w:type="dxa"/>
              <w:left w:w="108" w:type="dxa"/>
              <w:bottom w:w="0" w:type="dxa"/>
              <w:right w:w="108" w:type="dxa"/>
            </w:tcMar>
            <w:vAlign w:val="center"/>
            <w:hideMark/>
          </w:tcPr>
          <w:p w14:paraId="261C6F15" w14:textId="77777777" w:rsidR="0077755B" w:rsidRPr="004D531E" w:rsidRDefault="0077755B" w:rsidP="0077755B">
            <w:pPr>
              <w:jc w:val="center"/>
              <w:rPr>
                <w:rFonts w:ascii="Garamond" w:hAnsi="Garamond" w:cs="Calibri"/>
                <w:color w:val="212121"/>
              </w:rPr>
            </w:pPr>
            <w:r w:rsidRPr="004D531E">
              <w:rPr>
                <w:rFonts w:ascii="Garamond" w:hAnsi="Garamond" w:cs="Calibri"/>
                <w:b/>
                <w:bCs/>
                <w:color w:val="212121"/>
              </w:rPr>
              <w:t>MER Indicator</w:t>
            </w:r>
          </w:p>
        </w:tc>
        <w:tc>
          <w:tcPr>
            <w:tcW w:w="6741" w:type="dxa"/>
            <w:shd w:val="clear" w:color="auto" w:fill="BFBFBF"/>
            <w:tcMar>
              <w:top w:w="0" w:type="dxa"/>
              <w:left w:w="108" w:type="dxa"/>
              <w:bottom w:w="0" w:type="dxa"/>
              <w:right w:w="108" w:type="dxa"/>
            </w:tcMar>
            <w:vAlign w:val="center"/>
            <w:hideMark/>
          </w:tcPr>
          <w:p w14:paraId="2BDE2F41" w14:textId="77777777" w:rsidR="0077755B" w:rsidRPr="004D531E" w:rsidRDefault="0077755B" w:rsidP="0077755B">
            <w:pPr>
              <w:jc w:val="center"/>
              <w:rPr>
                <w:rFonts w:ascii="Garamond" w:hAnsi="Garamond" w:cs="Calibri"/>
                <w:color w:val="212121"/>
              </w:rPr>
            </w:pPr>
            <w:r w:rsidRPr="004D531E">
              <w:rPr>
                <w:rFonts w:ascii="Garamond" w:hAnsi="Garamond" w:cs="Calibri"/>
                <w:b/>
                <w:bCs/>
                <w:color w:val="212121"/>
              </w:rPr>
              <w:t>Description</w:t>
            </w:r>
          </w:p>
        </w:tc>
        <w:tc>
          <w:tcPr>
            <w:tcW w:w="1294" w:type="dxa"/>
            <w:shd w:val="clear" w:color="auto" w:fill="BFBFBF"/>
            <w:tcMar>
              <w:top w:w="0" w:type="dxa"/>
              <w:left w:w="108" w:type="dxa"/>
              <w:bottom w:w="0" w:type="dxa"/>
              <w:right w:w="108" w:type="dxa"/>
            </w:tcMar>
            <w:vAlign w:val="center"/>
            <w:hideMark/>
          </w:tcPr>
          <w:p w14:paraId="05C7940D" w14:textId="77777777" w:rsidR="0077755B" w:rsidRPr="004D531E" w:rsidRDefault="0077755B" w:rsidP="0077755B">
            <w:pPr>
              <w:jc w:val="center"/>
              <w:rPr>
                <w:rFonts w:ascii="Garamond" w:hAnsi="Garamond" w:cs="Calibri"/>
                <w:color w:val="212121"/>
              </w:rPr>
            </w:pPr>
            <w:r w:rsidRPr="004D531E">
              <w:rPr>
                <w:rFonts w:ascii="Garamond" w:hAnsi="Garamond" w:cs="Calibri"/>
                <w:b/>
                <w:bCs/>
                <w:color w:val="212121"/>
              </w:rPr>
              <w:t>Reporting Frequency</w:t>
            </w:r>
          </w:p>
        </w:tc>
      </w:tr>
      <w:tr w:rsidR="0077755B" w:rsidRPr="004D531E" w14:paraId="17CCAD3E" w14:textId="77777777" w:rsidTr="00787CED">
        <w:tc>
          <w:tcPr>
            <w:tcW w:w="2600" w:type="dxa"/>
            <w:shd w:val="clear" w:color="auto" w:fill="FFFFFF"/>
            <w:tcMar>
              <w:top w:w="0" w:type="dxa"/>
              <w:left w:w="108" w:type="dxa"/>
              <w:bottom w:w="0" w:type="dxa"/>
              <w:right w:w="108" w:type="dxa"/>
            </w:tcMar>
            <w:hideMark/>
          </w:tcPr>
          <w:p w14:paraId="6F8387C0" w14:textId="485599B7" w:rsidR="00A5546C" w:rsidRPr="004D531E" w:rsidRDefault="008677F1">
            <w:pPr>
              <w:spacing w:after="120"/>
              <w:rPr>
                <w:rFonts w:ascii="Garamond" w:hAnsi="Garamond" w:cs="Calibri"/>
                <w:color w:val="212121"/>
              </w:rPr>
            </w:pPr>
            <w:r w:rsidRPr="004D531E">
              <w:rPr>
                <w:rFonts w:ascii="Garamond" w:hAnsi="Garamond" w:cs="Calibri"/>
                <w:color w:val="212121"/>
              </w:rPr>
              <w:t>Percentage of pregnant women with known HIV status at antenatal care</w:t>
            </w:r>
            <w:r w:rsidR="008B7EB1">
              <w:rPr>
                <w:rFonts w:ascii="Garamond" w:hAnsi="Garamond" w:cs="Calibri"/>
                <w:color w:val="212121"/>
              </w:rPr>
              <w:t xml:space="preserve"> (ANC)</w:t>
            </w:r>
            <w:r w:rsidRPr="004D531E">
              <w:rPr>
                <w:rFonts w:ascii="Garamond" w:hAnsi="Garamond" w:cs="Calibri"/>
                <w:color w:val="212121"/>
              </w:rPr>
              <w:t xml:space="preserve"> (includes those who already knew their HIV status prior to ANC) </w:t>
            </w:r>
          </w:p>
          <w:p w14:paraId="6CBF58A4" w14:textId="6D805681" w:rsidR="0077755B" w:rsidRPr="004D531E" w:rsidRDefault="008677F1">
            <w:pPr>
              <w:spacing w:after="120"/>
              <w:rPr>
                <w:rFonts w:ascii="Garamond" w:hAnsi="Garamond" w:cs="Calibri"/>
                <w:color w:val="212121"/>
              </w:rPr>
            </w:pPr>
            <w:r w:rsidRPr="004D531E">
              <w:rPr>
                <w:rFonts w:ascii="Garamond" w:hAnsi="Garamond" w:cs="Calibri"/>
                <w:b/>
                <w:color w:val="212121"/>
              </w:rPr>
              <w:t>(</w:t>
            </w:r>
            <w:r w:rsidR="0077755B" w:rsidRPr="004D531E">
              <w:rPr>
                <w:rFonts w:ascii="Garamond" w:hAnsi="Garamond" w:cs="Calibri"/>
                <w:b/>
                <w:color w:val="212121"/>
              </w:rPr>
              <w:t>PMTCT_STAT</w:t>
            </w:r>
            <w:r w:rsidR="00A6393D" w:rsidRPr="004D531E">
              <w:rPr>
                <w:rFonts w:ascii="Garamond" w:hAnsi="Garamond" w:cs="Calibri"/>
                <w:b/>
                <w:color w:val="212121"/>
              </w:rPr>
              <w:t>)</w:t>
            </w:r>
          </w:p>
        </w:tc>
        <w:tc>
          <w:tcPr>
            <w:tcW w:w="6741" w:type="dxa"/>
            <w:shd w:val="clear" w:color="auto" w:fill="FFFFFF"/>
            <w:tcMar>
              <w:top w:w="0" w:type="dxa"/>
              <w:left w:w="108" w:type="dxa"/>
              <w:bottom w:w="0" w:type="dxa"/>
              <w:right w:w="108" w:type="dxa"/>
            </w:tcMar>
            <w:hideMark/>
          </w:tcPr>
          <w:p w14:paraId="3FE95F00" w14:textId="77777777" w:rsidR="00DF786B" w:rsidRPr="004D531E" w:rsidRDefault="00EC7D10" w:rsidP="0077755B">
            <w:pPr>
              <w:spacing w:after="120"/>
              <w:rPr>
                <w:rFonts w:ascii="Garamond" w:hAnsi="Garamond" w:cs="Calibri"/>
                <w:color w:val="212121"/>
              </w:rPr>
            </w:pPr>
            <w:r w:rsidRPr="004D531E">
              <w:rPr>
                <w:rFonts w:ascii="Garamond" w:hAnsi="Garamond" w:cs="Calibri"/>
                <w:b/>
                <w:color w:val="212121"/>
              </w:rPr>
              <w:t>Numerator</w:t>
            </w:r>
            <w:r w:rsidR="00F17CA4" w:rsidRPr="004D531E">
              <w:rPr>
                <w:rFonts w:ascii="Garamond" w:hAnsi="Garamond" w:cs="Calibri"/>
                <w:b/>
                <w:color w:val="212121"/>
              </w:rPr>
              <w:t>:</w:t>
            </w:r>
            <w:r w:rsidR="00F17CA4" w:rsidRPr="004D531E">
              <w:rPr>
                <w:rFonts w:ascii="Garamond" w:hAnsi="Garamond" w:cs="Calibri"/>
                <w:color w:val="212121"/>
              </w:rPr>
              <w:t xml:space="preserve"> Number of pregnant women with known HIV status at first antenatal care visit (ANC1) (includes those who already knew their HIV status prior to ANC1)</w:t>
            </w:r>
          </w:p>
          <w:p w14:paraId="688219C4" w14:textId="4D27DEE6" w:rsidR="00EC7D10" w:rsidRPr="004D531E" w:rsidRDefault="00EC7D10" w:rsidP="0077755B">
            <w:pPr>
              <w:spacing w:after="120"/>
              <w:rPr>
                <w:rFonts w:ascii="Garamond" w:hAnsi="Garamond" w:cs="Calibri"/>
                <w:color w:val="212121"/>
              </w:rPr>
            </w:pPr>
            <w:r w:rsidRPr="004D531E">
              <w:rPr>
                <w:rFonts w:ascii="Garamond" w:hAnsi="Garamond" w:cs="Calibri"/>
                <w:b/>
                <w:color w:val="212121"/>
              </w:rPr>
              <w:t>Denominator</w:t>
            </w:r>
            <w:r w:rsidR="00DF786B" w:rsidRPr="004D531E">
              <w:rPr>
                <w:rFonts w:ascii="Garamond" w:hAnsi="Garamond" w:cs="Calibri"/>
                <w:b/>
                <w:color w:val="212121"/>
              </w:rPr>
              <w:t xml:space="preserve">: </w:t>
            </w:r>
            <w:r w:rsidR="00DF786B" w:rsidRPr="004D531E">
              <w:rPr>
                <w:rFonts w:ascii="Garamond" w:hAnsi="Garamond" w:cs="Calibri"/>
                <w:color w:val="212121"/>
              </w:rPr>
              <w:t>Number of new ANC clients in reporting period</w:t>
            </w:r>
          </w:p>
          <w:p w14:paraId="03B8833E" w14:textId="31B01F3F" w:rsidR="00EC7D10" w:rsidRPr="004D531E" w:rsidRDefault="00EC7D10" w:rsidP="0077755B">
            <w:pPr>
              <w:spacing w:after="120"/>
              <w:rPr>
                <w:rFonts w:ascii="Garamond" w:hAnsi="Garamond" w:cs="Calibri"/>
                <w:color w:val="212121"/>
              </w:rPr>
            </w:pPr>
            <w:r w:rsidRPr="004D531E">
              <w:rPr>
                <w:rFonts w:ascii="Garamond" w:hAnsi="Garamond" w:cs="Calibri"/>
                <w:b/>
                <w:color w:val="212121"/>
              </w:rPr>
              <w:t>Disaggregates</w:t>
            </w:r>
            <w:r w:rsidR="00E0752A" w:rsidRPr="004D531E">
              <w:rPr>
                <w:rFonts w:ascii="Garamond" w:hAnsi="Garamond" w:cs="Calibri"/>
                <w:b/>
                <w:color w:val="212121"/>
              </w:rPr>
              <w:t>:</w:t>
            </w:r>
            <w:r w:rsidR="00E0752A" w:rsidRPr="004D531E">
              <w:rPr>
                <w:rFonts w:ascii="Garamond" w:hAnsi="Garamond" w:cs="Calibri"/>
                <w:color w:val="212121"/>
              </w:rPr>
              <w:t xml:space="preserve"> </w:t>
            </w:r>
            <w:r w:rsidR="008B4BD7" w:rsidRPr="004D531E">
              <w:rPr>
                <w:rFonts w:ascii="Garamond" w:hAnsi="Garamond" w:cs="Calibri"/>
                <w:color w:val="212121"/>
              </w:rPr>
              <w:t>known positive at entry, newly tested positive, new negatives, recent negative at entry</w:t>
            </w:r>
          </w:p>
        </w:tc>
        <w:tc>
          <w:tcPr>
            <w:tcW w:w="1294" w:type="dxa"/>
            <w:shd w:val="clear" w:color="auto" w:fill="FFFFFF"/>
            <w:tcMar>
              <w:top w:w="0" w:type="dxa"/>
              <w:left w:w="108" w:type="dxa"/>
              <w:bottom w:w="0" w:type="dxa"/>
              <w:right w:w="108" w:type="dxa"/>
            </w:tcMar>
            <w:hideMark/>
          </w:tcPr>
          <w:p w14:paraId="588F9825" w14:textId="77777777" w:rsidR="0077755B" w:rsidRPr="004D531E" w:rsidRDefault="0077755B" w:rsidP="0077755B">
            <w:pPr>
              <w:spacing w:after="120"/>
              <w:rPr>
                <w:rFonts w:ascii="Garamond" w:hAnsi="Garamond" w:cs="Calibri"/>
                <w:color w:val="212121"/>
              </w:rPr>
            </w:pPr>
            <w:r w:rsidRPr="004D531E">
              <w:rPr>
                <w:rFonts w:ascii="Garamond" w:hAnsi="Garamond" w:cs="Calibri"/>
                <w:color w:val="212121"/>
              </w:rPr>
              <w:t>Quarterly</w:t>
            </w:r>
          </w:p>
        </w:tc>
      </w:tr>
      <w:tr w:rsidR="0077755B" w:rsidRPr="004D531E" w14:paraId="727BE013" w14:textId="77777777" w:rsidTr="00787CED">
        <w:tc>
          <w:tcPr>
            <w:tcW w:w="2600" w:type="dxa"/>
            <w:shd w:val="clear" w:color="auto" w:fill="FFFFFF"/>
            <w:tcMar>
              <w:top w:w="0" w:type="dxa"/>
              <w:left w:w="108" w:type="dxa"/>
              <w:bottom w:w="0" w:type="dxa"/>
              <w:right w:w="108" w:type="dxa"/>
            </w:tcMar>
            <w:hideMark/>
          </w:tcPr>
          <w:p w14:paraId="48A9B9F8" w14:textId="79D0033D" w:rsidR="00A6393D" w:rsidRPr="004D531E" w:rsidRDefault="00A6393D" w:rsidP="001F41D4">
            <w:pPr>
              <w:spacing w:after="120"/>
              <w:ind w:right="-112"/>
              <w:rPr>
                <w:rFonts w:ascii="Garamond" w:hAnsi="Garamond" w:cs="Calibri"/>
                <w:color w:val="212121"/>
              </w:rPr>
            </w:pPr>
            <w:r w:rsidRPr="004D531E">
              <w:rPr>
                <w:rFonts w:ascii="Garamond" w:hAnsi="Garamond" w:cs="Calibri"/>
                <w:color w:val="212121"/>
              </w:rPr>
              <w:t>Percentage of HIV-positive pregnant women who received ART to reduce the risk of mother-to-child-transmission during pregnancy</w:t>
            </w:r>
          </w:p>
          <w:p w14:paraId="221EE949" w14:textId="2DB6DFBD" w:rsidR="0077755B" w:rsidRPr="004D531E" w:rsidRDefault="00A6393D" w:rsidP="001F41D4">
            <w:pPr>
              <w:spacing w:after="120"/>
              <w:ind w:right="-112"/>
              <w:rPr>
                <w:rFonts w:ascii="Garamond" w:hAnsi="Garamond" w:cs="Calibri"/>
                <w:color w:val="212121"/>
              </w:rPr>
            </w:pPr>
            <w:r w:rsidRPr="004D531E">
              <w:rPr>
                <w:rFonts w:ascii="Garamond" w:hAnsi="Garamond" w:cs="Calibri"/>
                <w:b/>
                <w:color w:val="212121"/>
              </w:rPr>
              <w:t>(</w:t>
            </w:r>
            <w:r w:rsidR="0077755B" w:rsidRPr="004D531E">
              <w:rPr>
                <w:rFonts w:ascii="Garamond" w:hAnsi="Garamond" w:cs="Calibri"/>
                <w:b/>
                <w:color w:val="212121"/>
              </w:rPr>
              <w:t>PMTCT_ART</w:t>
            </w:r>
            <w:r w:rsidRPr="004D531E">
              <w:rPr>
                <w:rFonts w:ascii="Garamond" w:hAnsi="Garamond" w:cs="Calibri"/>
                <w:b/>
                <w:color w:val="212121"/>
              </w:rPr>
              <w:t>)</w:t>
            </w:r>
          </w:p>
        </w:tc>
        <w:tc>
          <w:tcPr>
            <w:tcW w:w="6741" w:type="dxa"/>
            <w:shd w:val="clear" w:color="auto" w:fill="FFFFFF"/>
            <w:tcMar>
              <w:top w:w="0" w:type="dxa"/>
              <w:left w:w="108" w:type="dxa"/>
              <w:bottom w:w="0" w:type="dxa"/>
              <w:right w:w="108" w:type="dxa"/>
            </w:tcMar>
            <w:hideMark/>
          </w:tcPr>
          <w:p w14:paraId="526A9132" w14:textId="0EEC959B" w:rsidR="00011335" w:rsidRPr="004D531E" w:rsidRDefault="00011335" w:rsidP="00011335">
            <w:pPr>
              <w:rPr>
                <w:rFonts w:ascii="Garamond" w:hAnsi="Garamond" w:cs="Calibri"/>
                <w:color w:val="212121"/>
              </w:rPr>
            </w:pPr>
            <w:r w:rsidRPr="004D531E">
              <w:rPr>
                <w:rFonts w:ascii="Garamond" w:hAnsi="Garamond" w:cs="Calibri"/>
                <w:b/>
                <w:color w:val="212121"/>
              </w:rPr>
              <w:t>Numerator</w:t>
            </w:r>
            <w:r w:rsidR="00345A91" w:rsidRPr="004D531E">
              <w:rPr>
                <w:rFonts w:ascii="Garamond" w:hAnsi="Garamond" w:cs="Calibri"/>
                <w:b/>
                <w:color w:val="212121"/>
              </w:rPr>
              <w:t xml:space="preserve">: </w:t>
            </w:r>
            <w:r w:rsidR="00345A91" w:rsidRPr="004D531E">
              <w:rPr>
                <w:rFonts w:ascii="Garamond" w:hAnsi="Garamond" w:cs="Calibri"/>
                <w:color w:val="212121"/>
              </w:rPr>
              <w:t>Number of HIV-positive pregnant women who received ART to reduce the risk of mother-to-child-transmission during pregnancy</w:t>
            </w:r>
          </w:p>
          <w:p w14:paraId="5D510048" w14:textId="77777777" w:rsidR="00011335" w:rsidRPr="004D531E" w:rsidRDefault="00011335" w:rsidP="00011335">
            <w:pPr>
              <w:rPr>
                <w:rFonts w:ascii="Garamond" w:hAnsi="Garamond" w:cs="Calibri"/>
                <w:b/>
                <w:color w:val="212121"/>
              </w:rPr>
            </w:pPr>
          </w:p>
          <w:p w14:paraId="0784B130" w14:textId="0F705666" w:rsidR="00011335" w:rsidRPr="004D531E" w:rsidRDefault="00011335" w:rsidP="00011335">
            <w:pPr>
              <w:rPr>
                <w:rFonts w:ascii="Garamond" w:hAnsi="Garamond" w:cs="Calibri"/>
                <w:b/>
                <w:color w:val="212121"/>
              </w:rPr>
            </w:pPr>
            <w:r w:rsidRPr="004D531E">
              <w:rPr>
                <w:rFonts w:ascii="Garamond" w:hAnsi="Garamond" w:cs="Calibri"/>
                <w:b/>
                <w:color w:val="212121"/>
              </w:rPr>
              <w:t>Denominator</w:t>
            </w:r>
            <w:r w:rsidR="00473328" w:rsidRPr="004D531E">
              <w:rPr>
                <w:rFonts w:ascii="Garamond" w:hAnsi="Garamond" w:cs="Calibri"/>
                <w:b/>
                <w:color w:val="212121"/>
              </w:rPr>
              <w:t xml:space="preserve">: </w:t>
            </w:r>
            <w:r w:rsidR="008B4BD7" w:rsidRPr="004D531E">
              <w:rPr>
                <w:rFonts w:ascii="Garamond" w:hAnsi="Garamond" w:cs="Calibri"/>
                <w:color w:val="212121"/>
              </w:rPr>
              <w:t>N</w:t>
            </w:r>
            <w:r w:rsidR="00473328" w:rsidRPr="004D531E">
              <w:rPr>
                <w:rFonts w:ascii="Garamond" w:hAnsi="Garamond" w:cs="Calibri"/>
                <w:color w:val="212121"/>
              </w:rPr>
              <w:t>umber of new ANC clients in reporting period</w:t>
            </w:r>
          </w:p>
          <w:p w14:paraId="088E288D" w14:textId="77777777" w:rsidR="00011335" w:rsidRPr="004D531E" w:rsidRDefault="00011335" w:rsidP="00011335">
            <w:pPr>
              <w:rPr>
                <w:rFonts w:ascii="Garamond" w:hAnsi="Garamond" w:cs="Calibri"/>
                <w:b/>
                <w:color w:val="212121"/>
              </w:rPr>
            </w:pPr>
          </w:p>
          <w:p w14:paraId="16E84D1F" w14:textId="52E41668" w:rsidR="0077755B" w:rsidRPr="004D531E" w:rsidRDefault="00011335" w:rsidP="00011335">
            <w:pPr>
              <w:rPr>
                <w:rFonts w:ascii="Garamond" w:hAnsi="Garamond" w:cs="Calibri"/>
                <w:color w:val="212121"/>
              </w:rPr>
            </w:pPr>
            <w:r w:rsidRPr="004D531E">
              <w:rPr>
                <w:rFonts w:ascii="Garamond" w:hAnsi="Garamond" w:cs="Calibri"/>
                <w:b/>
                <w:color w:val="212121"/>
              </w:rPr>
              <w:t>Disaggregates</w:t>
            </w:r>
            <w:r w:rsidRPr="004D531E">
              <w:rPr>
                <w:rFonts w:ascii="Garamond" w:hAnsi="Garamond" w:cs="Calibri"/>
                <w:color w:val="212121"/>
              </w:rPr>
              <w:t xml:space="preserve">: </w:t>
            </w:r>
            <w:r w:rsidR="008B4BD7" w:rsidRPr="004D531E">
              <w:rPr>
                <w:rFonts w:ascii="Garamond" w:hAnsi="Garamond" w:cs="Calibri"/>
                <w:color w:val="212121"/>
              </w:rPr>
              <w:t>known positive at entry, newly tested positive, new negatives, recent negative at entry</w:t>
            </w:r>
          </w:p>
        </w:tc>
        <w:tc>
          <w:tcPr>
            <w:tcW w:w="1294" w:type="dxa"/>
            <w:shd w:val="clear" w:color="auto" w:fill="FFFFFF"/>
            <w:tcMar>
              <w:top w:w="0" w:type="dxa"/>
              <w:left w:w="108" w:type="dxa"/>
              <w:bottom w:w="0" w:type="dxa"/>
              <w:right w:w="108" w:type="dxa"/>
            </w:tcMar>
            <w:hideMark/>
          </w:tcPr>
          <w:p w14:paraId="68E34932" w14:textId="77777777" w:rsidR="0077755B" w:rsidRPr="004D531E" w:rsidRDefault="0077755B" w:rsidP="0077755B">
            <w:pPr>
              <w:spacing w:after="120"/>
              <w:rPr>
                <w:rFonts w:ascii="Garamond" w:hAnsi="Garamond" w:cs="Calibri"/>
                <w:color w:val="212121"/>
              </w:rPr>
            </w:pPr>
            <w:r w:rsidRPr="004D531E">
              <w:rPr>
                <w:rFonts w:ascii="Garamond" w:hAnsi="Garamond" w:cs="Calibri"/>
                <w:color w:val="212121"/>
              </w:rPr>
              <w:t>Quarterly</w:t>
            </w:r>
          </w:p>
        </w:tc>
      </w:tr>
      <w:tr w:rsidR="0077755B" w:rsidRPr="004D531E" w14:paraId="63AF524C" w14:textId="77777777" w:rsidTr="00787CED">
        <w:tc>
          <w:tcPr>
            <w:tcW w:w="2600" w:type="dxa"/>
            <w:shd w:val="clear" w:color="auto" w:fill="FFFFFF"/>
            <w:tcMar>
              <w:top w:w="0" w:type="dxa"/>
              <w:left w:w="108" w:type="dxa"/>
              <w:bottom w:w="0" w:type="dxa"/>
              <w:right w:w="108" w:type="dxa"/>
            </w:tcMar>
            <w:hideMark/>
          </w:tcPr>
          <w:p w14:paraId="2567B507" w14:textId="77777777" w:rsidR="00AE426F" w:rsidRPr="004D531E" w:rsidRDefault="00AE426F" w:rsidP="0077755B">
            <w:pPr>
              <w:spacing w:after="120"/>
              <w:rPr>
                <w:rFonts w:ascii="Garamond" w:hAnsi="Garamond" w:cs="Calibri"/>
                <w:color w:val="212121"/>
              </w:rPr>
            </w:pPr>
            <w:r w:rsidRPr="004D531E">
              <w:rPr>
                <w:rFonts w:ascii="Garamond" w:hAnsi="Garamond" w:cs="Calibri"/>
                <w:color w:val="212121"/>
              </w:rPr>
              <w:t xml:space="preserve">Percentage of infants born to HIV-positive women who received a first virologic HIV test (sample collected) by 12 months of age </w:t>
            </w:r>
          </w:p>
          <w:p w14:paraId="15501BBC" w14:textId="11F95612" w:rsidR="0077755B" w:rsidRPr="004D531E" w:rsidRDefault="00A6393D" w:rsidP="0077755B">
            <w:pPr>
              <w:spacing w:after="120"/>
              <w:rPr>
                <w:rFonts w:ascii="Garamond" w:hAnsi="Garamond" w:cs="Calibri"/>
                <w:b/>
                <w:color w:val="212121"/>
              </w:rPr>
            </w:pPr>
            <w:r w:rsidRPr="004D531E">
              <w:rPr>
                <w:rFonts w:ascii="Garamond" w:hAnsi="Garamond" w:cs="Calibri"/>
                <w:b/>
                <w:color w:val="212121"/>
              </w:rPr>
              <w:t>(</w:t>
            </w:r>
            <w:r w:rsidR="0077755B" w:rsidRPr="004D531E">
              <w:rPr>
                <w:rFonts w:ascii="Garamond" w:hAnsi="Garamond" w:cs="Calibri"/>
                <w:b/>
                <w:color w:val="212121"/>
              </w:rPr>
              <w:t>PMTCT_EID</w:t>
            </w:r>
            <w:r w:rsidRPr="004D531E">
              <w:rPr>
                <w:rFonts w:ascii="Garamond" w:hAnsi="Garamond" w:cs="Calibri"/>
                <w:b/>
                <w:color w:val="212121"/>
              </w:rPr>
              <w:t>)</w:t>
            </w:r>
          </w:p>
        </w:tc>
        <w:tc>
          <w:tcPr>
            <w:tcW w:w="6741" w:type="dxa"/>
            <w:shd w:val="clear" w:color="auto" w:fill="FFFFFF"/>
            <w:tcMar>
              <w:top w:w="0" w:type="dxa"/>
              <w:left w:w="108" w:type="dxa"/>
              <w:bottom w:w="0" w:type="dxa"/>
              <w:right w:w="108" w:type="dxa"/>
            </w:tcMar>
            <w:hideMark/>
          </w:tcPr>
          <w:p w14:paraId="79A78FD2" w14:textId="21579B5F" w:rsidR="00011335" w:rsidRPr="004D531E" w:rsidRDefault="00011335" w:rsidP="00011335">
            <w:pPr>
              <w:rPr>
                <w:rFonts w:ascii="Garamond" w:hAnsi="Garamond" w:cs="Calibri"/>
                <w:color w:val="212121"/>
              </w:rPr>
            </w:pPr>
            <w:r w:rsidRPr="004D531E">
              <w:rPr>
                <w:rFonts w:ascii="Garamond" w:hAnsi="Garamond" w:cs="Calibri"/>
                <w:b/>
                <w:color w:val="212121"/>
              </w:rPr>
              <w:t>Numerator</w:t>
            </w:r>
            <w:r w:rsidR="00A65E1D" w:rsidRPr="004D531E">
              <w:rPr>
                <w:rFonts w:ascii="Garamond" w:hAnsi="Garamond" w:cs="Calibri"/>
                <w:b/>
                <w:color w:val="212121"/>
              </w:rPr>
              <w:t xml:space="preserve">: </w:t>
            </w:r>
            <w:r w:rsidR="00A65E1D" w:rsidRPr="004D531E">
              <w:rPr>
                <w:rFonts w:ascii="Garamond" w:hAnsi="Garamond" w:cs="Calibri"/>
                <w:color w:val="212121"/>
              </w:rPr>
              <w:t>Number of infants who had a first virologic HIV test (sample collected) by 12 months of age during the reporting period</w:t>
            </w:r>
          </w:p>
          <w:p w14:paraId="2C456E6A" w14:textId="77777777" w:rsidR="00011335" w:rsidRPr="004D531E" w:rsidRDefault="00011335" w:rsidP="00011335">
            <w:pPr>
              <w:rPr>
                <w:rFonts w:ascii="Garamond" w:hAnsi="Garamond" w:cs="Calibri"/>
                <w:b/>
                <w:color w:val="212121"/>
              </w:rPr>
            </w:pPr>
          </w:p>
          <w:p w14:paraId="7EA9AD8C" w14:textId="17B8090A" w:rsidR="00011335" w:rsidRPr="004D531E" w:rsidRDefault="00011335" w:rsidP="00011335">
            <w:pPr>
              <w:rPr>
                <w:rFonts w:ascii="Garamond" w:hAnsi="Garamond" w:cs="Calibri"/>
                <w:b/>
                <w:color w:val="212121"/>
              </w:rPr>
            </w:pPr>
            <w:r w:rsidRPr="004D531E">
              <w:rPr>
                <w:rFonts w:ascii="Garamond" w:hAnsi="Garamond" w:cs="Calibri"/>
                <w:b/>
                <w:color w:val="212121"/>
              </w:rPr>
              <w:t>Denominator</w:t>
            </w:r>
            <w:r w:rsidR="002C65B4" w:rsidRPr="004D531E">
              <w:rPr>
                <w:rFonts w:ascii="Garamond" w:hAnsi="Garamond" w:cs="Calibri"/>
                <w:b/>
                <w:color w:val="212121"/>
              </w:rPr>
              <w:t xml:space="preserve">: </w:t>
            </w:r>
            <w:r w:rsidR="002C65B4" w:rsidRPr="004D531E">
              <w:rPr>
                <w:rFonts w:ascii="Garamond" w:hAnsi="Garamond" w:cs="Calibri"/>
                <w:color w:val="212121"/>
              </w:rPr>
              <w:t>Number of new ANC clients in reporting period</w:t>
            </w:r>
          </w:p>
          <w:p w14:paraId="4E73DA48" w14:textId="77777777" w:rsidR="00011335" w:rsidRPr="004D531E" w:rsidRDefault="00011335" w:rsidP="00011335">
            <w:pPr>
              <w:rPr>
                <w:rFonts w:ascii="Garamond" w:hAnsi="Garamond" w:cs="Calibri"/>
                <w:b/>
                <w:color w:val="212121"/>
              </w:rPr>
            </w:pPr>
          </w:p>
          <w:p w14:paraId="12500CCF" w14:textId="4CAB7CDE" w:rsidR="0077755B" w:rsidRPr="004D531E" w:rsidRDefault="00011335" w:rsidP="00011335">
            <w:pPr>
              <w:rPr>
                <w:rFonts w:ascii="Garamond" w:hAnsi="Garamond" w:cs="Calibri"/>
                <w:b/>
                <w:color w:val="212121"/>
              </w:rPr>
            </w:pPr>
            <w:r w:rsidRPr="004D531E">
              <w:rPr>
                <w:rFonts w:ascii="Garamond" w:hAnsi="Garamond" w:cs="Calibri"/>
                <w:b/>
                <w:color w:val="212121"/>
              </w:rPr>
              <w:t xml:space="preserve">Disaggregates: </w:t>
            </w:r>
            <w:r w:rsidR="00D97FC8" w:rsidRPr="004D531E">
              <w:rPr>
                <w:rFonts w:ascii="Garamond" w:hAnsi="Garamond" w:cs="Calibri"/>
                <w:color w:val="212121"/>
              </w:rPr>
              <w:t>known positive at entry, newly tested positive, new negatives, recent negative at entry</w:t>
            </w:r>
          </w:p>
        </w:tc>
        <w:tc>
          <w:tcPr>
            <w:tcW w:w="1294" w:type="dxa"/>
            <w:shd w:val="clear" w:color="auto" w:fill="FFFFFF"/>
            <w:tcMar>
              <w:top w:w="0" w:type="dxa"/>
              <w:left w:w="108" w:type="dxa"/>
              <w:bottom w:w="0" w:type="dxa"/>
              <w:right w:w="108" w:type="dxa"/>
            </w:tcMar>
            <w:hideMark/>
          </w:tcPr>
          <w:p w14:paraId="24080B89" w14:textId="77777777" w:rsidR="0077755B" w:rsidRPr="004D531E" w:rsidRDefault="0077755B" w:rsidP="0077755B">
            <w:pPr>
              <w:spacing w:after="120"/>
              <w:rPr>
                <w:rFonts w:ascii="Garamond" w:hAnsi="Garamond" w:cs="Calibri"/>
                <w:color w:val="212121"/>
              </w:rPr>
            </w:pPr>
            <w:r w:rsidRPr="004D531E">
              <w:rPr>
                <w:rFonts w:ascii="Garamond" w:hAnsi="Garamond" w:cs="Calibri"/>
                <w:color w:val="212121"/>
              </w:rPr>
              <w:t>Quarterly</w:t>
            </w:r>
          </w:p>
        </w:tc>
      </w:tr>
      <w:tr w:rsidR="0077755B" w:rsidRPr="004D531E" w14:paraId="21E042A8" w14:textId="77777777" w:rsidTr="00787CED">
        <w:tc>
          <w:tcPr>
            <w:tcW w:w="2600" w:type="dxa"/>
            <w:shd w:val="clear" w:color="auto" w:fill="FFFFFF"/>
            <w:tcMar>
              <w:top w:w="0" w:type="dxa"/>
              <w:left w:w="108" w:type="dxa"/>
              <w:bottom w:w="0" w:type="dxa"/>
              <w:right w:w="108" w:type="dxa"/>
            </w:tcMar>
            <w:hideMark/>
          </w:tcPr>
          <w:p w14:paraId="4F1BE123" w14:textId="77777777" w:rsidR="0077755B" w:rsidRPr="004D531E" w:rsidRDefault="00AF138F" w:rsidP="00151FD7">
            <w:pPr>
              <w:spacing w:after="120"/>
              <w:ind w:right="-112"/>
              <w:rPr>
                <w:rFonts w:ascii="Garamond" w:hAnsi="Garamond" w:cs="Calibri"/>
                <w:color w:val="212121"/>
              </w:rPr>
            </w:pPr>
            <w:r w:rsidRPr="004D531E">
              <w:rPr>
                <w:rFonts w:ascii="Garamond" w:hAnsi="Garamond" w:cs="Calibri"/>
                <w:color w:val="212121"/>
              </w:rPr>
              <w:t>Number of HIV-infected infants identified in the reporting period, whose diagnostic sample was collected by 12 months of age.</w:t>
            </w:r>
          </w:p>
          <w:p w14:paraId="57F50B0B" w14:textId="4D87493B" w:rsidR="00980815" w:rsidRPr="004D531E" w:rsidRDefault="00980815" w:rsidP="0077755B">
            <w:pPr>
              <w:spacing w:after="120"/>
              <w:rPr>
                <w:rFonts w:ascii="Garamond" w:hAnsi="Garamond" w:cs="Calibri"/>
                <w:b/>
                <w:color w:val="212121"/>
              </w:rPr>
            </w:pPr>
            <w:r w:rsidRPr="004D531E">
              <w:rPr>
                <w:rFonts w:ascii="Garamond" w:hAnsi="Garamond" w:cs="Calibri"/>
                <w:b/>
                <w:color w:val="212121"/>
              </w:rPr>
              <w:t>(PMTCT_HEI_POS)</w:t>
            </w:r>
          </w:p>
        </w:tc>
        <w:tc>
          <w:tcPr>
            <w:tcW w:w="6741" w:type="dxa"/>
            <w:shd w:val="clear" w:color="auto" w:fill="FFFFFF"/>
            <w:tcMar>
              <w:top w:w="0" w:type="dxa"/>
              <w:left w:w="108" w:type="dxa"/>
              <w:bottom w:w="0" w:type="dxa"/>
              <w:right w:w="108" w:type="dxa"/>
            </w:tcMar>
            <w:hideMark/>
          </w:tcPr>
          <w:p w14:paraId="479C67CA" w14:textId="657C68F5" w:rsidR="00011335" w:rsidRPr="004D531E" w:rsidRDefault="00011335" w:rsidP="00011335">
            <w:pPr>
              <w:rPr>
                <w:rFonts w:ascii="Garamond" w:hAnsi="Garamond" w:cs="Calibri"/>
                <w:b/>
                <w:color w:val="212121"/>
              </w:rPr>
            </w:pPr>
            <w:r w:rsidRPr="004D531E">
              <w:rPr>
                <w:rFonts w:ascii="Garamond" w:hAnsi="Garamond" w:cs="Calibri"/>
                <w:b/>
                <w:color w:val="212121"/>
              </w:rPr>
              <w:t>Numerator</w:t>
            </w:r>
            <w:r w:rsidR="0050451F" w:rsidRPr="004D531E">
              <w:rPr>
                <w:rFonts w:ascii="Garamond" w:hAnsi="Garamond" w:cs="Calibri"/>
                <w:b/>
                <w:color w:val="212121"/>
              </w:rPr>
              <w:t xml:space="preserve">: </w:t>
            </w:r>
            <w:r w:rsidR="0050451F" w:rsidRPr="004D531E">
              <w:rPr>
                <w:rFonts w:ascii="Garamond" w:hAnsi="Garamond" w:cs="Calibri"/>
                <w:color w:val="212121"/>
              </w:rPr>
              <w:t>Number of HIV-infected infants identified in the reporting period, whose diagnostic sample was collected by 12 months of age.</w:t>
            </w:r>
          </w:p>
          <w:p w14:paraId="56469084" w14:textId="77777777" w:rsidR="00011335" w:rsidRPr="004D531E" w:rsidRDefault="00011335" w:rsidP="00011335">
            <w:pPr>
              <w:rPr>
                <w:rFonts w:ascii="Garamond" w:hAnsi="Garamond" w:cs="Calibri"/>
                <w:b/>
                <w:color w:val="212121"/>
              </w:rPr>
            </w:pPr>
          </w:p>
          <w:p w14:paraId="6C22F383" w14:textId="728C2D7D" w:rsidR="00011335" w:rsidRPr="004D531E" w:rsidRDefault="00011335" w:rsidP="00011335">
            <w:pPr>
              <w:rPr>
                <w:rFonts w:ascii="Garamond" w:hAnsi="Garamond" w:cs="Calibri"/>
                <w:b/>
                <w:color w:val="212121"/>
              </w:rPr>
            </w:pPr>
            <w:r w:rsidRPr="004D531E">
              <w:rPr>
                <w:rFonts w:ascii="Garamond" w:hAnsi="Garamond" w:cs="Calibri"/>
                <w:b/>
                <w:color w:val="212121"/>
              </w:rPr>
              <w:t>Denominator</w:t>
            </w:r>
            <w:r w:rsidR="001B7E41" w:rsidRPr="004D531E">
              <w:rPr>
                <w:rFonts w:ascii="Garamond" w:hAnsi="Garamond" w:cs="Calibri"/>
                <w:b/>
                <w:color w:val="212121"/>
              </w:rPr>
              <w:t xml:space="preserve">: </w:t>
            </w:r>
            <w:r w:rsidR="001B7E41" w:rsidRPr="004D531E">
              <w:rPr>
                <w:rFonts w:ascii="Garamond" w:hAnsi="Garamond" w:cs="Calibri"/>
                <w:color w:val="212121"/>
              </w:rPr>
              <w:t>N/A</w:t>
            </w:r>
          </w:p>
          <w:p w14:paraId="13E4E772" w14:textId="77777777" w:rsidR="00011335" w:rsidRPr="004D531E" w:rsidRDefault="00011335" w:rsidP="00011335">
            <w:pPr>
              <w:rPr>
                <w:rFonts w:ascii="Garamond" w:hAnsi="Garamond" w:cs="Calibri"/>
                <w:b/>
                <w:color w:val="212121"/>
              </w:rPr>
            </w:pPr>
          </w:p>
          <w:p w14:paraId="4F8FC7D2" w14:textId="45DC6BBE" w:rsidR="00011335" w:rsidRPr="004D531E" w:rsidRDefault="00F52177" w:rsidP="009D4333">
            <w:pPr>
              <w:rPr>
                <w:rFonts w:ascii="Garamond" w:hAnsi="Garamond" w:cs="Calibri"/>
                <w:color w:val="212121"/>
              </w:rPr>
            </w:pPr>
            <w:r w:rsidRPr="004D531E">
              <w:rPr>
                <w:rFonts w:ascii="Garamond" w:hAnsi="Garamond" w:cs="Calibri"/>
                <w:b/>
                <w:color w:val="212121"/>
              </w:rPr>
              <w:t xml:space="preserve">Disaggregates: </w:t>
            </w:r>
            <w:r w:rsidRPr="004D531E">
              <w:rPr>
                <w:rFonts w:ascii="Garamond" w:hAnsi="Garamond" w:cs="Calibri"/>
                <w:color w:val="212121"/>
              </w:rPr>
              <w:t xml:space="preserve">description of infant age at virologic sample collection for positive infants, description </w:t>
            </w:r>
            <w:r w:rsidR="009D4333" w:rsidRPr="004D531E">
              <w:rPr>
                <w:rFonts w:ascii="Garamond" w:hAnsi="Garamond" w:cs="Calibri"/>
                <w:color w:val="212121"/>
              </w:rPr>
              <w:t>of positive, confirmed initiated ART by age at virologic sample collection</w:t>
            </w:r>
          </w:p>
          <w:p w14:paraId="6EB5923D" w14:textId="0D1F2466" w:rsidR="0077755B" w:rsidRPr="004D531E" w:rsidRDefault="0077755B" w:rsidP="00011335">
            <w:pPr>
              <w:rPr>
                <w:rFonts w:ascii="Garamond" w:hAnsi="Garamond" w:cs="Calibri"/>
                <w:b/>
                <w:color w:val="212121"/>
              </w:rPr>
            </w:pPr>
          </w:p>
        </w:tc>
        <w:tc>
          <w:tcPr>
            <w:tcW w:w="1294" w:type="dxa"/>
            <w:shd w:val="clear" w:color="auto" w:fill="FFFFFF"/>
            <w:tcMar>
              <w:top w:w="0" w:type="dxa"/>
              <w:left w:w="108" w:type="dxa"/>
              <w:bottom w:w="0" w:type="dxa"/>
              <w:right w:w="108" w:type="dxa"/>
            </w:tcMar>
            <w:hideMark/>
          </w:tcPr>
          <w:p w14:paraId="46B827EB" w14:textId="77777777" w:rsidR="0077755B" w:rsidRPr="004D531E" w:rsidRDefault="0077755B" w:rsidP="0077755B">
            <w:pPr>
              <w:spacing w:after="120"/>
              <w:rPr>
                <w:rFonts w:ascii="Garamond" w:hAnsi="Garamond" w:cs="Calibri"/>
                <w:color w:val="212121"/>
              </w:rPr>
            </w:pPr>
            <w:r w:rsidRPr="004D531E">
              <w:rPr>
                <w:rFonts w:ascii="Garamond" w:hAnsi="Garamond" w:cs="Calibri"/>
                <w:color w:val="212121"/>
              </w:rPr>
              <w:t>Quarterly</w:t>
            </w:r>
          </w:p>
        </w:tc>
      </w:tr>
      <w:tr w:rsidR="0077755B" w:rsidRPr="004D531E" w14:paraId="6C678A84" w14:textId="77777777" w:rsidTr="00787CED">
        <w:tc>
          <w:tcPr>
            <w:tcW w:w="2600" w:type="dxa"/>
            <w:shd w:val="clear" w:color="auto" w:fill="FFFFFF"/>
            <w:tcMar>
              <w:top w:w="0" w:type="dxa"/>
              <w:left w:w="108" w:type="dxa"/>
              <w:bottom w:w="0" w:type="dxa"/>
              <w:right w:w="108" w:type="dxa"/>
            </w:tcMar>
            <w:hideMark/>
          </w:tcPr>
          <w:p w14:paraId="68710DC8" w14:textId="6715ABA1" w:rsidR="008F6F4E" w:rsidRPr="004D531E" w:rsidRDefault="006A0A2B" w:rsidP="00151FD7">
            <w:pPr>
              <w:spacing w:after="120"/>
              <w:ind w:right="-112"/>
              <w:rPr>
                <w:rFonts w:ascii="Garamond" w:hAnsi="Garamond" w:cs="Calibri"/>
                <w:color w:val="212121"/>
              </w:rPr>
            </w:pPr>
            <w:r w:rsidRPr="004D531E">
              <w:rPr>
                <w:rFonts w:ascii="Garamond" w:hAnsi="Garamond" w:cs="Calibri"/>
                <w:color w:val="212121"/>
              </w:rPr>
              <w:t>Percentage of ART patients with a suppressed viral load (VL) result (&lt;1000 copies</w:t>
            </w:r>
            <w:r w:rsidR="008F6F4E" w:rsidRPr="004D531E">
              <w:rPr>
                <w:rFonts w:ascii="Garamond" w:hAnsi="Garamond" w:cs="Calibri"/>
                <w:color w:val="212121"/>
              </w:rPr>
              <w:t xml:space="preserve"> </w:t>
            </w:r>
            <w:r w:rsidRPr="004D531E">
              <w:rPr>
                <w:rFonts w:ascii="Garamond" w:hAnsi="Garamond" w:cs="Calibri"/>
                <w:color w:val="212121"/>
              </w:rPr>
              <w:t xml:space="preserve">/ml) documented in the medical or laboratory records/laboratory information systems (LIS) within the past 12 months </w:t>
            </w:r>
          </w:p>
          <w:p w14:paraId="3369EA2B" w14:textId="64F364DB" w:rsidR="0077755B" w:rsidRPr="004D531E" w:rsidRDefault="005300D5" w:rsidP="00151FD7">
            <w:pPr>
              <w:spacing w:after="120"/>
              <w:ind w:right="-112"/>
              <w:rPr>
                <w:rFonts w:ascii="Garamond" w:hAnsi="Garamond" w:cs="Calibri"/>
                <w:b/>
                <w:color w:val="212121"/>
              </w:rPr>
            </w:pPr>
            <w:r w:rsidRPr="004D531E">
              <w:rPr>
                <w:rFonts w:ascii="Garamond" w:hAnsi="Garamond" w:cs="Calibri"/>
                <w:b/>
                <w:color w:val="212121"/>
              </w:rPr>
              <w:t>(</w:t>
            </w:r>
            <w:r w:rsidR="0077755B" w:rsidRPr="004D531E">
              <w:rPr>
                <w:rFonts w:ascii="Garamond" w:hAnsi="Garamond" w:cs="Calibri"/>
                <w:b/>
                <w:color w:val="212121"/>
              </w:rPr>
              <w:t>TX_PVLS</w:t>
            </w:r>
            <w:r w:rsidRPr="004D531E">
              <w:rPr>
                <w:rFonts w:ascii="Garamond" w:hAnsi="Garamond" w:cs="Calibri"/>
                <w:b/>
                <w:color w:val="212121"/>
              </w:rPr>
              <w:t>)</w:t>
            </w:r>
          </w:p>
        </w:tc>
        <w:tc>
          <w:tcPr>
            <w:tcW w:w="6741" w:type="dxa"/>
            <w:shd w:val="clear" w:color="auto" w:fill="FFFFFF"/>
            <w:tcMar>
              <w:top w:w="0" w:type="dxa"/>
              <w:left w:w="108" w:type="dxa"/>
              <w:bottom w:w="0" w:type="dxa"/>
              <w:right w:w="108" w:type="dxa"/>
            </w:tcMar>
            <w:hideMark/>
          </w:tcPr>
          <w:p w14:paraId="0ABD34FE" w14:textId="0AB48AB5" w:rsidR="00011335" w:rsidRPr="004D531E" w:rsidRDefault="00011335" w:rsidP="00011335">
            <w:pPr>
              <w:rPr>
                <w:rFonts w:ascii="Garamond" w:hAnsi="Garamond" w:cs="Calibri"/>
                <w:b/>
                <w:color w:val="212121"/>
              </w:rPr>
            </w:pPr>
            <w:r w:rsidRPr="004D531E">
              <w:rPr>
                <w:rFonts w:ascii="Garamond" w:hAnsi="Garamond" w:cs="Calibri"/>
                <w:b/>
                <w:color w:val="212121"/>
              </w:rPr>
              <w:t>Numerator</w:t>
            </w:r>
            <w:r w:rsidR="00E247FF" w:rsidRPr="004D531E">
              <w:rPr>
                <w:rFonts w:ascii="Garamond" w:hAnsi="Garamond" w:cs="Calibri"/>
                <w:b/>
                <w:color w:val="212121"/>
              </w:rPr>
              <w:t xml:space="preserve">: </w:t>
            </w:r>
            <w:r w:rsidR="00E247FF" w:rsidRPr="004D531E">
              <w:rPr>
                <w:rFonts w:ascii="Garamond" w:hAnsi="Garamond" w:cs="Calibri"/>
                <w:color w:val="212121"/>
              </w:rPr>
              <w:t>Number of ART patients with suppressed VL results (&lt;1,000 copies/ml) documented in the medical or laboratory records/LIS within the past 12 months</w:t>
            </w:r>
          </w:p>
          <w:p w14:paraId="17A6AFFE" w14:textId="77777777" w:rsidR="00011335" w:rsidRPr="004D531E" w:rsidRDefault="00011335" w:rsidP="00011335">
            <w:pPr>
              <w:rPr>
                <w:rFonts w:ascii="Garamond" w:hAnsi="Garamond" w:cs="Calibri"/>
                <w:b/>
                <w:color w:val="212121"/>
              </w:rPr>
            </w:pPr>
          </w:p>
          <w:p w14:paraId="70BA7431" w14:textId="634999EC" w:rsidR="00011335" w:rsidRPr="004D531E" w:rsidRDefault="00011335" w:rsidP="00011335">
            <w:pPr>
              <w:rPr>
                <w:rFonts w:ascii="Garamond" w:hAnsi="Garamond" w:cs="Calibri"/>
                <w:b/>
                <w:color w:val="212121"/>
              </w:rPr>
            </w:pPr>
            <w:r w:rsidRPr="004D531E">
              <w:rPr>
                <w:rFonts w:ascii="Garamond" w:hAnsi="Garamond" w:cs="Calibri"/>
                <w:b/>
                <w:color w:val="212121"/>
              </w:rPr>
              <w:t>Denominator</w:t>
            </w:r>
            <w:r w:rsidR="00E247FF" w:rsidRPr="004D531E">
              <w:rPr>
                <w:rFonts w:ascii="Garamond" w:hAnsi="Garamond" w:cs="Calibri"/>
                <w:b/>
                <w:color w:val="212121"/>
              </w:rPr>
              <w:t xml:space="preserve">: </w:t>
            </w:r>
            <w:r w:rsidR="00E247FF" w:rsidRPr="004D531E">
              <w:rPr>
                <w:rFonts w:ascii="Garamond" w:hAnsi="Garamond" w:cs="Calibri"/>
                <w:color w:val="212121"/>
              </w:rPr>
              <w:t>Number of ART patients with a VL result documented in the medical or laboratory records/LIS within the past 12 months.</w:t>
            </w:r>
          </w:p>
          <w:p w14:paraId="3C088299" w14:textId="77777777" w:rsidR="00011335" w:rsidRPr="004D531E" w:rsidRDefault="00011335" w:rsidP="00011335">
            <w:pPr>
              <w:rPr>
                <w:rFonts w:ascii="Garamond" w:hAnsi="Garamond" w:cs="Calibri"/>
                <w:b/>
                <w:color w:val="212121"/>
              </w:rPr>
            </w:pPr>
          </w:p>
          <w:p w14:paraId="2D86F8BB" w14:textId="061C1827" w:rsidR="00011335" w:rsidRPr="004D531E" w:rsidRDefault="00011335" w:rsidP="00011335">
            <w:pPr>
              <w:rPr>
                <w:rFonts w:ascii="Garamond" w:hAnsi="Garamond" w:cs="Calibri"/>
                <w:b/>
                <w:color w:val="212121"/>
              </w:rPr>
            </w:pPr>
            <w:r w:rsidRPr="004D531E">
              <w:rPr>
                <w:rFonts w:ascii="Garamond" w:hAnsi="Garamond" w:cs="Calibri"/>
                <w:b/>
                <w:color w:val="212121"/>
              </w:rPr>
              <w:t xml:space="preserve">Disaggregates: </w:t>
            </w:r>
            <w:r w:rsidR="009944C8" w:rsidRPr="004D531E">
              <w:rPr>
                <w:rFonts w:ascii="Garamond" w:hAnsi="Garamond" w:cs="Calibri"/>
                <w:color w:val="212121"/>
              </w:rPr>
              <w:t>Routine, targeted, not documented</w:t>
            </w:r>
            <w:r w:rsidR="009944C8" w:rsidRPr="004D531E">
              <w:rPr>
                <w:rFonts w:ascii="Garamond" w:hAnsi="Garamond" w:cs="Calibri"/>
                <w:b/>
                <w:color w:val="212121"/>
              </w:rPr>
              <w:t xml:space="preserve"> </w:t>
            </w:r>
          </w:p>
          <w:p w14:paraId="014943E0" w14:textId="341E3F33" w:rsidR="0077755B" w:rsidRPr="004D531E" w:rsidRDefault="0077755B" w:rsidP="00011335">
            <w:pPr>
              <w:rPr>
                <w:rFonts w:ascii="Garamond" w:hAnsi="Garamond" w:cs="Calibri"/>
                <w:color w:val="212121"/>
              </w:rPr>
            </w:pPr>
          </w:p>
        </w:tc>
        <w:tc>
          <w:tcPr>
            <w:tcW w:w="1294" w:type="dxa"/>
            <w:shd w:val="clear" w:color="auto" w:fill="FFFFFF"/>
            <w:tcMar>
              <w:top w:w="0" w:type="dxa"/>
              <w:left w:w="108" w:type="dxa"/>
              <w:bottom w:w="0" w:type="dxa"/>
              <w:right w:w="108" w:type="dxa"/>
            </w:tcMar>
            <w:hideMark/>
          </w:tcPr>
          <w:p w14:paraId="72BD8A17" w14:textId="77777777" w:rsidR="0077755B" w:rsidRPr="004D531E" w:rsidRDefault="0077755B" w:rsidP="0077755B">
            <w:pPr>
              <w:spacing w:after="120"/>
              <w:rPr>
                <w:rFonts w:ascii="Garamond" w:hAnsi="Garamond" w:cs="Calibri"/>
                <w:color w:val="212121"/>
              </w:rPr>
            </w:pPr>
            <w:r w:rsidRPr="004D531E">
              <w:rPr>
                <w:rFonts w:ascii="Garamond" w:hAnsi="Garamond" w:cs="Calibri"/>
                <w:color w:val="212121"/>
              </w:rPr>
              <w:t>Quarterly</w:t>
            </w:r>
          </w:p>
        </w:tc>
      </w:tr>
      <w:tr w:rsidR="0077755B" w:rsidRPr="004D531E" w14:paraId="243104D6" w14:textId="77777777" w:rsidTr="00787CED">
        <w:tc>
          <w:tcPr>
            <w:tcW w:w="2600" w:type="dxa"/>
            <w:shd w:val="clear" w:color="auto" w:fill="FFFFFF"/>
            <w:tcMar>
              <w:top w:w="0" w:type="dxa"/>
              <w:left w:w="108" w:type="dxa"/>
              <w:bottom w:w="0" w:type="dxa"/>
              <w:right w:w="108" w:type="dxa"/>
            </w:tcMar>
            <w:hideMark/>
          </w:tcPr>
          <w:p w14:paraId="1935C47B" w14:textId="6E862BAC" w:rsidR="00361183" w:rsidRPr="004D531E" w:rsidRDefault="00361183" w:rsidP="00361183">
            <w:pPr>
              <w:spacing w:after="120"/>
              <w:rPr>
                <w:rFonts w:ascii="Garamond" w:hAnsi="Garamond" w:cs="Calibri"/>
                <w:color w:val="212121"/>
              </w:rPr>
            </w:pPr>
            <w:r w:rsidRPr="004D531E">
              <w:rPr>
                <w:rFonts w:ascii="Garamond" w:hAnsi="Garamond" w:cs="Calibri"/>
                <w:color w:val="212121"/>
              </w:rPr>
              <w:t>Percentage of final outcomes among HIV exposed infants registered in a birth cohort</w:t>
            </w:r>
          </w:p>
          <w:p w14:paraId="5B39E090" w14:textId="3F14BA24" w:rsidR="0077755B" w:rsidRPr="004D531E" w:rsidRDefault="00217D7D">
            <w:pPr>
              <w:spacing w:after="120"/>
              <w:rPr>
                <w:rFonts w:ascii="Garamond" w:hAnsi="Garamond" w:cs="Calibri"/>
                <w:b/>
                <w:color w:val="212121"/>
              </w:rPr>
            </w:pPr>
            <w:r w:rsidRPr="004D531E">
              <w:rPr>
                <w:rFonts w:ascii="Garamond" w:hAnsi="Garamond" w:cs="Calibri"/>
                <w:b/>
                <w:color w:val="212121"/>
              </w:rPr>
              <w:t>(</w:t>
            </w:r>
            <w:r w:rsidR="0077755B" w:rsidRPr="004D531E">
              <w:rPr>
                <w:rFonts w:ascii="Garamond" w:hAnsi="Garamond" w:cs="Calibri"/>
                <w:b/>
                <w:color w:val="212121"/>
              </w:rPr>
              <w:t>PMTCT_FO</w:t>
            </w:r>
            <w:r w:rsidRPr="004D531E">
              <w:rPr>
                <w:rFonts w:ascii="Garamond" w:hAnsi="Garamond" w:cs="Calibri"/>
                <w:b/>
                <w:color w:val="212121"/>
              </w:rPr>
              <w:t>)</w:t>
            </w:r>
          </w:p>
        </w:tc>
        <w:tc>
          <w:tcPr>
            <w:tcW w:w="6741" w:type="dxa"/>
            <w:shd w:val="clear" w:color="auto" w:fill="FFFFFF"/>
            <w:tcMar>
              <w:top w:w="0" w:type="dxa"/>
              <w:left w:w="108" w:type="dxa"/>
              <w:bottom w:w="0" w:type="dxa"/>
              <w:right w:w="108" w:type="dxa"/>
            </w:tcMar>
            <w:hideMark/>
          </w:tcPr>
          <w:p w14:paraId="705C4B30" w14:textId="73B0470D" w:rsidR="00011335" w:rsidRPr="004D531E" w:rsidRDefault="00011335" w:rsidP="00011335">
            <w:pPr>
              <w:rPr>
                <w:rFonts w:ascii="Garamond" w:hAnsi="Garamond" w:cs="Calibri"/>
                <w:b/>
                <w:color w:val="212121"/>
              </w:rPr>
            </w:pPr>
            <w:r w:rsidRPr="004D531E">
              <w:rPr>
                <w:rFonts w:ascii="Garamond" w:hAnsi="Garamond" w:cs="Calibri"/>
                <w:b/>
                <w:color w:val="212121"/>
              </w:rPr>
              <w:t>Numerator</w:t>
            </w:r>
            <w:r w:rsidR="004B5F09" w:rsidRPr="004D531E">
              <w:rPr>
                <w:rFonts w:ascii="Garamond" w:hAnsi="Garamond" w:cs="Calibri"/>
                <w:b/>
                <w:color w:val="212121"/>
              </w:rPr>
              <w:t xml:space="preserve">: </w:t>
            </w:r>
            <w:r w:rsidR="004B5F09" w:rsidRPr="004D531E">
              <w:rPr>
                <w:rFonts w:ascii="Garamond" w:hAnsi="Garamond" w:cs="Calibri"/>
                <w:color w:val="212121"/>
              </w:rPr>
              <w:t>Number of HIV-exposed infants with a documented outcome by 18 months of age disaggregated by outcome type</w:t>
            </w:r>
          </w:p>
          <w:p w14:paraId="1FBD5512" w14:textId="77777777" w:rsidR="00011335" w:rsidRPr="004D531E" w:rsidRDefault="00011335" w:rsidP="00011335">
            <w:pPr>
              <w:rPr>
                <w:rFonts w:ascii="Garamond" w:hAnsi="Garamond" w:cs="Calibri"/>
                <w:b/>
                <w:color w:val="212121"/>
              </w:rPr>
            </w:pPr>
          </w:p>
          <w:p w14:paraId="3D7544EB" w14:textId="51A78D7C" w:rsidR="00011335" w:rsidRPr="004D531E" w:rsidRDefault="00011335" w:rsidP="00011335">
            <w:pPr>
              <w:rPr>
                <w:rFonts w:ascii="Garamond" w:hAnsi="Garamond" w:cs="Calibri"/>
                <w:b/>
                <w:color w:val="212121"/>
              </w:rPr>
            </w:pPr>
            <w:r w:rsidRPr="004D531E">
              <w:rPr>
                <w:rFonts w:ascii="Garamond" w:hAnsi="Garamond" w:cs="Calibri"/>
                <w:b/>
                <w:color w:val="212121"/>
              </w:rPr>
              <w:t>Denominator</w:t>
            </w:r>
            <w:r w:rsidR="000B40D4" w:rsidRPr="004D531E">
              <w:rPr>
                <w:rFonts w:ascii="Garamond" w:hAnsi="Garamond" w:cs="Calibri"/>
                <w:b/>
                <w:color w:val="212121"/>
              </w:rPr>
              <w:t xml:space="preserve">: </w:t>
            </w:r>
            <w:r w:rsidR="000B40D4" w:rsidRPr="004D531E">
              <w:rPr>
                <w:rFonts w:ascii="Garamond" w:hAnsi="Garamond" w:cs="Calibri"/>
                <w:color w:val="212121"/>
              </w:rPr>
              <w:t>Number of HIV-exposed infants who were born 24 months prior to the reporting period and registered in the birth cohort.</w:t>
            </w:r>
          </w:p>
          <w:p w14:paraId="56E1B9BF" w14:textId="77777777" w:rsidR="00011335" w:rsidRPr="004D531E" w:rsidRDefault="00011335" w:rsidP="00011335">
            <w:pPr>
              <w:rPr>
                <w:rFonts w:ascii="Garamond" w:hAnsi="Garamond" w:cs="Calibri"/>
                <w:b/>
                <w:color w:val="212121"/>
              </w:rPr>
            </w:pPr>
          </w:p>
          <w:p w14:paraId="7C9E7F61" w14:textId="69E22757" w:rsidR="0077755B" w:rsidRPr="004D531E" w:rsidRDefault="00011335" w:rsidP="00011335">
            <w:pPr>
              <w:rPr>
                <w:rFonts w:ascii="Garamond" w:hAnsi="Garamond" w:cs="Calibri"/>
                <w:b/>
                <w:color w:val="212121"/>
              </w:rPr>
            </w:pPr>
            <w:r w:rsidRPr="004D531E">
              <w:rPr>
                <w:rFonts w:ascii="Garamond" w:hAnsi="Garamond" w:cs="Calibri"/>
                <w:b/>
                <w:color w:val="212121"/>
              </w:rPr>
              <w:t xml:space="preserve">Disaggregates: </w:t>
            </w:r>
            <w:r w:rsidR="000C034C" w:rsidRPr="004D531E">
              <w:rPr>
                <w:rFonts w:ascii="Garamond" w:hAnsi="Garamond" w:cs="Calibri"/>
                <w:color w:val="212121"/>
              </w:rPr>
              <w:t>HIV-infected, HIV-uninfected, HIV-final status unknown, died without status known</w:t>
            </w:r>
          </w:p>
        </w:tc>
        <w:tc>
          <w:tcPr>
            <w:tcW w:w="1294" w:type="dxa"/>
            <w:shd w:val="clear" w:color="auto" w:fill="FFFFFF"/>
            <w:tcMar>
              <w:top w:w="0" w:type="dxa"/>
              <w:left w:w="108" w:type="dxa"/>
              <w:bottom w:w="0" w:type="dxa"/>
              <w:right w:w="108" w:type="dxa"/>
            </w:tcMar>
            <w:hideMark/>
          </w:tcPr>
          <w:p w14:paraId="67899549" w14:textId="77777777" w:rsidR="0077755B" w:rsidRPr="004D531E" w:rsidRDefault="0077755B" w:rsidP="0077755B">
            <w:pPr>
              <w:spacing w:after="120"/>
              <w:rPr>
                <w:rFonts w:ascii="Garamond" w:hAnsi="Garamond" w:cs="Calibri"/>
                <w:color w:val="212121"/>
              </w:rPr>
            </w:pPr>
            <w:r w:rsidRPr="004D531E">
              <w:rPr>
                <w:rFonts w:ascii="Garamond" w:hAnsi="Garamond" w:cs="Calibri"/>
                <w:color w:val="212121"/>
              </w:rPr>
              <w:t>Annually</w:t>
            </w:r>
          </w:p>
        </w:tc>
      </w:tr>
    </w:tbl>
    <w:p w14:paraId="5C19D919" w14:textId="240C1484" w:rsidR="00F35DBB" w:rsidRPr="004D531E" w:rsidRDefault="00F35DBB" w:rsidP="00610069">
      <w:pPr>
        <w:rPr>
          <w:rFonts w:ascii="Garamond" w:hAnsi="Garamond" w:cs="Arial"/>
          <w:b/>
          <w:u w:color="800000"/>
        </w:rPr>
      </w:pPr>
      <w:bookmarkStart w:id="47" w:name="_Toc473018489"/>
    </w:p>
    <w:p w14:paraId="66AA7B68" w14:textId="77777777" w:rsidR="00F35DBB" w:rsidRPr="004D531E" w:rsidRDefault="00F35DBB" w:rsidP="00610069">
      <w:pPr>
        <w:rPr>
          <w:rFonts w:ascii="Garamond" w:hAnsi="Garamond" w:cs="Arial"/>
          <w:b/>
          <w:u w:color="800000"/>
        </w:rPr>
      </w:pPr>
      <w:r w:rsidRPr="004D531E">
        <w:rPr>
          <w:rFonts w:ascii="Garamond" w:hAnsi="Garamond" w:cs="Arial"/>
          <w:b/>
          <w:u w:color="800000"/>
        </w:rPr>
        <w:t xml:space="preserve">Indicators, programmatic </w:t>
      </w:r>
    </w:p>
    <w:p w14:paraId="354D3121" w14:textId="64653671" w:rsidR="00F35DBB" w:rsidRPr="004D531E" w:rsidRDefault="00F35DBB" w:rsidP="00610069">
      <w:pPr>
        <w:rPr>
          <w:rFonts w:ascii="Garamond" w:hAnsi="Garamond" w:cs="Arial"/>
          <w:u w:color="800000"/>
        </w:rPr>
      </w:pPr>
      <w:r w:rsidRPr="004D531E">
        <w:rPr>
          <w:rFonts w:ascii="Garamond" w:hAnsi="Garamond" w:cs="Arial"/>
          <w:u w:color="800000"/>
        </w:rPr>
        <w:t>The PMTCT and infant HIV testing activities that need to be evaluated</w:t>
      </w:r>
      <w:r w:rsidR="009F5BF5" w:rsidRPr="004D531E">
        <w:rPr>
          <w:rFonts w:ascii="Garamond" w:hAnsi="Garamond" w:cs="Arial"/>
          <w:u w:color="800000"/>
        </w:rPr>
        <w:t>,</w:t>
      </w:r>
      <w:r w:rsidRPr="004D531E">
        <w:rPr>
          <w:rFonts w:ascii="Garamond" w:hAnsi="Garamond" w:cs="Arial"/>
          <w:u w:color="800000"/>
        </w:rPr>
        <w:t xml:space="preserve"> to tell us whether we have achieved the programme goal</w:t>
      </w:r>
      <w:r w:rsidR="00294FDD" w:rsidRPr="004D531E">
        <w:rPr>
          <w:rFonts w:ascii="Garamond" w:hAnsi="Garamond" w:cs="Arial"/>
          <w:u w:color="800000"/>
        </w:rPr>
        <w:t>,</w:t>
      </w:r>
      <w:r w:rsidR="009F5BF5" w:rsidRPr="004D531E">
        <w:rPr>
          <w:rFonts w:ascii="Garamond" w:hAnsi="Garamond" w:cs="Arial"/>
          <w:u w:color="800000"/>
        </w:rPr>
        <w:t xml:space="preserve"> </w:t>
      </w:r>
      <w:r w:rsidRPr="004D531E">
        <w:rPr>
          <w:rFonts w:ascii="Garamond" w:hAnsi="Garamond" w:cs="Arial"/>
          <w:u w:color="800000"/>
        </w:rPr>
        <w:t xml:space="preserve">are usually set at a national level and based on programme, global and funding requirements. The indicators in Table </w:t>
      </w:r>
      <w:r w:rsidR="00C33FAD" w:rsidRPr="004D531E">
        <w:rPr>
          <w:rFonts w:ascii="Garamond" w:hAnsi="Garamond" w:cs="Arial"/>
          <w:u w:color="800000"/>
        </w:rPr>
        <w:t>3</w:t>
      </w:r>
      <w:r w:rsidRPr="004D531E">
        <w:rPr>
          <w:rFonts w:ascii="Garamond" w:hAnsi="Garamond" w:cs="Arial"/>
          <w:u w:color="800000"/>
        </w:rPr>
        <w:t xml:space="preserve"> are the </w:t>
      </w:r>
      <w:r w:rsidR="00613330" w:rsidRPr="004D531E">
        <w:rPr>
          <w:rFonts w:ascii="Garamond" w:hAnsi="Garamond" w:cs="Arial"/>
          <w:u w:color="800000"/>
        </w:rPr>
        <w:t>PEPFAR MER</w:t>
      </w:r>
      <w:r w:rsidRPr="004D531E">
        <w:rPr>
          <w:rFonts w:ascii="Garamond" w:hAnsi="Garamond" w:cs="Arial"/>
          <w:u w:color="800000"/>
        </w:rPr>
        <w:t xml:space="preserve"> indicators relevant to infant testing developed and collected by </w:t>
      </w:r>
      <w:r w:rsidR="00ED2513" w:rsidRPr="004D531E">
        <w:rPr>
          <w:rFonts w:ascii="Garamond" w:hAnsi="Garamond" w:cs="Arial"/>
          <w:u w:color="800000"/>
        </w:rPr>
        <w:t>PEPFAR implementing partners</w:t>
      </w:r>
      <w:r w:rsidRPr="004D531E">
        <w:rPr>
          <w:rFonts w:ascii="Garamond" w:hAnsi="Garamond" w:cs="Arial"/>
          <w:u w:color="800000"/>
        </w:rPr>
        <w:t xml:space="preserve">. Most countries will have additional indicators that are routinely monitored, including the </w:t>
      </w:r>
      <w:r w:rsidR="00ED2513" w:rsidRPr="004D531E">
        <w:rPr>
          <w:rFonts w:ascii="Garamond" w:hAnsi="Garamond" w:cs="Arial"/>
          <w:u w:color="800000"/>
        </w:rPr>
        <w:t xml:space="preserve">Global AIDS Monitoring indicators developed by </w:t>
      </w:r>
      <w:r w:rsidR="00772FAB">
        <w:rPr>
          <w:rFonts w:ascii="Garamond" w:hAnsi="Garamond" w:cs="Arial"/>
          <w:u w:color="800000"/>
        </w:rPr>
        <w:t>the Joint United Nations Programme on HIV/AIDS (</w:t>
      </w:r>
      <w:r w:rsidR="00ED2513" w:rsidRPr="004D531E">
        <w:rPr>
          <w:rFonts w:ascii="Garamond" w:hAnsi="Garamond" w:cs="Arial"/>
          <w:u w:color="800000"/>
        </w:rPr>
        <w:t>UNAIDS</w:t>
      </w:r>
      <w:r w:rsidR="00772FAB">
        <w:rPr>
          <w:rFonts w:ascii="Garamond" w:hAnsi="Garamond" w:cs="Arial"/>
          <w:u w:color="800000"/>
        </w:rPr>
        <w:t>)</w:t>
      </w:r>
      <w:r w:rsidR="00ED2513" w:rsidRPr="004D531E">
        <w:rPr>
          <w:rFonts w:ascii="Garamond" w:hAnsi="Garamond" w:cs="Arial"/>
          <w:u w:color="800000"/>
        </w:rPr>
        <w:t xml:space="preserve"> and WHO </w:t>
      </w:r>
      <w:r w:rsidRPr="004D531E">
        <w:rPr>
          <w:rFonts w:ascii="Garamond" w:hAnsi="Garamond" w:cs="Arial"/>
          <w:u w:color="800000"/>
        </w:rPr>
        <w:t xml:space="preserve">(listed in Appendix </w:t>
      </w:r>
      <w:r w:rsidR="00371E6C" w:rsidRPr="004D531E">
        <w:rPr>
          <w:rFonts w:ascii="Garamond" w:hAnsi="Garamond" w:cs="Arial"/>
          <w:u w:color="800000"/>
        </w:rPr>
        <w:t>6</w:t>
      </w:r>
      <w:r w:rsidRPr="004D531E">
        <w:rPr>
          <w:rFonts w:ascii="Garamond" w:hAnsi="Garamond" w:cs="Arial"/>
          <w:u w:color="800000"/>
        </w:rPr>
        <w:t xml:space="preserve">). </w:t>
      </w:r>
    </w:p>
    <w:p w14:paraId="6D628B7D" w14:textId="77777777" w:rsidR="00F35DBB" w:rsidRPr="004D531E" w:rsidRDefault="00F35DBB" w:rsidP="00F35DBB">
      <w:pPr>
        <w:rPr>
          <w:rFonts w:ascii="Garamond" w:hAnsi="Garamond" w:cs="Arial"/>
          <w:u w:color="800000"/>
        </w:rPr>
      </w:pPr>
    </w:p>
    <w:p w14:paraId="78B36ACC" w14:textId="1285736A" w:rsidR="00994A1F" w:rsidRPr="004D531E" w:rsidRDefault="004343B1" w:rsidP="00E9060A">
      <w:pPr>
        <w:rPr>
          <w:rFonts w:ascii="Garamond" w:hAnsi="Garamond" w:cs="Arial"/>
          <w:b/>
          <w:u w:color="800000"/>
        </w:rPr>
      </w:pPr>
      <w:r w:rsidRPr="004D531E">
        <w:rPr>
          <w:rFonts w:ascii="Garamond" w:hAnsi="Garamond" w:cs="Arial"/>
          <w:b/>
          <w:u w:color="800000"/>
        </w:rPr>
        <w:t xml:space="preserve">Indicators, </w:t>
      </w:r>
      <w:bookmarkEnd w:id="47"/>
      <w:r w:rsidR="00BF141E" w:rsidRPr="004D531E">
        <w:rPr>
          <w:rFonts w:ascii="Garamond" w:hAnsi="Garamond" w:cs="Arial"/>
          <w:b/>
          <w:u w:color="800000"/>
        </w:rPr>
        <w:t>laboratory</w:t>
      </w:r>
    </w:p>
    <w:p w14:paraId="3B08372B" w14:textId="04F395B6" w:rsidR="00066E70" w:rsidRPr="004D531E" w:rsidRDefault="00084BE5" w:rsidP="00E9060A">
      <w:pPr>
        <w:rPr>
          <w:rFonts w:ascii="Garamond" w:hAnsi="Garamond" w:cs="Arial"/>
          <w:u w:color="800000"/>
        </w:rPr>
      </w:pPr>
      <w:r>
        <w:rPr>
          <w:rFonts w:ascii="Garamond" w:hAnsi="Garamond" w:cs="Arial"/>
          <w:u w:color="800000"/>
        </w:rPr>
        <w:t xml:space="preserve">Laboratory </w:t>
      </w:r>
      <w:r w:rsidR="00137FD1">
        <w:rPr>
          <w:rFonts w:ascii="Garamond" w:hAnsi="Garamond" w:cs="Arial"/>
          <w:u w:color="800000"/>
        </w:rPr>
        <w:t>monitoring and evaluation for infant HIV testing</w:t>
      </w:r>
      <w:r>
        <w:rPr>
          <w:rFonts w:ascii="Garamond" w:hAnsi="Garamond" w:cs="Arial"/>
          <w:u w:color="800000"/>
        </w:rPr>
        <w:t xml:space="preserve"> may include the following</w:t>
      </w:r>
      <w:r w:rsidR="00137FD1">
        <w:rPr>
          <w:rFonts w:ascii="Garamond" w:hAnsi="Garamond" w:cs="Arial"/>
          <w:u w:color="800000"/>
        </w:rPr>
        <w:t xml:space="preserve"> indicators:</w:t>
      </w:r>
      <w:r>
        <w:rPr>
          <w:rFonts w:ascii="Garamond" w:hAnsi="Garamond" w:cs="Arial"/>
          <w:u w:color="800000"/>
        </w:rPr>
        <w:t xml:space="preserve"> </w:t>
      </w:r>
      <w:r w:rsidR="00066E70" w:rsidRPr="004D531E">
        <w:rPr>
          <w:rFonts w:ascii="Garamond" w:hAnsi="Garamond" w:cs="Arial"/>
          <w:u w:color="800000"/>
        </w:rPr>
        <w:t xml:space="preserve"> </w:t>
      </w:r>
    </w:p>
    <w:p w14:paraId="676297D0" w14:textId="189DF581" w:rsidR="00944583" w:rsidRPr="004D531E" w:rsidRDefault="00944583" w:rsidP="00944583">
      <w:pPr>
        <w:rPr>
          <w:rFonts w:ascii="Garamond" w:hAnsi="Garamond" w:cs="Arial"/>
          <w:u w:color="800000"/>
        </w:rPr>
      </w:pPr>
    </w:p>
    <w:p w14:paraId="06242D2B" w14:textId="4C8D41F1" w:rsidR="00536F8C" w:rsidRPr="004D531E" w:rsidRDefault="00BF141E" w:rsidP="00536F8C">
      <w:pPr>
        <w:rPr>
          <w:rFonts w:ascii="Garamond" w:hAnsi="Garamond" w:cs="Arial"/>
          <w:u w:color="800000"/>
        </w:rPr>
      </w:pPr>
      <w:r w:rsidRPr="004D531E">
        <w:rPr>
          <w:rFonts w:ascii="Garamond" w:hAnsi="Garamond" w:cs="Arial"/>
          <w:b/>
          <w:u w:color="800000"/>
        </w:rPr>
        <w:t>(1) H</w:t>
      </w:r>
      <w:r w:rsidR="00536F8C" w:rsidRPr="004D531E">
        <w:rPr>
          <w:rFonts w:ascii="Garamond" w:hAnsi="Garamond" w:cs="Arial"/>
          <w:b/>
          <w:u w:color="800000"/>
        </w:rPr>
        <w:t>igh throughput testing</w:t>
      </w:r>
      <w:r w:rsidRPr="004D531E">
        <w:rPr>
          <w:rFonts w:ascii="Garamond" w:hAnsi="Garamond" w:cs="Arial"/>
          <w:b/>
          <w:u w:color="800000"/>
        </w:rPr>
        <w:t>, laboratory-based</w:t>
      </w:r>
      <w:r w:rsidR="00536F8C" w:rsidRPr="004D531E">
        <w:rPr>
          <w:rFonts w:ascii="Garamond" w:hAnsi="Garamond" w:cs="Arial"/>
          <w:b/>
          <w:u w:color="800000"/>
        </w:rPr>
        <w:t xml:space="preserve"> technologies</w:t>
      </w:r>
      <w:r w:rsidR="00994A1F" w:rsidRPr="004D531E">
        <w:rPr>
          <w:rFonts w:ascii="Garamond" w:hAnsi="Garamond" w:cs="Arial"/>
          <w:b/>
          <w:u w:color="800000"/>
        </w:rPr>
        <w:t xml:space="preserve">. </w:t>
      </w:r>
      <w:r w:rsidR="0030496F" w:rsidRPr="004D531E">
        <w:rPr>
          <w:rFonts w:ascii="Garamond" w:hAnsi="Garamond" w:cs="Arial"/>
          <w:u w:color="800000"/>
        </w:rPr>
        <w:t>L</w:t>
      </w:r>
      <w:r w:rsidR="00536F8C" w:rsidRPr="004D531E">
        <w:rPr>
          <w:rFonts w:ascii="Garamond" w:hAnsi="Garamond" w:cs="Arial"/>
          <w:u w:color="800000"/>
        </w:rPr>
        <w:t xml:space="preserve">aboratories </w:t>
      </w:r>
      <w:r w:rsidR="0030496F" w:rsidRPr="004D531E">
        <w:rPr>
          <w:rFonts w:ascii="Garamond" w:hAnsi="Garamond" w:cs="Arial"/>
          <w:u w:color="800000"/>
        </w:rPr>
        <w:t xml:space="preserve">may consider </w:t>
      </w:r>
      <w:r w:rsidR="00536F8C" w:rsidRPr="004D531E">
        <w:rPr>
          <w:rFonts w:ascii="Garamond" w:hAnsi="Garamond" w:cs="Arial"/>
          <w:u w:color="800000"/>
        </w:rPr>
        <w:t>monitor</w:t>
      </w:r>
      <w:r w:rsidR="0030496F" w:rsidRPr="004D531E">
        <w:rPr>
          <w:rFonts w:ascii="Garamond" w:hAnsi="Garamond" w:cs="Arial"/>
          <w:u w:color="800000"/>
        </w:rPr>
        <w:t>ing</w:t>
      </w:r>
      <w:r w:rsidR="00536F8C" w:rsidRPr="004D531E">
        <w:rPr>
          <w:rFonts w:ascii="Garamond" w:hAnsi="Garamond" w:cs="Arial"/>
          <w:u w:color="800000"/>
        </w:rPr>
        <w:t xml:space="preserve"> the following indicators:</w:t>
      </w:r>
    </w:p>
    <w:p w14:paraId="551B19C2" w14:textId="7F6D801D" w:rsidR="00944583" w:rsidRPr="004D531E" w:rsidRDefault="00944583"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Total </w:t>
      </w:r>
      <w:r w:rsidR="00F2773D" w:rsidRPr="004D531E">
        <w:rPr>
          <w:rFonts w:ascii="Garamond" w:hAnsi="Garamond" w:cs="Arial"/>
        </w:rPr>
        <w:t>turnaround time</w:t>
      </w:r>
      <w:r w:rsidR="003162EE" w:rsidRPr="004D531E">
        <w:rPr>
          <w:rFonts w:ascii="Garamond" w:hAnsi="Garamond" w:cs="Arial"/>
        </w:rPr>
        <w:t xml:space="preserve">: both laboratory and clinical aspects of </w:t>
      </w:r>
      <w:r w:rsidR="00F2773D" w:rsidRPr="004D531E">
        <w:rPr>
          <w:rFonts w:ascii="Garamond" w:hAnsi="Garamond" w:cs="Arial"/>
        </w:rPr>
        <w:t>turnaround time</w:t>
      </w:r>
      <w:r w:rsidR="003162EE" w:rsidRPr="004D531E">
        <w:rPr>
          <w:rFonts w:ascii="Garamond" w:hAnsi="Garamond" w:cs="Arial"/>
        </w:rPr>
        <w:t xml:space="preserve"> that determine </w:t>
      </w:r>
      <w:r w:rsidR="00F268DB" w:rsidRPr="004D531E">
        <w:rPr>
          <w:rFonts w:ascii="Garamond" w:hAnsi="Garamond" w:cs="Arial"/>
        </w:rPr>
        <w:t>the interval from sample collection to sharing of results with the client</w:t>
      </w:r>
      <w:r w:rsidR="003162EE" w:rsidRPr="004D531E">
        <w:rPr>
          <w:rFonts w:ascii="Garamond" w:hAnsi="Garamond" w:cs="Arial"/>
        </w:rPr>
        <w:t>, including:</w:t>
      </w:r>
    </w:p>
    <w:p w14:paraId="1EB70494" w14:textId="77777777" w:rsidR="000474E4" w:rsidRDefault="000474E4" w:rsidP="000474E4">
      <w:pPr>
        <w:pStyle w:val="ListBullet"/>
        <w:numPr>
          <w:ilvl w:val="1"/>
          <w:numId w:val="3"/>
        </w:numPr>
        <w:tabs>
          <w:tab w:val="num" w:pos="720"/>
        </w:tabs>
        <w:contextualSpacing w:val="0"/>
        <w:rPr>
          <w:rFonts w:ascii="Garamond" w:hAnsi="Garamond"/>
          <w:szCs w:val="20"/>
          <w:lang w:eastAsia="ja-JP"/>
        </w:rPr>
      </w:pPr>
      <w:r>
        <w:rPr>
          <w:rFonts w:ascii="Garamond" w:hAnsi="Garamond"/>
          <w:szCs w:val="20"/>
          <w:lang w:eastAsia="ja-JP"/>
        </w:rPr>
        <w:t>Time from sample collection to pickup for transport to laboratory</w:t>
      </w:r>
    </w:p>
    <w:p w14:paraId="6E3754CA" w14:textId="77777777" w:rsidR="000474E4" w:rsidRDefault="000474E4" w:rsidP="000474E4">
      <w:pPr>
        <w:pStyle w:val="ListBullet"/>
        <w:numPr>
          <w:ilvl w:val="1"/>
          <w:numId w:val="3"/>
        </w:numPr>
        <w:tabs>
          <w:tab w:val="num" w:pos="720"/>
        </w:tabs>
        <w:contextualSpacing w:val="0"/>
        <w:rPr>
          <w:rFonts w:ascii="Garamond" w:hAnsi="Garamond"/>
          <w:szCs w:val="20"/>
          <w:lang w:eastAsia="ja-JP"/>
        </w:rPr>
      </w:pPr>
      <w:r>
        <w:rPr>
          <w:rFonts w:ascii="Garamond" w:hAnsi="Garamond"/>
          <w:szCs w:val="20"/>
          <w:lang w:eastAsia="ja-JP"/>
        </w:rPr>
        <w:t>Time in transit from clinic to laboratory</w:t>
      </w:r>
    </w:p>
    <w:p w14:paraId="5BBCBDF8" w14:textId="77777777" w:rsidR="000474E4" w:rsidRPr="004D531E" w:rsidRDefault="000474E4" w:rsidP="000474E4">
      <w:pPr>
        <w:pStyle w:val="ListBullet"/>
        <w:numPr>
          <w:ilvl w:val="1"/>
          <w:numId w:val="3"/>
        </w:numPr>
        <w:tabs>
          <w:tab w:val="num" w:pos="720"/>
        </w:tabs>
        <w:contextualSpacing w:val="0"/>
        <w:rPr>
          <w:rFonts w:ascii="Garamond" w:hAnsi="Garamond"/>
          <w:szCs w:val="20"/>
          <w:lang w:eastAsia="ja-JP"/>
        </w:rPr>
      </w:pPr>
      <w:r w:rsidRPr="004D531E">
        <w:rPr>
          <w:rFonts w:ascii="Garamond" w:hAnsi="Garamond"/>
          <w:szCs w:val="20"/>
          <w:lang w:eastAsia="ja-JP"/>
        </w:rPr>
        <w:t xml:space="preserve">Time from sample collection to arrival in laboratory </w:t>
      </w:r>
    </w:p>
    <w:p w14:paraId="45807B08" w14:textId="77777777" w:rsidR="003162EE" w:rsidRPr="004D531E" w:rsidRDefault="003162EE" w:rsidP="003162EE">
      <w:pPr>
        <w:pStyle w:val="ListBullet"/>
        <w:numPr>
          <w:ilvl w:val="1"/>
          <w:numId w:val="3"/>
        </w:numPr>
        <w:tabs>
          <w:tab w:val="num" w:pos="720"/>
        </w:tabs>
        <w:contextualSpacing w:val="0"/>
        <w:rPr>
          <w:rFonts w:ascii="Garamond" w:hAnsi="Garamond"/>
          <w:szCs w:val="20"/>
          <w:lang w:eastAsia="ja-JP"/>
        </w:rPr>
      </w:pPr>
      <w:r w:rsidRPr="004D531E">
        <w:rPr>
          <w:rFonts w:ascii="Garamond" w:hAnsi="Garamond"/>
          <w:szCs w:val="20"/>
          <w:lang w:eastAsia="ja-JP"/>
        </w:rPr>
        <w:t xml:space="preserve">Time from arrival in laboratory to final test result </w:t>
      </w:r>
    </w:p>
    <w:p w14:paraId="25532B27" w14:textId="306FA101" w:rsidR="003162EE" w:rsidRPr="004D531E" w:rsidRDefault="003162EE" w:rsidP="003162EE">
      <w:pPr>
        <w:pStyle w:val="ListBullet"/>
        <w:numPr>
          <w:ilvl w:val="1"/>
          <w:numId w:val="3"/>
        </w:numPr>
        <w:tabs>
          <w:tab w:val="num" w:pos="720"/>
        </w:tabs>
        <w:contextualSpacing w:val="0"/>
        <w:rPr>
          <w:rFonts w:ascii="Garamond" w:hAnsi="Garamond"/>
          <w:szCs w:val="20"/>
          <w:lang w:eastAsia="ja-JP"/>
        </w:rPr>
      </w:pPr>
      <w:r w:rsidRPr="004D531E">
        <w:rPr>
          <w:rFonts w:ascii="Garamond" w:hAnsi="Garamond"/>
          <w:szCs w:val="20"/>
          <w:lang w:eastAsia="ja-JP"/>
        </w:rPr>
        <w:t>Time from test completion to receipt of result at clinical site*</w:t>
      </w:r>
    </w:p>
    <w:p w14:paraId="02AB32F7" w14:textId="6E33348C" w:rsidR="003162EE" w:rsidRPr="004D531E" w:rsidRDefault="003162EE" w:rsidP="003162EE">
      <w:pPr>
        <w:pStyle w:val="ListBullet"/>
        <w:numPr>
          <w:ilvl w:val="1"/>
          <w:numId w:val="3"/>
        </w:numPr>
        <w:tabs>
          <w:tab w:val="num" w:pos="720"/>
        </w:tabs>
        <w:contextualSpacing w:val="0"/>
        <w:rPr>
          <w:rFonts w:ascii="Garamond" w:hAnsi="Garamond"/>
          <w:szCs w:val="20"/>
          <w:lang w:eastAsia="ja-JP"/>
        </w:rPr>
      </w:pPr>
      <w:r w:rsidRPr="004D531E">
        <w:rPr>
          <w:rFonts w:ascii="Garamond" w:hAnsi="Garamond"/>
          <w:szCs w:val="20"/>
          <w:lang w:eastAsia="ja-JP"/>
        </w:rPr>
        <w:t>Time from result at clinic site to sharing of results with the client/caregiver*</w:t>
      </w:r>
    </w:p>
    <w:p w14:paraId="0BB81600" w14:textId="77777777" w:rsidR="00944583" w:rsidRPr="004D531E" w:rsidRDefault="00944583"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Percent of DBS samples rejected by laboratory, by site (to direct re-training needs)</w:t>
      </w:r>
    </w:p>
    <w:p w14:paraId="3030AE68" w14:textId="77777777" w:rsidR="00944583" w:rsidRPr="004D531E" w:rsidRDefault="00944583"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Percent of samples with indeterminate result </w:t>
      </w:r>
    </w:p>
    <w:p w14:paraId="7B2E918A" w14:textId="7E0DB6C6" w:rsidR="00536F8C" w:rsidRPr="004D531E" w:rsidRDefault="00944583"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QA, </w:t>
      </w:r>
      <w:r w:rsidR="00CD3102">
        <w:rPr>
          <w:rFonts w:ascii="Garamond" w:hAnsi="Garamond"/>
          <w:szCs w:val="20"/>
          <w:lang w:eastAsia="ja-JP"/>
        </w:rPr>
        <w:t>External Quality Assurance (</w:t>
      </w:r>
      <w:r w:rsidRPr="004D531E">
        <w:rPr>
          <w:rFonts w:ascii="Garamond" w:hAnsi="Garamond"/>
          <w:szCs w:val="20"/>
          <w:lang w:eastAsia="ja-JP"/>
        </w:rPr>
        <w:t>EQA</w:t>
      </w:r>
      <w:r w:rsidR="00CD3102">
        <w:rPr>
          <w:rFonts w:ascii="Garamond" w:hAnsi="Garamond"/>
          <w:szCs w:val="20"/>
          <w:lang w:eastAsia="ja-JP"/>
        </w:rPr>
        <w:t>)</w:t>
      </w:r>
      <w:r w:rsidR="007D726F">
        <w:rPr>
          <w:rFonts w:ascii="Garamond" w:hAnsi="Garamond"/>
          <w:szCs w:val="20"/>
          <w:lang w:eastAsia="ja-JP"/>
        </w:rPr>
        <w:t>,</w:t>
      </w:r>
      <w:r w:rsidRPr="004D531E">
        <w:rPr>
          <w:rFonts w:ascii="Garamond" w:hAnsi="Garamond"/>
          <w:szCs w:val="20"/>
          <w:lang w:eastAsia="ja-JP"/>
        </w:rPr>
        <w:t xml:space="preserve"> and </w:t>
      </w:r>
      <w:r w:rsidR="007D726F">
        <w:rPr>
          <w:rFonts w:ascii="Garamond" w:hAnsi="Garamond"/>
          <w:szCs w:val="20"/>
          <w:lang w:eastAsia="ja-JP"/>
        </w:rPr>
        <w:t>Quality Control (</w:t>
      </w:r>
      <w:r w:rsidRPr="004D531E">
        <w:rPr>
          <w:rFonts w:ascii="Garamond" w:hAnsi="Garamond"/>
          <w:szCs w:val="20"/>
          <w:lang w:eastAsia="ja-JP"/>
        </w:rPr>
        <w:t>QC</w:t>
      </w:r>
      <w:r w:rsidR="007D726F">
        <w:rPr>
          <w:rFonts w:ascii="Garamond" w:hAnsi="Garamond"/>
          <w:szCs w:val="20"/>
          <w:lang w:eastAsia="ja-JP"/>
        </w:rPr>
        <w:t>)</w:t>
      </w:r>
      <w:r w:rsidRPr="004D531E">
        <w:rPr>
          <w:rFonts w:ascii="Garamond" w:hAnsi="Garamond"/>
          <w:szCs w:val="20"/>
          <w:lang w:eastAsia="ja-JP"/>
        </w:rPr>
        <w:t xml:space="preserve"> data</w:t>
      </w:r>
      <w:r w:rsidR="00E6365A" w:rsidRPr="004D531E">
        <w:rPr>
          <w:rFonts w:ascii="Garamond" w:hAnsi="Garamond"/>
          <w:szCs w:val="20"/>
          <w:lang w:eastAsia="ja-JP"/>
        </w:rPr>
        <w:t xml:space="preserve"> including but not limited to:</w:t>
      </w:r>
    </w:p>
    <w:p w14:paraId="33CB26F3" w14:textId="5989166F" w:rsidR="00E6365A" w:rsidRPr="004D531E" w:rsidRDefault="00E6365A" w:rsidP="009A3336">
      <w:pPr>
        <w:pStyle w:val="ListBullet"/>
        <w:numPr>
          <w:ilvl w:val="1"/>
          <w:numId w:val="3"/>
        </w:numPr>
        <w:contextualSpacing w:val="0"/>
        <w:rPr>
          <w:rFonts w:ascii="Garamond" w:hAnsi="Garamond"/>
          <w:szCs w:val="20"/>
          <w:lang w:eastAsia="ja-JP"/>
        </w:rPr>
      </w:pPr>
      <w:r w:rsidRPr="004D531E">
        <w:rPr>
          <w:rFonts w:ascii="Garamond" w:hAnsi="Garamond"/>
          <w:szCs w:val="20"/>
          <w:lang w:eastAsia="ja-JP"/>
        </w:rPr>
        <w:t xml:space="preserve">Verification of equipment </w:t>
      </w:r>
      <w:r w:rsidR="002F13A0" w:rsidRPr="004D531E">
        <w:rPr>
          <w:rFonts w:ascii="Garamond" w:hAnsi="Garamond"/>
          <w:szCs w:val="20"/>
          <w:lang w:eastAsia="ja-JP"/>
        </w:rPr>
        <w:t xml:space="preserve">and assays </w:t>
      </w:r>
      <w:r w:rsidRPr="004D531E">
        <w:rPr>
          <w:rFonts w:ascii="Garamond" w:hAnsi="Garamond"/>
          <w:szCs w:val="20"/>
          <w:lang w:eastAsia="ja-JP"/>
        </w:rPr>
        <w:t>prior to putting into use</w:t>
      </w:r>
    </w:p>
    <w:p w14:paraId="569F8C4B" w14:textId="0C950390" w:rsidR="00944583" w:rsidRPr="004D531E" w:rsidRDefault="00BF141E" w:rsidP="009A3336">
      <w:pPr>
        <w:pStyle w:val="ListBullet"/>
        <w:numPr>
          <w:ilvl w:val="1"/>
          <w:numId w:val="3"/>
        </w:numPr>
        <w:contextualSpacing w:val="0"/>
        <w:rPr>
          <w:rFonts w:ascii="Garamond" w:hAnsi="Garamond"/>
          <w:szCs w:val="20"/>
          <w:lang w:eastAsia="ja-JP"/>
        </w:rPr>
      </w:pPr>
      <w:r w:rsidRPr="004D531E">
        <w:rPr>
          <w:rFonts w:ascii="Garamond" w:hAnsi="Garamond"/>
          <w:szCs w:val="20"/>
          <w:lang w:eastAsia="ja-JP"/>
        </w:rPr>
        <w:t>Plot of external control results to monitor stability/reliability</w:t>
      </w:r>
    </w:p>
    <w:p w14:paraId="62EA0D2F" w14:textId="5EFCD215" w:rsidR="00536F8C" w:rsidRPr="004D531E" w:rsidRDefault="00536F8C" w:rsidP="009A3336">
      <w:pPr>
        <w:pStyle w:val="ListBullet"/>
        <w:numPr>
          <w:ilvl w:val="1"/>
          <w:numId w:val="3"/>
        </w:numPr>
        <w:contextualSpacing w:val="0"/>
        <w:rPr>
          <w:rFonts w:ascii="Garamond" w:hAnsi="Garamond"/>
          <w:szCs w:val="20"/>
          <w:lang w:eastAsia="ja-JP"/>
        </w:rPr>
      </w:pPr>
      <w:r w:rsidRPr="004D531E">
        <w:rPr>
          <w:rFonts w:ascii="Garamond" w:hAnsi="Garamond"/>
          <w:szCs w:val="20"/>
          <w:lang w:eastAsia="ja-JP"/>
        </w:rPr>
        <w:t>P</w:t>
      </w:r>
      <w:r w:rsidR="00F268DB" w:rsidRPr="004D531E">
        <w:rPr>
          <w:rFonts w:ascii="Garamond" w:hAnsi="Garamond"/>
          <w:szCs w:val="20"/>
          <w:lang w:eastAsia="ja-JP"/>
        </w:rPr>
        <w:t>roficiency testing</w:t>
      </w:r>
      <w:r w:rsidRPr="004D531E">
        <w:rPr>
          <w:rFonts w:ascii="Garamond" w:hAnsi="Garamond"/>
          <w:szCs w:val="20"/>
          <w:lang w:eastAsia="ja-JP"/>
        </w:rPr>
        <w:t xml:space="preserve"> </w:t>
      </w:r>
      <w:r w:rsidR="00725DD8">
        <w:rPr>
          <w:rFonts w:ascii="Garamond" w:hAnsi="Garamond"/>
          <w:szCs w:val="20"/>
          <w:lang w:eastAsia="ja-JP"/>
        </w:rPr>
        <w:t xml:space="preserve">(PT) </w:t>
      </w:r>
      <w:r w:rsidRPr="004D531E">
        <w:rPr>
          <w:rFonts w:ascii="Garamond" w:hAnsi="Garamond"/>
          <w:szCs w:val="20"/>
          <w:lang w:eastAsia="ja-JP"/>
        </w:rPr>
        <w:t>enrolment and results</w:t>
      </w:r>
    </w:p>
    <w:p w14:paraId="6E811588" w14:textId="77777777" w:rsidR="00536F8C" w:rsidRPr="004D531E" w:rsidRDefault="00536F8C" w:rsidP="00F268DB">
      <w:pPr>
        <w:pStyle w:val="ListBullet"/>
        <w:ind w:left="1080"/>
        <w:contextualSpacing w:val="0"/>
        <w:rPr>
          <w:rFonts w:ascii="Garamond" w:hAnsi="Garamond"/>
          <w:szCs w:val="20"/>
          <w:lang w:eastAsia="ja-JP"/>
        </w:rPr>
      </w:pPr>
    </w:p>
    <w:p w14:paraId="41D60225" w14:textId="4902E05C" w:rsidR="00944583" w:rsidRPr="004D531E" w:rsidRDefault="00944583"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Supply stock</w:t>
      </w:r>
      <w:r w:rsidR="007D726F">
        <w:rPr>
          <w:rFonts w:ascii="Garamond" w:hAnsi="Garamond"/>
          <w:szCs w:val="20"/>
          <w:lang w:eastAsia="ja-JP"/>
        </w:rPr>
        <w:t xml:space="preserve"> </w:t>
      </w:r>
      <w:r w:rsidRPr="004D531E">
        <w:rPr>
          <w:rFonts w:ascii="Garamond" w:hAnsi="Garamond"/>
          <w:szCs w:val="20"/>
          <w:lang w:eastAsia="ja-JP"/>
        </w:rPr>
        <w:t xml:space="preserve">outs, equipment failures, and other laboratory shutdowns—number of days unable to test and reasons for shutdowns should be tracked </w:t>
      </w:r>
    </w:p>
    <w:p w14:paraId="4A1D2AAB" w14:textId="3D73CB22" w:rsidR="00944583" w:rsidRPr="004D531E" w:rsidRDefault="00944583" w:rsidP="00944583"/>
    <w:p w14:paraId="1E449CF6" w14:textId="2267F4FB" w:rsidR="003162EE" w:rsidRPr="004D531E" w:rsidRDefault="003162EE" w:rsidP="00944583">
      <w:pPr>
        <w:rPr>
          <w:rFonts w:ascii="Garamond" w:hAnsi="Garamond"/>
          <w:szCs w:val="20"/>
          <w:lang w:eastAsia="ja-JP"/>
        </w:rPr>
      </w:pPr>
      <w:r w:rsidRPr="004D531E">
        <w:rPr>
          <w:rFonts w:ascii="Garamond" w:hAnsi="Garamond"/>
          <w:szCs w:val="20"/>
          <w:lang w:eastAsia="ja-JP"/>
        </w:rPr>
        <w:t xml:space="preserve">* = not specifically a laboratory indicator, but does factor into </w:t>
      </w:r>
      <w:r w:rsidR="00F2773D" w:rsidRPr="004D531E">
        <w:rPr>
          <w:rFonts w:ascii="Garamond" w:hAnsi="Garamond"/>
          <w:szCs w:val="20"/>
          <w:lang w:eastAsia="ja-JP"/>
        </w:rPr>
        <w:t>turnaround time</w:t>
      </w:r>
      <w:r w:rsidRPr="004D531E">
        <w:rPr>
          <w:rFonts w:ascii="Garamond" w:hAnsi="Garamond"/>
          <w:szCs w:val="20"/>
          <w:lang w:eastAsia="ja-JP"/>
        </w:rPr>
        <w:t>.</w:t>
      </w:r>
    </w:p>
    <w:p w14:paraId="1E84A09D" w14:textId="77777777" w:rsidR="003162EE" w:rsidRPr="004D531E" w:rsidRDefault="003162EE" w:rsidP="00944583"/>
    <w:p w14:paraId="3F5123C9" w14:textId="0ECEE914" w:rsidR="00944583" w:rsidRPr="004D531E" w:rsidRDefault="00BF141E" w:rsidP="00944583">
      <w:pPr>
        <w:rPr>
          <w:rFonts w:ascii="Garamond" w:hAnsi="Garamond" w:cs="Arial"/>
          <w:u w:color="800000"/>
        </w:rPr>
      </w:pPr>
      <w:bookmarkStart w:id="48" w:name="_Toc473018490"/>
      <w:r w:rsidRPr="004D531E">
        <w:rPr>
          <w:rFonts w:ascii="Garamond" w:hAnsi="Garamond" w:cs="Arial"/>
          <w:b/>
        </w:rPr>
        <w:t xml:space="preserve">(2) </w:t>
      </w:r>
      <w:r w:rsidR="00944583" w:rsidRPr="004D531E">
        <w:rPr>
          <w:rFonts w:ascii="Garamond" w:hAnsi="Garamond" w:cs="Arial"/>
          <w:b/>
        </w:rPr>
        <w:t>PoC testing technologies</w:t>
      </w:r>
      <w:bookmarkEnd w:id="48"/>
      <w:r w:rsidR="00994A1F" w:rsidRPr="004D531E">
        <w:rPr>
          <w:rFonts w:ascii="Garamond" w:hAnsi="Garamond" w:cs="Arial"/>
          <w:b/>
        </w:rPr>
        <w:t xml:space="preserve">. </w:t>
      </w:r>
      <w:r w:rsidR="00944583" w:rsidRPr="004D531E">
        <w:rPr>
          <w:rFonts w:ascii="Garamond" w:hAnsi="Garamond" w:cs="Arial"/>
          <w:u w:color="800000"/>
        </w:rPr>
        <w:t xml:space="preserve">Sites conducting PoC testing </w:t>
      </w:r>
      <w:r w:rsidR="0090270D" w:rsidRPr="004D531E">
        <w:rPr>
          <w:rFonts w:ascii="Garamond" w:hAnsi="Garamond" w:cs="Arial"/>
          <w:u w:color="800000"/>
        </w:rPr>
        <w:t xml:space="preserve">will want to track the following indicators: </w:t>
      </w:r>
      <w:r w:rsidR="00944583" w:rsidRPr="004D531E">
        <w:rPr>
          <w:rFonts w:ascii="Garamond" w:hAnsi="Garamond" w:cs="Arial"/>
          <w:u w:color="800000"/>
        </w:rPr>
        <w:t xml:space="preserve"> </w:t>
      </w:r>
    </w:p>
    <w:p w14:paraId="26D6B6D4" w14:textId="77777777" w:rsidR="00944583" w:rsidRPr="004D531E" w:rsidRDefault="00944583"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Time from sample collection to post-test counselling session</w:t>
      </w:r>
    </w:p>
    <w:p w14:paraId="6D60D881" w14:textId="29F3EB72" w:rsidR="005E21DE" w:rsidRPr="004D531E" w:rsidRDefault="005E21DE"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Percent of </w:t>
      </w:r>
      <w:r w:rsidR="006C54CA" w:rsidRPr="004D531E">
        <w:rPr>
          <w:rFonts w:ascii="Garamond" w:hAnsi="Garamond"/>
          <w:szCs w:val="20"/>
          <w:lang w:eastAsia="ja-JP"/>
        </w:rPr>
        <w:t>specimens that</w:t>
      </w:r>
      <w:r w:rsidRPr="004D531E">
        <w:rPr>
          <w:rFonts w:ascii="Garamond" w:hAnsi="Garamond"/>
          <w:szCs w:val="20"/>
          <w:lang w:eastAsia="ja-JP"/>
        </w:rPr>
        <w:t xml:space="preserve"> needed to be re-collected due to insufficient or incorrect sampling (to direct re-training needs)</w:t>
      </w:r>
    </w:p>
    <w:p w14:paraId="64F28470" w14:textId="77777777" w:rsidR="00944583" w:rsidRPr="004D531E" w:rsidRDefault="00944583"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Percent of samples with invalid/indeterminate/ERROR result </w:t>
      </w:r>
    </w:p>
    <w:p w14:paraId="73399D95" w14:textId="05E08CA6" w:rsidR="004B3765" w:rsidRPr="004D531E" w:rsidRDefault="004B3765"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QA, EQA</w:t>
      </w:r>
      <w:r w:rsidR="007D726F">
        <w:rPr>
          <w:rFonts w:ascii="Garamond" w:hAnsi="Garamond"/>
          <w:szCs w:val="20"/>
          <w:lang w:eastAsia="ja-JP"/>
        </w:rPr>
        <w:t>,</w:t>
      </w:r>
      <w:r w:rsidRPr="004D531E">
        <w:rPr>
          <w:rFonts w:ascii="Garamond" w:hAnsi="Garamond"/>
          <w:szCs w:val="20"/>
          <w:lang w:eastAsia="ja-JP"/>
        </w:rPr>
        <w:t xml:space="preserve"> and QC data including but not limited to:</w:t>
      </w:r>
    </w:p>
    <w:p w14:paraId="045F42BC" w14:textId="77777777" w:rsidR="004B3765" w:rsidRPr="004D531E" w:rsidRDefault="004B3765" w:rsidP="003162EE">
      <w:pPr>
        <w:pStyle w:val="ListBullet"/>
        <w:numPr>
          <w:ilvl w:val="1"/>
          <w:numId w:val="3"/>
        </w:numPr>
        <w:contextualSpacing w:val="0"/>
        <w:rPr>
          <w:rFonts w:ascii="Garamond" w:hAnsi="Garamond"/>
          <w:szCs w:val="20"/>
          <w:lang w:eastAsia="ja-JP"/>
        </w:rPr>
      </w:pPr>
      <w:r w:rsidRPr="004D531E">
        <w:rPr>
          <w:rFonts w:ascii="Garamond" w:hAnsi="Garamond"/>
          <w:szCs w:val="20"/>
          <w:lang w:eastAsia="ja-JP"/>
        </w:rPr>
        <w:t>Verification of equipment and assays prior to putting into use</w:t>
      </w:r>
    </w:p>
    <w:p w14:paraId="558FE576" w14:textId="48D5B24B" w:rsidR="004B3765" w:rsidRPr="004D531E" w:rsidRDefault="00B773AE" w:rsidP="003162EE">
      <w:pPr>
        <w:pStyle w:val="ListBullet"/>
        <w:numPr>
          <w:ilvl w:val="1"/>
          <w:numId w:val="3"/>
        </w:numPr>
        <w:contextualSpacing w:val="0"/>
        <w:rPr>
          <w:rFonts w:ascii="Garamond" w:hAnsi="Garamond"/>
          <w:szCs w:val="20"/>
          <w:lang w:eastAsia="ja-JP"/>
        </w:rPr>
      </w:pPr>
      <w:r w:rsidRPr="004D531E">
        <w:rPr>
          <w:rFonts w:ascii="Garamond" w:hAnsi="Garamond"/>
          <w:szCs w:val="20"/>
          <w:lang w:eastAsia="ja-JP"/>
        </w:rPr>
        <w:t xml:space="preserve">Plot of external control results to monitor stability/reliability </w:t>
      </w:r>
    </w:p>
    <w:p w14:paraId="0C62BE6E" w14:textId="4FC4F181" w:rsidR="004B3765" w:rsidRPr="004D531E" w:rsidRDefault="00725DD8" w:rsidP="003162EE">
      <w:pPr>
        <w:pStyle w:val="ListBullet"/>
        <w:numPr>
          <w:ilvl w:val="1"/>
          <w:numId w:val="3"/>
        </w:numPr>
        <w:contextualSpacing w:val="0"/>
        <w:rPr>
          <w:rFonts w:ascii="Garamond" w:hAnsi="Garamond"/>
          <w:szCs w:val="20"/>
          <w:lang w:eastAsia="ja-JP"/>
        </w:rPr>
      </w:pPr>
      <w:r>
        <w:rPr>
          <w:rFonts w:ascii="Garamond" w:hAnsi="Garamond"/>
          <w:szCs w:val="20"/>
          <w:lang w:eastAsia="ja-JP"/>
        </w:rPr>
        <w:t>PT</w:t>
      </w:r>
      <w:r w:rsidR="004B3765" w:rsidRPr="004D531E">
        <w:rPr>
          <w:rFonts w:ascii="Garamond" w:hAnsi="Garamond"/>
          <w:szCs w:val="20"/>
          <w:lang w:eastAsia="ja-JP"/>
        </w:rPr>
        <w:t xml:space="preserve"> enrolment and results</w:t>
      </w:r>
    </w:p>
    <w:p w14:paraId="2849A2A0" w14:textId="5171C6CA" w:rsidR="00944583" w:rsidRPr="004D531E" w:rsidRDefault="00944583"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Supply stock</w:t>
      </w:r>
      <w:r w:rsidR="007D726F">
        <w:rPr>
          <w:rFonts w:ascii="Garamond" w:hAnsi="Garamond"/>
          <w:szCs w:val="20"/>
          <w:lang w:eastAsia="ja-JP"/>
        </w:rPr>
        <w:t xml:space="preserve"> </w:t>
      </w:r>
      <w:r w:rsidRPr="004D531E">
        <w:rPr>
          <w:rFonts w:ascii="Garamond" w:hAnsi="Garamond"/>
          <w:szCs w:val="20"/>
          <w:lang w:eastAsia="ja-JP"/>
        </w:rPr>
        <w:t>outs, equipment failures, and other shutdowns—number of days unable to test and reasons for shutdowns should be tracked on a calendar</w:t>
      </w:r>
    </w:p>
    <w:p w14:paraId="2B6E4990" w14:textId="77777777" w:rsidR="00BF141E" w:rsidRPr="004D531E" w:rsidRDefault="00BF141E" w:rsidP="00944583"/>
    <w:p w14:paraId="6929C0B9" w14:textId="15F95493" w:rsidR="00AA189C" w:rsidRPr="004D531E" w:rsidRDefault="00BF141E" w:rsidP="00AA189C">
      <w:pPr>
        <w:rPr>
          <w:rFonts w:ascii="Garamond" w:hAnsi="Garamond" w:cs="Arial"/>
        </w:rPr>
      </w:pPr>
      <w:r w:rsidRPr="004D531E">
        <w:rPr>
          <w:rFonts w:ascii="Garamond" w:hAnsi="Garamond" w:cs="Arial"/>
          <w:b/>
        </w:rPr>
        <w:t>(3) National-level laboratory indicators</w:t>
      </w:r>
      <w:r w:rsidR="00994A1F" w:rsidRPr="004D531E">
        <w:rPr>
          <w:rFonts w:ascii="Garamond" w:hAnsi="Garamond" w:cs="Arial"/>
        </w:rPr>
        <w:t xml:space="preserve">. </w:t>
      </w:r>
      <w:r w:rsidR="00AA189C" w:rsidRPr="004D531E">
        <w:rPr>
          <w:rFonts w:ascii="Garamond" w:hAnsi="Garamond" w:cs="Arial"/>
        </w:rPr>
        <w:t xml:space="preserve">Regional and national health authorities </w:t>
      </w:r>
      <w:r w:rsidR="0030496F" w:rsidRPr="004D531E">
        <w:rPr>
          <w:rFonts w:ascii="Garamond" w:hAnsi="Garamond" w:cs="Arial"/>
        </w:rPr>
        <w:t>may</w:t>
      </w:r>
      <w:r w:rsidR="00AA189C" w:rsidRPr="004D531E">
        <w:rPr>
          <w:rFonts w:ascii="Garamond" w:hAnsi="Garamond" w:cs="Arial"/>
        </w:rPr>
        <w:t xml:space="preserve"> collect information to report on the following national-level indicators:</w:t>
      </w:r>
    </w:p>
    <w:p w14:paraId="01D36B54" w14:textId="605193B8" w:rsidR="00AA189C" w:rsidRPr="004D531E" w:rsidRDefault="00AA189C"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Number of </w:t>
      </w:r>
      <w:r w:rsidR="00A93EAD" w:rsidRPr="004D531E">
        <w:rPr>
          <w:rFonts w:ascii="Garamond" w:hAnsi="Garamond"/>
          <w:szCs w:val="20"/>
          <w:lang w:eastAsia="ja-JP"/>
        </w:rPr>
        <w:t>sites</w:t>
      </w:r>
      <w:r w:rsidRPr="004D531E">
        <w:rPr>
          <w:rFonts w:ascii="Garamond" w:hAnsi="Garamond"/>
          <w:szCs w:val="20"/>
          <w:lang w:eastAsia="ja-JP"/>
        </w:rPr>
        <w:t xml:space="preserve"> performing infant </w:t>
      </w:r>
      <w:r w:rsidR="0047241E" w:rsidRPr="004D531E">
        <w:rPr>
          <w:rFonts w:ascii="Garamond" w:hAnsi="Garamond"/>
          <w:szCs w:val="20"/>
          <w:lang w:eastAsia="ja-JP"/>
        </w:rPr>
        <w:t xml:space="preserve">virologic </w:t>
      </w:r>
      <w:r w:rsidRPr="004D531E">
        <w:rPr>
          <w:rFonts w:ascii="Garamond" w:hAnsi="Garamond"/>
          <w:szCs w:val="20"/>
          <w:lang w:eastAsia="ja-JP"/>
        </w:rPr>
        <w:t xml:space="preserve">testing </w:t>
      </w:r>
    </w:p>
    <w:p w14:paraId="349CD568" w14:textId="3BE3D9CB" w:rsidR="0030496F" w:rsidRPr="004D531E" w:rsidRDefault="0030496F"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Number and type of infant testing platforms (conventional and P</w:t>
      </w:r>
      <w:r w:rsidR="006C54CA" w:rsidRPr="004D531E">
        <w:rPr>
          <w:rFonts w:ascii="Garamond" w:hAnsi="Garamond"/>
          <w:szCs w:val="20"/>
          <w:lang w:eastAsia="ja-JP"/>
        </w:rPr>
        <w:t>o</w:t>
      </w:r>
      <w:r w:rsidRPr="004D531E">
        <w:rPr>
          <w:rFonts w:ascii="Garamond" w:hAnsi="Garamond"/>
          <w:szCs w:val="20"/>
          <w:lang w:eastAsia="ja-JP"/>
        </w:rPr>
        <w:t>C) at the sites</w:t>
      </w:r>
    </w:p>
    <w:p w14:paraId="26C91B22" w14:textId="14C07B66" w:rsidR="00AA189C" w:rsidRPr="004D531E" w:rsidRDefault="00AA189C"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Number of </w:t>
      </w:r>
      <w:r w:rsidR="009824D8" w:rsidRPr="004D531E">
        <w:rPr>
          <w:rFonts w:ascii="Garamond" w:hAnsi="Garamond"/>
          <w:szCs w:val="20"/>
          <w:lang w:eastAsia="ja-JP"/>
        </w:rPr>
        <w:t xml:space="preserve">sites </w:t>
      </w:r>
      <w:r w:rsidRPr="004D531E">
        <w:rPr>
          <w:rFonts w:ascii="Garamond" w:hAnsi="Garamond"/>
          <w:szCs w:val="20"/>
          <w:lang w:eastAsia="ja-JP"/>
        </w:rPr>
        <w:t xml:space="preserve">participating in PT programmes </w:t>
      </w:r>
    </w:p>
    <w:p w14:paraId="0C22A1E0" w14:textId="1A7CA042" w:rsidR="00AA189C" w:rsidRPr="004D531E" w:rsidRDefault="00AA189C"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Number of </w:t>
      </w:r>
      <w:r w:rsidR="009824D8" w:rsidRPr="004D531E">
        <w:rPr>
          <w:rFonts w:ascii="Garamond" w:hAnsi="Garamond"/>
          <w:szCs w:val="20"/>
          <w:lang w:eastAsia="ja-JP"/>
        </w:rPr>
        <w:t xml:space="preserve">sites </w:t>
      </w:r>
      <w:r w:rsidRPr="004D531E">
        <w:rPr>
          <w:rFonts w:ascii="Garamond" w:hAnsi="Garamond"/>
          <w:szCs w:val="20"/>
          <w:lang w:eastAsia="ja-JP"/>
        </w:rPr>
        <w:t>that achieved acceptable passing criteria in PT programmes</w:t>
      </w:r>
    </w:p>
    <w:p w14:paraId="65A71761" w14:textId="10CA0458" w:rsidR="00AA189C" w:rsidRPr="004D531E" w:rsidRDefault="00AA189C" w:rsidP="00AA189C">
      <w:pPr>
        <w:rPr>
          <w:rFonts w:ascii="Garamond" w:hAnsi="Garamond" w:cs="Arial"/>
        </w:rPr>
      </w:pPr>
    </w:p>
    <w:p w14:paraId="33547518" w14:textId="328808E1" w:rsidR="006C54CA" w:rsidRPr="004D531E" w:rsidRDefault="006C54CA" w:rsidP="006C54CA">
      <w:pPr>
        <w:rPr>
          <w:rFonts w:ascii="Garamond" w:hAnsi="Garamond" w:cs="Arial"/>
        </w:rPr>
      </w:pPr>
      <w:r w:rsidRPr="004D531E">
        <w:rPr>
          <w:rFonts w:ascii="Garamond" w:hAnsi="Garamond" w:cs="Arial"/>
        </w:rPr>
        <w:t xml:space="preserve">An example of a national quarterly report, including some of the above measures, is included as Appendix </w:t>
      </w:r>
      <w:r w:rsidR="00EB08EE" w:rsidRPr="004D531E">
        <w:rPr>
          <w:rFonts w:ascii="Garamond" w:hAnsi="Garamond" w:cs="Arial"/>
        </w:rPr>
        <w:t>7</w:t>
      </w:r>
      <w:r w:rsidRPr="004D531E">
        <w:rPr>
          <w:rFonts w:ascii="Garamond" w:hAnsi="Garamond" w:cs="Arial"/>
        </w:rPr>
        <w:t xml:space="preserve">. </w:t>
      </w:r>
    </w:p>
    <w:p w14:paraId="31156622" w14:textId="77777777" w:rsidR="006C54CA" w:rsidRPr="004D531E" w:rsidRDefault="006C54CA" w:rsidP="00AA189C">
      <w:pPr>
        <w:rPr>
          <w:rFonts w:ascii="Garamond" w:hAnsi="Garamond" w:cs="Arial"/>
        </w:rPr>
      </w:pPr>
    </w:p>
    <w:p w14:paraId="1B1A44E6" w14:textId="77777777" w:rsidR="00F35DBB" w:rsidRPr="004D531E" w:rsidRDefault="00F35DBB" w:rsidP="00F35DBB">
      <w:pPr>
        <w:rPr>
          <w:rFonts w:ascii="Garamond" w:hAnsi="Garamond" w:cs="Arial"/>
          <w:b/>
        </w:rPr>
      </w:pPr>
      <w:r w:rsidRPr="004D531E">
        <w:rPr>
          <w:rFonts w:ascii="Garamond" w:hAnsi="Garamond" w:cs="Arial"/>
          <w:b/>
        </w:rPr>
        <w:t>Local level reporting and analysis</w:t>
      </w:r>
    </w:p>
    <w:p w14:paraId="59D1ED91" w14:textId="7EEF89E5" w:rsidR="00F35DBB" w:rsidRPr="004D531E" w:rsidRDefault="00F35DBB" w:rsidP="00F35DBB">
      <w:pPr>
        <w:rPr>
          <w:rFonts w:ascii="Garamond" w:hAnsi="Garamond" w:cs="Arial"/>
        </w:rPr>
      </w:pPr>
      <w:r w:rsidRPr="004D531E">
        <w:rPr>
          <w:rFonts w:ascii="Garamond" w:hAnsi="Garamond" w:cs="Arial"/>
        </w:rPr>
        <w:t>At the facility</w:t>
      </w:r>
      <w:r w:rsidR="00292587">
        <w:rPr>
          <w:rFonts w:ascii="Garamond" w:hAnsi="Garamond" w:cs="Arial"/>
        </w:rPr>
        <w:t xml:space="preserve"> </w:t>
      </w:r>
      <w:r w:rsidRPr="004D531E">
        <w:rPr>
          <w:rFonts w:ascii="Garamond" w:hAnsi="Garamond" w:cs="Arial"/>
        </w:rPr>
        <w:t>level, aggregate summaries of all indicators should be tallied on a monthly or quarterly basis and submitted to the local or subnational Programme Manager for review.  Data on each of the core indicators provide information to monitor and evaluate HIV-exposed infant care</w:t>
      </w:r>
      <w:r w:rsidR="00726C3A" w:rsidRPr="004D531E">
        <w:rPr>
          <w:rFonts w:ascii="Garamond" w:hAnsi="Garamond" w:cs="Arial"/>
        </w:rPr>
        <w:t xml:space="preserve"> </w:t>
      </w:r>
      <w:r w:rsidR="003D58AC" w:rsidRPr="004D531E">
        <w:rPr>
          <w:rFonts w:ascii="Garamond" w:hAnsi="Garamond" w:cs="Arial"/>
        </w:rPr>
        <w:t>and testing</w:t>
      </w:r>
      <w:r w:rsidRPr="004D531E">
        <w:rPr>
          <w:rFonts w:ascii="Garamond" w:hAnsi="Garamond" w:cs="Arial"/>
        </w:rPr>
        <w:t xml:space="preserve">.  This monitoring data will pinpoint which interventions </w:t>
      </w:r>
      <w:r w:rsidR="003D58AC" w:rsidRPr="004D531E">
        <w:rPr>
          <w:rFonts w:ascii="Garamond" w:hAnsi="Garamond" w:cs="Arial"/>
        </w:rPr>
        <w:t>have been implemented well</w:t>
      </w:r>
      <w:r w:rsidRPr="004D531E">
        <w:rPr>
          <w:rFonts w:ascii="Garamond" w:hAnsi="Garamond" w:cs="Arial"/>
        </w:rPr>
        <w:t xml:space="preserve"> and which need improvement. For example, if monitoring data indicates that 35% of HIV-exposed infants at Clinic X </w:t>
      </w:r>
      <w:r w:rsidRPr="004D531E">
        <w:rPr>
          <w:rFonts w:ascii="Garamond" w:hAnsi="Garamond" w:cs="Arial"/>
          <w:u w:color="800000"/>
        </w:rPr>
        <w:t xml:space="preserve">are started on cotrimoxazole prophylaxis within 2 months of birth and the national goal for this indicator is 90%, </w:t>
      </w:r>
      <w:r w:rsidRPr="004D531E">
        <w:rPr>
          <w:rFonts w:ascii="Garamond" w:hAnsi="Garamond" w:cs="Arial"/>
        </w:rPr>
        <w:t xml:space="preserve">the local or subnational Programme Manager should prioritize this indicator for improvement. </w:t>
      </w:r>
      <w:r w:rsidR="00D55C8E" w:rsidRPr="004D531E">
        <w:rPr>
          <w:rFonts w:ascii="Garamond" w:hAnsi="Garamond" w:cs="Arial"/>
        </w:rPr>
        <w:t xml:space="preserve"> “Section 6: Ongoing Supervision and Quality Improvement (QI)” </w:t>
      </w:r>
      <w:r w:rsidR="00815AE8" w:rsidRPr="004D531E">
        <w:rPr>
          <w:rFonts w:ascii="Garamond" w:hAnsi="Garamond" w:cs="Arial"/>
        </w:rPr>
        <w:t xml:space="preserve">includes a detailed discussion on </w:t>
      </w:r>
      <w:r w:rsidR="00292587">
        <w:rPr>
          <w:rFonts w:ascii="Garamond" w:hAnsi="Garamond" w:cs="Arial"/>
        </w:rPr>
        <w:t>QA</w:t>
      </w:r>
      <w:r w:rsidR="00D55C8E" w:rsidRPr="004D531E">
        <w:rPr>
          <w:rFonts w:ascii="Garamond" w:hAnsi="Garamond" w:cs="Arial"/>
        </w:rPr>
        <w:t xml:space="preserve"> </w:t>
      </w:r>
      <w:r w:rsidR="00815AE8" w:rsidRPr="004D531E">
        <w:rPr>
          <w:rFonts w:ascii="Garamond" w:hAnsi="Garamond" w:cs="Arial"/>
        </w:rPr>
        <w:t xml:space="preserve">and </w:t>
      </w:r>
      <w:r w:rsidR="00292587">
        <w:rPr>
          <w:rFonts w:ascii="Garamond" w:hAnsi="Garamond" w:cs="Arial"/>
        </w:rPr>
        <w:t>QI</w:t>
      </w:r>
      <w:r w:rsidR="00815AE8" w:rsidRPr="004D531E">
        <w:rPr>
          <w:rFonts w:ascii="Garamond" w:hAnsi="Garamond" w:cs="Arial"/>
        </w:rPr>
        <w:t xml:space="preserve"> </w:t>
      </w:r>
      <w:r w:rsidR="00D55C8E" w:rsidRPr="004D531E">
        <w:rPr>
          <w:rFonts w:ascii="Garamond" w:hAnsi="Garamond" w:cs="Arial"/>
        </w:rPr>
        <w:t>using data from monitoring and evaluation.</w:t>
      </w:r>
    </w:p>
    <w:p w14:paraId="2879E1C3" w14:textId="3A3F509E" w:rsidR="00FE4AF4" w:rsidRPr="004D531E" w:rsidRDefault="00FE4AF4">
      <w:pPr>
        <w:rPr>
          <w:rFonts w:ascii="Garamond" w:hAnsi="Garamond" w:cs="Arial"/>
        </w:rPr>
      </w:pPr>
    </w:p>
    <w:tbl>
      <w:tblPr>
        <w:tblStyle w:val="TableGrid"/>
        <w:tblW w:w="0" w:type="auto"/>
        <w:shd w:val="clear" w:color="auto" w:fill="D9D9D9" w:themeFill="background1" w:themeFillShade="D9"/>
        <w:tblLook w:val="04A0" w:firstRow="1" w:lastRow="0" w:firstColumn="1" w:lastColumn="0" w:noHBand="0" w:noVBand="1"/>
      </w:tblPr>
      <w:tblGrid>
        <w:gridCol w:w="9350"/>
      </w:tblGrid>
      <w:tr w:rsidR="00FE4AF4" w:rsidRPr="004D531E" w14:paraId="7F663103" w14:textId="77777777" w:rsidTr="00F35DBB">
        <w:tc>
          <w:tcPr>
            <w:tcW w:w="9350" w:type="dxa"/>
            <w:shd w:val="clear" w:color="auto" w:fill="D9D9D9" w:themeFill="background1" w:themeFillShade="D9"/>
          </w:tcPr>
          <w:p w14:paraId="0E732E2A" w14:textId="0D9016B1" w:rsidR="00FE4AF4" w:rsidRPr="004D531E" w:rsidRDefault="00FE4AF4" w:rsidP="00FE4AF4">
            <w:pPr>
              <w:autoSpaceDE w:val="0"/>
              <w:autoSpaceDN w:val="0"/>
              <w:adjustRightInd w:val="0"/>
              <w:spacing w:before="120" w:after="120"/>
              <w:rPr>
                <w:rFonts w:ascii="Garamond" w:hAnsi="Garamond" w:cs="Georgia"/>
                <w:b/>
              </w:rPr>
            </w:pPr>
            <w:r w:rsidRPr="004D531E">
              <w:rPr>
                <w:rFonts w:ascii="Garamond" w:hAnsi="Garamond" w:cs="Georgia"/>
                <w:b/>
              </w:rPr>
              <w:t xml:space="preserve">Accurate and </w:t>
            </w:r>
            <w:r w:rsidR="00D46BB1" w:rsidRPr="004D531E">
              <w:rPr>
                <w:rFonts w:ascii="Garamond" w:hAnsi="Garamond" w:cs="Georgia"/>
                <w:b/>
              </w:rPr>
              <w:t>c</w:t>
            </w:r>
            <w:r w:rsidRPr="004D531E">
              <w:rPr>
                <w:rFonts w:ascii="Garamond" w:hAnsi="Garamond" w:cs="Georgia"/>
                <w:b/>
              </w:rPr>
              <w:t xml:space="preserve">onsistent </w:t>
            </w:r>
            <w:r w:rsidR="00D46BB1" w:rsidRPr="004D531E">
              <w:rPr>
                <w:rFonts w:ascii="Garamond" w:hAnsi="Garamond" w:cs="Georgia"/>
                <w:b/>
              </w:rPr>
              <w:t>data r</w:t>
            </w:r>
            <w:r w:rsidRPr="004D531E">
              <w:rPr>
                <w:rFonts w:ascii="Garamond" w:hAnsi="Garamond" w:cs="Georgia"/>
                <w:b/>
              </w:rPr>
              <w:t>ecording</w:t>
            </w:r>
          </w:p>
          <w:p w14:paraId="75312D16" w14:textId="4CFF78F9" w:rsidR="00FE4AF4" w:rsidRPr="004D531E" w:rsidRDefault="00FE4AF4" w:rsidP="00FE4AF4">
            <w:pPr>
              <w:autoSpaceDE w:val="0"/>
              <w:autoSpaceDN w:val="0"/>
              <w:adjustRightInd w:val="0"/>
              <w:rPr>
                <w:rFonts w:ascii="Garamond" w:hAnsi="Garamond" w:cs="Georgia"/>
              </w:rPr>
            </w:pPr>
            <w:r w:rsidRPr="004D531E">
              <w:rPr>
                <w:rFonts w:ascii="Garamond" w:hAnsi="Garamond" w:cs="Georgia"/>
              </w:rPr>
              <w:t xml:space="preserve">The Programme Manager usually takes the lead to ensure that all healthcare providers are trained in the correct completion of monitoring tools as well as </w:t>
            </w:r>
            <w:r w:rsidRPr="004D531E">
              <w:rPr>
                <w:rFonts w:ascii="Garamond" w:hAnsi="Garamond"/>
                <w:szCs w:val="20"/>
                <w:lang w:eastAsia="ja-JP"/>
              </w:rPr>
              <w:t>infant HIV testing</w:t>
            </w:r>
            <w:r w:rsidRPr="004D531E">
              <w:rPr>
                <w:rFonts w:ascii="Garamond" w:hAnsi="Garamond" w:cs="Georgia"/>
              </w:rPr>
              <w:t>-related forms (such as DBS cards and laboratory requisition forms). An important role of the Programme Manager is to ensure that the data used for monitoring and evaluation is recorded accurately, consistently, legibly, and in a timely manner every time an activity is conducted.</w:t>
            </w:r>
            <w:r w:rsidR="00055FE3" w:rsidRPr="004D531E">
              <w:rPr>
                <w:rFonts w:ascii="Garamond" w:hAnsi="Garamond" w:cs="Georgia"/>
              </w:rPr>
              <w:t xml:space="preserve">  The following checklist may be useful when reviewing for data quality at the site level.</w:t>
            </w:r>
          </w:p>
          <w:p w14:paraId="7A9BADE2" w14:textId="3A4813CF" w:rsidR="00FE4AF4" w:rsidRPr="004D531E" w:rsidRDefault="00FE4AF4" w:rsidP="00FE4AF4">
            <w:pPr>
              <w:autoSpaceDE w:val="0"/>
              <w:autoSpaceDN w:val="0"/>
              <w:adjustRightInd w:val="0"/>
              <w:rPr>
                <w:rFonts w:ascii="Garamond" w:hAnsi="Garamond" w:cs="Georgia"/>
              </w:rPr>
            </w:pPr>
          </w:p>
          <w:p w14:paraId="415A26DC" w14:textId="53F2986E" w:rsidR="00FE4AF4" w:rsidRPr="004D531E" w:rsidRDefault="0078419C" w:rsidP="00FE4AF4">
            <w:pPr>
              <w:autoSpaceDE w:val="0"/>
              <w:autoSpaceDN w:val="0"/>
              <w:adjustRightInd w:val="0"/>
              <w:rPr>
                <w:rFonts w:ascii="Garamond" w:hAnsi="Garamond" w:cs="Georgia"/>
              </w:rPr>
            </w:pPr>
            <w:r w:rsidRPr="004D531E">
              <w:rPr>
                <w:rFonts w:ascii="Garamond" w:hAnsi="Garamond" w:cs="Georgia"/>
              </w:rPr>
              <w:t xml:space="preserve">Do healthcare providers </w:t>
            </w:r>
            <w:r w:rsidR="00FE4AF4" w:rsidRPr="004D531E">
              <w:rPr>
                <w:rFonts w:ascii="Garamond" w:hAnsi="Garamond" w:cs="Georgia"/>
              </w:rPr>
              <w:t>responsible for recording client information in registers/databases or other forms:</w:t>
            </w:r>
          </w:p>
          <w:p w14:paraId="3A919B6A" w14:textId="3CF46CF7" w:rsidR="00FE4AF4" w:rsidRPr="004D531E" w:rsidRDefault="00FE4AF4" w:rsidP="0078419C">
            <w:pPr>
              <w:pStyle w:val="ListBullet"/>
              <w:numPr>
                <w:ilvl w:val="0"/>
                <w:numId w:val="23"/>
              </w:numPr>
              <w:tabs>
                <w:tab w:val="left" w:pos="360"/>
              </w:tabs>
              <w:contextualSpacing w:val="0"/>
              <w:rPr>
                <w:rFonts w:ascii="Garamond" w:hAnsi="Garamond"/>
              </w:rPr>
            </w:pPr>
            <w:r w:rsidRPr="004D531E">
              <w:rPr>
                <w:rFonts w:ascii="Garamond" w:hAnsi="Garamond"/>
              </w:rPr>
              <w:t>Understand the data to be recorded</w:t>
            </w:r>
            <w:r w:rsidR="0078419C" w:rsidRPr="004D531E">
              <w:rPr>
                <w:rFonts w:ascii="Garamond" w:hAnsi="Garamond"/>
              </w:rPr>
              <w:t>?</w:t>
            </w:r>
          </w:p>
          <w:p w14:paraId="7F041502" w14:textId="341E2386" w:rsidR="00FE4AF4" w:rsidRPr="004D531E" w:rsidRDefault="00FE4AF4" w:rsidP="0078419C">
            <w:pPr>
              <w:pStyle w:val="ListBullet"/>
              <w:numPr>
                <w:ilvl w:val="0"/>
                <w:numId w:val="23"/>
              </w:numPr>
              <w:tabs>
                <w:tab w:val="left" w:pos="360"/>
              </w:tabs>
              <w:contextualSpacing w:val="0"/>
              <w:rPr>
                <w:rFonts w:ascii="Garamond" w:hAnsi="Garamond"/>
              </w:rPr>
            </w:pPr>
            <w:r w:rsidRPr="004D531E">
              <w:rPr>
                <w:rFonts w:ascii="Garamond" w:hAnsi="Garamond"/>
              </w:rPr>
              <w:t>Record the required data in the required format each time a service is provided</w:t>
            </w:r>
            <w:r w:rsidR="0078419C" w:rsidRPr="004D531E">
              <w:rPr>
                <w:rFonts w:ascii="Garamond" w:hAnsi="Garamond"/>
              </w:rPr>
              <w:t>?</w:t>
            </w:r>
          </w:p>
          <w:p w14:paraId="5AA6F652" w14:textId="0CDB8586" w:rsidR="00FE4AF4" w:rsidRPr="004D531E" w:rsidRDefault="00FE4AF4" w:rsidP="0078419C">
            <w:pPr>
              <w:pStyle w:val="ListBullet"/>
              <w:numPr>
                <w:ilvl w:val="0"/>
                <w:numId w:val="23"/>
              </w:numPr>
              <w:tabs>
                <w:tab w:val="left" w:pos="360"/>
              </w:tabs>
              <w:contextualSpacing w:val="0"/>
              <w:rPr>
                <w:rFonts w:ascii="Garamond" w:hAnsi="Garamond"/>
              </w:rPr>
            </w:pPr>
            <w:r w:rsidRPr="004D531E">
              <w:rPr>
                <w:rFonts w:ascii="Garamond" w:hAnsi="Garamond"/>
              </w:rPr>
              <w:t>Fill out forms/registers completely</w:t>
            </w:r>
            <w:r w:rsidR="0078419C" w:rsidRPr="004D531E">
              <w:rPr>
                <w:rFonts w:ascii="Garamond" w:hAnsi="Garamond"/>
              </w:rPr>
              <w:t xml:space="preserve"> (d</w:t>
            </w:r>
            <w:r w:rsidRPr="004D531E">
              <w:rPr>
                <w:rFonts w:ascii="Garamond" w:hAnsi="Garamond"/>
              </w:rPr>
              <w:t>oing so might require noting when a service was not provided</w:t>
            </w:r>
            <w:r w:rsidR="0078419C" w:rsidRPr="004D531E">
              <w:rPr>
                <w:rFonts w:ascii="Garamond" w:hAnsi="Garamond"/>
              </w:rPr>
              <w:t>)?</w:t>
            </w:r>
          </w:p>
          <w:p w14:paraId="3E007769" w14:textId="6F3918DA" w:rsidR="0078419C" w:rsidRPr="004D531E" w:rsidRDefault="00FE4AF4" w:rsidP="0078419C">
            <w:pPr>
              <w:pStyle w:val="ListBullet"/>
              <w:numPr>
                <w:ilvl w:val="0"/>
                <w:numId w:val="23"/>
              </w:numPr>
              <w:tabs>
                <w:tab w:val="left" w:pos="360"/>
              </w:tabs>
              <w:contextualSpacing w:val="0"/>
              <w:rPr>
                <w:rFonts w:ascii="Garamond" w:hAnsi="Garamond"/>
              </w:rPr>
            </w:pPr>
            <w:r w:rsidRPr="004D531E">
              <w:rPr>
                <w:rFonts w:ascii="Garamond" w:hAnsi="Garamond"/>
              </w:rPr>
              <w:t>Record the data in the same way every time</w:t>
            </w:r>
            <w:r w:rsidR="0078419C" w:rsidRPr="004D531E">
              <w:rPr>
                <w:rFonts w:ascii="Garamond" w:hAnsi="Garamond"/>
              </w:rPr>
              <w:t xml:space="preserve"> correctly following the key/using the same definition</w:t>
            </w:r>
            <w:r w:rsidR="00333D50" w:rsidRPr="004D531E">
              <w:rPr>
                <w:rFonts w:ascii="Garamond" w:hAnsi="Garamond"/>
              </w:rPr>
              <w:t xml:space="preserve"> every time</w:t>
            </w:r>
            <w:r w:rsidR="0078419C" w:rsidRPr="004D531E">
              <w:rPr>
                <w:rFonts w:ascii="Garamond" w:hAnsi="Garamond"/>
              </w:rPr>
              <w:t>?</w:t>
            </w:r>
          </w:p>
          <w:p w14:paraId="29F1465E" w14:textId="77777777" w:rsidR="00FE4AF4" w:rsidRPr="004D531E" w:rsidRDefault="00FE4AF4" w:rsidP="00FE4AF4">
            <w:pPr>
              <w:autoSpaceDE w:val="0"/>
              <w:autoSpaceDN w:val="0"/>
              <w:adjustRightInd w:val="0"/>
              <w:rPr>
                <w:rFonts w:ascii="Garamond" w:hAnsi="Garamond" w:cs="Georgia"/>
              </w:rPr>
            </w:pPr>
          </w:p>
          <w:p w14:paraId="1DC3000C" w14:textId="77777777" w:rsidR="006E07C6" w:rsidRPr="004D531E" w:rsidRDefault="00FE4AF4" w:rsidP="00FE4AF4">
            <w:pPr>
              <w:autoSpaceDE w:val="0"/>
              <w:autoSpaceDN w:val="0"/>
              <w:adjustRightInd w:val="0"/>
              <w:rPr>
                <w:rFonts w:ascii="Garamond" w:hAnsi="Garamond" w:cs="Georgia"/>
              </w:rPr>
            </w:pPr>
            <w:r w:rsidRPr="004D531E">
              <w:rPr>
                <w:rFonts w:ascii="Garamond" w:hAnsi="Garamond" w:cs="Georgia"/>
              </w:rPr>
              <w:t xml:space="preserve">Regular data audits are critical for ensuring that data is of high quality. </w:t>
            </w:r>
            <w:r w:rsidR="008E4D74" w:rsidRPr="004D531E">
              <w:rPr>
                <w:rFonts w:ascii="Garamond" w:hAnsi="Garamond" w:cs="Georgia"/>
              </w:rPr>
              <w:t xml:space="preserve">During </w:t>
            </w:r>
            <w:r w:rsidR="006E07C6" w:rsidRPr="004D531E">
              <w:rPr>
                <w:rFonts w:ascii="Garamond" w:hAnsi="Garamond" w:cs="Georgia"/>
              </w:rPr>
              <w:t>routine data audits determine:</w:t>
            </w:r>
          </w:p>
          <w:p w14:paraId="3AC1D989" w14:textId="5BCA2E59" w:rsidR="00FE4AF4" w:rsidRPr="004D531E" w:rsidRDefault="00055FE3" w:rsidP="006E07C6">
            <w:pPr>
              <w:pStyle w:val="ListBullet"/>
              <w:numPr>
                <w:ilvl w:val="0"/>
                <w:numId w:val="23"/>
              </w:numPr>
              <w:tabs>
                <w:tab w:val="left" w:pos="360"/>
              </w:tabs>
              <w:contextualSpacing w:val="0"/>
              <w:rPr>
                <w:rFonts w:ascii="Garamond" w:hAnsi="Garamond"/>
              </w:rPr>
            </w:pPr>
            <w:r w:rsidRPr="004D531E">
              <w:rPr>
                <w:rFonts w:ascii="Garamond" w:hAnsi="Garamond"/>
              </w:rPr>
              <w:t xml:space="preserve">Are registers </w:t>
            </w:r>
            <w:r w:rsidR="00D55C8E" w:rsidRPr="004D531E">
              <w:rPr>
                <w:rFonts w:ascii="Garamond" w:hAnsi="Garamond"/>
              </w:rPr>
              <w:t xml:space="preserve">filled out </w:t>
            </w:r>
            <w:r w:rsidRPr="004D531E">
              <w:rPr>
                <w:rFonts w:ascii="Garamond" w:hAnsi="Garamond"/>
              </w:rPr>
              <w:t>completely</w:t>
            </w:r>
            <w:r w:rsidR="006E07C6" w:rsidRPr="004D531E">
              <w:rPr>
                <w:rFonts w:ascii="Garamond" w:hAnsi="Garamond"/>
              </w:rPr>
              <w:t>?</w:t>
            </w:r>
          </w:p>
          <w:p w14:paraId="39C31F3B" w14:textId="7660EDF6" w:rsidR="00FE4AF4" w:rsidRPr="004D531E" w:rsidRDefault="00055FE3" w:rsidP="006E07C6">
            <w:pPr>
              <w:pStyle w:val="ListBullet"/>
              <w:numPr>
                <w:ilvl w:val="0"/>
                <w:numId w:val="23"/>
              </w:numPr>
              <w:tabs>
                <w:tab w:val="left" w:pos="360"/>
              </w:tabs>
              <w:contextualSpacing w:val="0"/>
              <w:rPr>
                <w:rFonts w:ascii="Garamond" w:hAnsi="Garamond"/>
              </w:rPr>
            </w:pPr>
            <w:r w:rsidRPr="004D531E">
              <w:rPr>
                <w:rFonts w:ascii="Garamond" w:hAnsi="Garamond"/>
              </w:rPr>
              <w:t>Are the data valid/accurate</w:t>
            </w:r>
            <w:r w:rsidR="006E07C6" w:rsidRPr="004D531E">
              <w:rPr>
                <w:rFonts w:ascii="Garamond" w:hAnsi="Garamond"/>
              </w:rPr>
              <w:t>?</w:t>
            </w:r>
          </w:p>
          <w:p w14:paraId="0D91F8B2" w14:textId="7F95EA34" w:rsidR="00FE4AF4" w:rsidRPr="004D531E" w:rsidRDefault="00055FE3" w:rsidP="006E07C6">
            <w:pPr>
              <w:pStyle w:val="ListBullet"/>
              <w:numPr>
                <w:ilvl w:val="0"/>
                <w:numId w:val="23"/>
              </w:numPr>
              <w:tabs>
                <w:tab w:val="left" w:pos="360"/>
              </w:tabs>
              <w:contextualSpacing w:val="0"/>
              <w:rPr>
                <w:rFonts w:ascii="Garamond" w:hAnsi="Garamond"/>
              </w:rPr>
            </w:pPr>
            <w:r w:rsidRPr="004D531E">
              <w:rPr>
                <w:rFonts w:ascii="Garamond" w:hAnsi="Garamond"/>
              </w:rPr>
              <w:t>Are the data reliable</w:t>
            </w:r>
            <w:r w:rsidR="00FE4AF4" w:rsidRPr="004D531E">
              <w:rPr>
                <w:rFonts w:ascii="Garamond" w:hAnsi="Garamond"/>
              </w:rPr>
              <w:t xml:space="preserve"> (the same every time, consistency in format)</w:t>
            </w:r>
            <w:r w:rsidR="006E07C6" w:rsidRPr="004D531E">
              <w:rPr>
                <w:rFonts w:ascii="Garamond" w:hAnsi="Garamond"/>
              </w:rPr>
              <w:t>?</w:t>
            </w:r>
          </w:p>
          <w:p w14:paraId="47396D62" w14:textId="162E19A3" w:rsidR="00FE4AF4" w:rsidRPr="004D531E" w:rsidRDefault="00FE4AF4" w:rsidP="00FE4AF4">
            <w:pPr>
              <w:pStyle w:val="ListBullet"/>
              <w:tabs>
                <w:tab w:val="left" w:pos="360"/>
              </w:tabs>
              <w:contextualSpacing w:val="0"/>
              <w:rPr>
                <w:rFonts w:ascii="Garamond" w:hAnsi="Garamond"/>
              </w:rPr>
            </w:pPr>
          </w:p>
          <w:p w14:paraId="019A31CC" w14:textId="13751FB3" w:rsidR="008E4D74" w:rsidRPr="004D531E" w:rsidRDefault="008E4D74" w:rsidP="008E4D74">
            <w:pPr>
              <w:pStyle w:val="ListBullet"/>
              <w:tabs>
                <w:tab w:val="left" w:pos="360"/>
              </w:tabs>
              <w:contextualSpacing w:val="0"/>
              <w:jc w:val="center"/>
              <w:rPr>
                <w:rFonts w:ascii="Garamond" w:hAnsi="Garamond"/>
                <w:b/>
              </w:rPr>
            </w:pPr>
            <w:r w:rsidRPr="004D531E">
              <w:rPr>
                <w:rFonts w:ascii="Garamond" w:hAnsi="Garamond" w:cs="Georgia"/>
                <w:b/>
                <w:bCs/>
              </w:rPr>
              <w:t>The information from a monitoring system is only as useful as the quality of the information recorded in registers/databases, client records, and other forms used for monitoring.</w:t>
            </w:r>
          </w:p>
          <w:p w14:paraId="1A851AEA" w14:textId="77777777" w:rsidR="00FE4AF4" w:rsidRPr="004D531E" w:rsidRDefault="00FE4AF4" w:rsidP="00AA189C">
            <w:pPr>
              <w:rPr>
                <w:rFonts w:ascii="Garamond" w:hAnsi="Garamond" w:cs="Arial"/>
              </w:rPr>
            </w:pPr>
          </w:p>
        </w:tc>
      </w:tr>
    </w:tbl>
    <w:p w14:paraId="5979FCED" w14:textId="77777777" w:rsidR="00FE4AF4" w:rsidRPr="004D531E" w:rsidRDefault="00FE4AF4" w:rsidP="00AA189C">
      <w:pPr>
        <w:rPr>
          <w:rFonts w:ascii="Garamond" w:hAnsi="Garamond" w:cs="Arial"/>
        </w:rPr>
      </w:pPr>
    </w:p>
    <w:p w14:paraId="56E7A619" w14:textId="1B907CDF" w:rsidR="00994A1F" w:rsidRPr="004D531E" w:rsidRDefault="00994A1F" w:rsidP="00994A1F">
      <w:pPr>
        <w:rPr>
          <w:rFonts w:ascii="Garamond" w:hAnsi="Garamond" w:cs="Arial"/>
          <w:b/>
          <w:u w:color="800000"/>
        </w:rPr>
      </w:pPr>
      <w:r w:rsidRPr="004D531E">
        <w:rPr>
          <w:rFonts w:ascii="Garamond" w:hAnsi="Garamond" w:cs="Arial"/>
          <w:b/>
          <w:u w:color="800000"/>
        </w:rPr>
        <w:t>Programme Manager’s role</w:t>
      </w:r>
    </w:p>
    <w:p w14:paraId="0FDBE606" w14:textId="77777777" w:rsidR="00994A1F" w:rsidRPr="004D531E" w:rsidRDefault="00994A1F" w:rsidP="00994A1F">
      <w:pPr>
        <w:rPr>
          <w:rFonts w:ascii="Garamond" w:hAnsi="Garamond" w:cs="Arial"/>
          <w:u w:color="800000"/>
        </w:rPr>
      </w:pPr>
      <w:r w:rsidRPr="004D531E">
        <w:rPr>
          <w:rFonts w:ascii="Garamond" w:hAnsi="Garamond" w:cs="Arial"/>
          <w:u w:color="800000"/>
        </w:rPr>
        <w:t>The activities that are tracked as part of monitoring and evaluation efforts are usually determined at the country level, but the local/subnational programme manager has a key role in:</w:t>
      </w:r>
    </w:p>
    <w:p w14:paraId="02143EF6" w14:textId="6B590930" w:rsidR="00994A1F" w:rsidRPr="004D531E" w:rsidRDefault="00994A1F"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Ensuring infant HIV testing activities are recorded accurately, consistently, legibly and in a timely manner every time and activity is conducted using the standard forms, registers/databases (for more on this, see </w:t>
      </w:r>
      <w:r w:rsidR="00F35DBB" w:rsidRPr="004D531E">
        <w:rPr>
          <w:rFonts w:ascii="Garamond" w:hAnsi="Garamond"/>
          <w:szCs w:val="20"/>
          <w:lang w:eastAsia="ja-JP"/>
        </w:rPr>
        <w:t>text box above “</w:t>
      </w:r>
      <w:r w:rsidRPr="004D531E">
        <w:rPr>
          <w:rFonts w:ascii="Garamond" w:hAnsi="Garamond"/>
          <w:szCs w:val="20"/>
          <w:lang w:eastAsia="ja-JP"/>
        </w:rPr>
        <w:t>Accurate and Consistent Data Recording”)</w:t>
      </w:r>
    </w:p>
    <w:p w14:paraId="5DC0217B" w14:textId="77777777" w:rsidR="00994A1F" w:rsidRPr="004D531E" w:rsidRDefault="00994A1F"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Providing support to ensure facilities are collecting monitoring and evaluation data correctly</w:t>
      </w:r>
    </w:p>
    <w:p w14:paraId="2ED15BC8" w14:textId="77777777" w:rsidR="00994A1F" w:rsidRPr="004D531E" w:rsidRDefault="00994A1F"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Analysing and using monitoring information collated by staff</w:t>
      </w:r>
    </w:p>
    <w:p w14:paraId="30BAC7F2" w14:textId="77777777" w:rsidR="00994A1F" w:rsidRPr="004D531E" w:rsidRDefault="00994A1F"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Comparing monitoring information with objectives and targets and deciding if these objectives and targets have been met</w:t>
      </w:r>
    </w:p>
    <w:p w14:paraId="089562EA" w14:textId="77777777" w:rsidR="00994A1F" w:rsidRPr="004D531E" w:rsidRDefault="00994A1F"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Leading a discussion on how to ensure objectives and targets are met</w:t>
      </w:r>
    </w:p>
    <w:p w14:paraId="66004FDF" w14:textId="77777777" w:rsidR="00994A1F" w:rsidRPr="004D531E" w:rsidRDefault="00994A1F"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Leading evaluation activities</w:t>
      </w:r>
    </w:p>
    <w:p w14:paraId="350505F0" w14:textId="0F554575" w:rsidR="00994A1F" w:rsidRPr="004D531E" w:rsidRDefault="00994A1F"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Supporting facilities to implement plans to achieve their objectives and targets</w:t>
      </w:r>
    </w:p>
    <w:p w14:paraId="1CC19F8E" w14:textId="0C059C16" w:rsidR="00994A1F" w:rsidRPr="004D531E" w:rsidRDefault="00994A1F"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Deciding whether there are additional activities that should be monitored or evaluated based on feedback from clients or staff or on monitoring or evaluation data. </w:t>
      </w:r>
    </w:p>
    <w:p w14:paraId="43C7C0CA" w14:textId="77777777" w:rsidR="00C94751" w:rsidRPr="004D531E" w:rsidRDefault="00C94751">
      <w:pPr>
        <w:rPr>
          <w:rFonts w:ascii="Garamond" w:hAnsi="Garamond"/>
          <w:b/>
          <w:bCs/>
        </w:rPr>
      </w:pPr>
    </w:p>
    <w:p w14:paraId="00C4F170" w14:textId="77777777" w:rsidR="00F930AF" w:rsidRDefault="00F930AF">
      <w:pPr>
        <w:rPr>
          <w:rFonts w:ascii="Garamond" w:hAnsi="Garamond"/>
          <w:b/>
          <w:bCs/>
        </w:rPr>
      </w:pPr>
      <w:r>
        <w:rPr>
          <w:rFonts w:ascii="Garamond" w:hAnsi="Garamond"/>
        </w:rPr>
        <w:br w:type="page"/>
      </w:r>
    </w:p>
    <w:p w14:paraId="5F33E7B5" w14:textId="4E7BDC72" w:rsidR="00E25C2E" w:rsidRPr="004D531E" w:rsidRDefault="007F3778" w:rsidP="009A3336">
      <w:pPr>
        <w:pStyle w:val="Heading1"/>
        <w:numPr>
          <w:ilvl w:val="0"/>
          <w:numId w:val="22"/>
        </w:numPr>
        <w:pBdr>
          <w:bottom w:val="single" w:sz="4" w:space="1" w:color="auto"/>
        </w:pBdr>
        <w:tabs>
          <w:tab w:val="left" w:pos="540"/>
        </w:tabs>
        <w:spacing w:before="360"/>
        <w:rPr>
          <w:rFonts w:asciiTheme="minorHAnsi" w:hAnsiTheme="minorHAnsi"/>
          <w:sz w:val="28"/>
          <w:szCs w:val="28"/>
        </w:rPr>
      </w:pPr>
      <w:bookmarkStart w:id="49" w:name="_Toc19963260"/>
      <w:r w:rsidRPr="004D531E">
        <w:rPr>
          <w:rFonts w:asciiTheme="minorHAnsi" w:hAnsiTheme="minorHAnsi"/>
          <w:sz w:val="28"/>
          <w:szCs w:val="28"/>
        </w:rPr>
        <w:t>I</w:t>
      </w:r>
      <w:r w:rsidR="00D86323" w:rsidRPr="004D531E">
        <w:rPr>
          <w:rFonts w:asciiTheme="minorHAnsi" w:hAnsiTheme="minorHAnsi"/>
          <w:sz w:val="28"/>
          <w:szCs w:val="28"/>
        </w:rPr>
        <w:t>dentification</w:t>
      </w:r>
      <w:r w:rsidR="00867090" w:rsidRPr="004D531E">
        <w:rPr>
          <w:rFonts w:asciiTheme="minorHAnsi" w:hAnsiTheme="minorHAnsi"/>
          <w:sz w:val="28"/>
          <w:szCs w:val="28"/>
        </w:rPr>
        <w:t xml:space="preserve"> of HIV-exposed Infants</w:t>
      </w:r>
      <w:bookmarkEnd w:id="49"/>
      <w:r w:rsidR="00867090" w:rsidRPr="004D531E">
        <w:rPr>
          <w:rFonts w:asciiTheme="minorHAnsi" w:hAnsiTheme="minorHAnsi"/>
          <w:sz w:val="28"/>
          <w:szCs w:val="28"/>
        </w:rPr>
        <w:t xml:space="preserve"> </w:t>
      </w:r>
    </w:p>
    <w:p w14:paraId="2AF39D34" w14:textId="17E2B906" w:rsidR="001813B5" w:rsidRPr="004D531E" w:rsidRDefault="00C94751" w:rsidP="002D6278">
      <w:pPr>
        <w:rPr>
          <w:rFonts w:ascii="Garamond" w:hAnsi="Garamond" w:cs="Arial"/>
        </w:rPr>
      </w:pPr>
      <w:r w:rsidRPr="004D531E">
        <w:rPr>
          <w:rFonts w:ascii="Garamond" w:hAnsi="Garamond" w:cs="Arial"/>
          <w:noProof/>
          <w:lang w:val="en-US"/>
        </w:rPr>
        <w:drawing>
          <wp:anchor distT="0" distB="0" distL="114300" distR="114300" simplePos="0" relativeHeight="251742208" behindDoc="0" locked="0" layoutInCell="1" allowOverlap="1" wp14:anchorId="2486F617" wp14:editId="39C26C02">
            <wp:simplePos x="0" y="0"/>
            <wp:positionH relativeFrom="margin">
              <wp:posOffset>4264256</wp:posOffset>
            </wp:positionH>
            <wp:positionV relativeFrom="margin">
              <wp:posOffset>2822748</wp:posOffset>
            </wp:positionV>
            <wp:extent cx="1517015" cy="1503045"/>
            <wp:effectExtent l="0" t="0" r="6985" b="1905"/>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17015" cy="1503045"/>
                    </a:xfrm>
                    <a:prstGeom prst="rect">
                      <a:avLst/>
                    </a:prstGeom>
                    <a:noFill/>
                    <a:ln>
                      <a:noFill/>
                    </a:ln>
                  </pic:spPr>
                </pic:pic>
              </a:graphicData>
            </a:graphic>
          </wp:anchor>
        </w:drawing>
      </w:r>
      <w:r w:rsidR="002D6278" w:rsidRPr="004D531E">
        <w:rPr>
          <w:rFonts w:ascii="Garamond" w:hAnsi="Garamond" w:cs="Arial"/>
        </w:rPr>
        <w:t>In most countries</w:t>
      </w:r>
      <w:r w:rsidR="005B6060">
        <w:rPr>
          <w:rFonts w:ascii="Garamond" w:hAnsi="Garamond" w:cs="Arial"/>
        </w:rPr>
        <w:t>,</w:t>
      </w:r>
      <w:r w:rsidR="002D6278" w:rsidRPr="004D531E">
        <w:rPr>
          <w:rFonts w:ascii="Garamond" w:hAnsi="Garamond" w:cs="Arial"/>
        </w:rPr>
        <w:t xml:space="preserve"> the care of HIV-exposed infants is integrated with PMTCT services. With this approach, HIV-exposed infants are automatically identified as their mothers are known to be HIV-infected</w:t>
      </w:r>
      <w:r w:rsidR="001813B5" w:rsidRPr="004D531E">
        <w:rPr>
          <w:rFonts w:ascii="Garamond" w:hAnsi="Garamond" w:cs="Arial"/>
        </w:rPr>
        <w:t xml:space="preserve"> and enrolled in PMTCT programs</w:t>
      </w:r>
      <w:r w:rsidR="002D6278" w:rsidRPr="004D531E">
        <w:rPr>
          <w:rFonts w:ascii="Garamond" w:hAnsi="Garamond" w:cs="Arial"/>
        </w:rPr>
        <w:t xml:space="preserve">. </w:t>
      </w:r>
    </w:p>
    <w:p w14:paraId="1402F1C5" w14:textId="7D5FA9CF" w:rsidR="001813B5" w:rsidRPr="004D531E" w:rsidRDefault="001813B5" w:rsidP="002D6278">
      <w:pPr>
        <w:rPr>
          <w:rFonts w:ascii="Garamond" w:hAnsi="Garamond" w:cs="Arial"/>
        </w:rPr>
      </w:pPr>
    </w:p>
    <w:p w14:paraId="6B42A0E4" w14:textId="4BEBAF5F" w:rsidR="002D6278" w:rsidRPr="004D531E" w:rsidRDefault="002D6278" w:rsidP="002D6278">
      <w:pPr>
        <w:rPr>
          <w:rFonts w:ascii="Garamond" w:hAnsi="Garamond" w:cs="Arial"/>
        </w:rPr>
      </w:pPr>
      <w:r w:rsidRPr="004D531E">
        <w:rPr>
          <w:rFonts w:ascii="Garamond" w:hAnsi="Garamond" w:cs="Arial"/>
        </w:rPr>
        <w:t>The challenge</w:t>
      </w:r>
      <w:r w:rsidR="001813B5" w:rsidRPr="004D531E">
        <w:rPr>
          <w:rFonts w:ascii="Garamond" w:hAnsi="Garamond" w:cs="Arial"/>
        </w:rPr>
        <w:t>s with this system</w:t>
      </w:r>
      <w:r w:rsidRPr="004D531E">
        <w:rPr>
          <w:rFonts w:ascii="Garamond" w:hAnsi="Garamond" w:cs="Arial"/>
        </w:rPr>
        <w:t xml:space="preserve"> </w:t>
      </w:r>
      <w:r w:rsidR="001813B5" w:rsidRPr="004D531E">
        <w:rPr>
          <w:rFonts w:ascii="Garamond" w:hAnsi="Garamond" w:cs="Arial"/>
        </w:rPr>
        <w:t>are</w:t>
      </w:r>
      <w:r w:rsidRPr="004D531E">
        <w:rPr>
          <w:rFonts w:ascii="Garamond" w:hAnsi="Garamond" w:cs="Arial"/>
        </w:rPr>
        <w:t xml:space="preserve"> </w:t>
      </w:r>
      <w:r w:rsidR="001813B5" w:rsidRPr="004D531E">
        <w:rPr>
          <w:rFonts w:ascii="Garamond" w:hAnsi="Garamond" w:cs="Arial"/>
        </w:rPr>
        <w:t xml:space="preserve">(1) </w:t>
      </w:r>
      <w:r w:rsidRPr="004D531E">
        <w:rPr>
          <w:rFonts w:ascii="Garamond" w:hAnsi="Garamond" w:cs="Arial"/>
        </w:rPr>
        <w:t xml:space="preserve">identifying infants not </w:t>
      </w:r>
      <w:r w:rsidR="001813B5" w:rsidRPr="004D531E">
        <w:rPr>
          <w:rFonts w:ascii="Garamond" w:hAnsi="Garamond" w:cs="Arial"/>
        </w:rPr>
        <w:t>enrolled in</w:t>
      </w:r>
      <w:r w:rsidR="00BD7637" w:rsidRPr="004D531E">
        <w:rPr>
          <w:rFonts w:ascii="Garamond" w:hAnsi="Garamond" w:cs="Arial"/>
        </w:rPr>
        <w:t xml:space="preserve"> </w:t>
      </w:r>
      <w:r w:rsidRPr="004D531E">
        <w:rPr>
          <w:rFonts w:ascii="Garamond" w:hAnsi="Garamond" w:cs="Arial"/>
        </w:rPr>
        <w:t>PMTCT services</w:t>
      </w:r>
      <w:r w:rsidR="001813B5" w:rsidRPr="004D531E">
        <w:rPr>
          <w:rFonts w:ascii="Garamond" w:hAnsi="Garamond" w:cs="Arial"/>
        </w:rPr>
        <w:t xml:space="preserve">, </w:t>
      </w:r>
      <w:r w:rsidR="00540716">
        <w:rPr>
          <w:rFonts w:ascii="Garamond" w:hAnsi="Garamond" w:cs="Arial"/>
        </w:rPr>
        <w:t xml:space="preserve">and </w:t>
      </w:r>
      <w:r w:rsidR="001813B5" w:rsidRPr="004D531E">
        <w:rPr>
          <w:rFonts w:ascii="Garamond" w:hAnsi="Garamond" w:cs="Arial"/>
        </w:rPr>
        <w:t xml:space="preserve">(2) ensuring that </w:t>
      </w:r>
      <w:r w:rsidR="00540716">
        <w:rPr>
          <w:rFonts w:ascii="Garamond" w:hAnsi="Garamond" w:cs="Arial"/>
        </w:rPr>
        <w:t xml:space="preserve">these </w:t>
      </w:r>
      <w:r w:rsidR="001813B5" w:rsidRPr="004D531E">
        <w:rPr>
          <w:rFonts w:ascii="Garamond" w:hAnsi="Garamond" w:cs="Arial"/>
        </w:rPr>
        <w:t xml:space="preserve">mothers and their infants are </w:t>
      </w:r>
      <w:r w:rsidR="00540716">
        <w:rPr>
          <w:rFonts w:ascii="Garamond" w:hAnsi="Garamond" w:cs="Arial"/>
        </w:rPr>
        <w:t xml:space="preserve">enrolled and </w:t>
      </w:r>
      <w:r w:rsidR="001813B5" w:rsidRPr="004D531E">
        <w:rPr>
          <w:rFonts w:ascii="Garamond" w:hAnsi="Garamond" w:cs="Arial"/>
        </w:rPr>
        <w:t xml:space="preserve">retained in care and return to the PMTCT </w:t>
      </w:r>
      <w:r w:rsidR="00174534" w:rsidRPr="004D531E">
        <w:rPr>
          <w:rFonts w:ascii="Garamond" w:hAnsi="Garamond" w:cs="Arial"/>
        </w:rPr>
        <w:t>programme</w:t>
      </w:r>
      <w:r w:rsidR="001813B5" w:rsidRPr="004D531E">
        <w:rPr>
          <w:rFonts w:ascii="Garamond" w:hAnsi="Garamond" w:cs="Arial"/>
        </w:rPr>
        <w:t xml:space="preserve"> for infant testing</w:t>
      </w:r>
      <w:r w:rsidR="00BD7637" w:rsidRPr="004D531E">
        <w:rPr>
          <w:rFonts w:ascii="Garamond" w:hAnsi="Garamond" w:cs="Arial"/>
        </w:rPr>
        <w:t>.</w:t>
      </w:r>
    </w:p>
    <w:p w14:paraId="76234688" w14:textId="7965327C" w:rsidR="002D6278" w:rsidRPr="004D531E" w:rsidRDefault="002D6278" w:rsidP="002D6278">
      <w:pPr>
        <w:rPr>
          <w:rFonts w:ascii="Garamond" w:hAnsi="Garamond" w:cs="Arial"/>
        </w:rPr>
      </w:pPr>
    </w:p>
    <w:p w14:paraId="037418B4" w14:textId="4FAB18F2" w:rsidR="00ED0DAF" w:rsidRPr="004D531E" w:rsidRDefault="005D43EF" w:rsidP="00747320">
      <w:pPr>
        <w:rPr>
          <w:rFonts w:ascii="Garamond" w:hAnsi="Garamond" w:cs="Arial"/>
        </w:rPr>
      </w:pPr>
      <w:r w:rsidRPr="004D531E">
        <w:rPr>
          <w:rFonts w:ascii="Garamond" w:hAnsi="Garamond" w:cs="Arial"/>
        </w:rPr>
        <w:t>To facilitate finding infants whose mother’s HIV infection was unknown in antenatal care</w:t>
      </w:r>
      <w:r w:rsidR="008B7EB1">
        <w:rPr>
          <w:rFonts w:ascii="Garamond" w:hAnsi="Garamond" w:cs="Arial"/>
        </w:rPr>
        <w:t xml:space="preserve"> (ANC)</w:t>
      </w:r>
      <w:r w:rsidRPr="004D531E">
        <w:rPr>
          <w:rFonts w:ascii="Garamond" w:hAnsi="Garamond" w:cs="Arial"/>
        </w:rPr>
        <w:t xml:space="preserve"> (or who did not attend </w:t>
      </w:r>
      <w:r w:rsidR="008B7EB1">
        <w:rPr>
          <w:rFonts w:ascii="Garamond" w:hAnsi="Garamond" w:cs="Arial"/>
        </w:rPr>
        <w:t>ANC</w:t>
      </w:r>
      <w:r w:rsidRPr="004D531E">
        <w:rPr>
          <w:rFonts w:ascii="Garamond" w:hAnsi="Garamond" w:cs="Arial"/>
        </w:rPr>
        <w:t xml:space="preserve">), </w:t>
      </w:r>
      <w:r w:rsidR="00B32026" w:rsidRPr="004D531E">
        <w:rPr>
          <w:rFonts w:ascii="Garamond" w:hAnsi="Garamond" w:cs="Arial"/>
        </w:rPr>
        <w:t xml:space="preserve">WHO recommends </w:t>
      </w:r>
      <w:r w:rsidRPr="004D531E">
        <w:rPr>
          <w:rFonts w:ascii="Garamond" w:hAnsi="Garamond" w:cs="Arial"/>
        </w:rPr>
        <w:t>the integration of</w:t>
      </w:r>
      <w:r w:rsidR="00B32026" w:rsidRPr="004D531E">
        <w:rPr>
          <w:rFonts w:ascii="Garamond" w:hAnsi="Garamond" w:cs="Arial"/>
        </w:rPr>
        <w:t xml:space="preserve"> </w:t>
      </w:r>
      <w:r w:rsidR="00210DC5" w:rsidRPr="004D531E">
        <w:rPr>
          <w:rFonts w:ascii="Garamond" w:hAnsi="Garamond" w:cs="Arial"/>
        </w:rPr>
        <w:t>infant HIV testing</w:t>
      </w:r>
      <w:r w:rsidR="00B32026" w:rsidRPr="004D531E">
        <w:rPr>
          <w:rFonts w:ascii="Garamond" w:hAnsi="Garamond" w:cs="Arial"/>
        </w:rPr>
        <w:t xml:space="preserve"> services into </w:t>
      </w:r>
      <w:r w:rsidRPr="004D531E">
        <w:rPr>
          <w:rFonts w:ascii="Garamond" w:hAnsi="Garamond" w:cs="Arial"/>
        </w:rPr>
        <w:t xml:space="preserve">established services </w:t>
      </w:r>
      <w:r w:rsidR="002D6278" w:rsidRPr="004D531E">
        <w:rPr>
          <w:rFonts w:ascii="Garamond" w:hAnsi="Garamond" w:cs="Arial"/>
        </w:rPr>
        <w:t>routinely utilized by infants and their families</w:t>
      </w:r>
      <w:r w:rsidR="00210DC5" w:rsidRPr="004D531E">
        <w:rPr>
          <w:rFonts w:ascii="Garamond" w:hAnsi="Garamond" w:cs="Arial"/>
        </w:rPr>
        <w:t xml:space="preserve">, including </w:t>
      </w:r>
      <w:r w:rsidR="002D6278" w:rsidRPr="004D531E">
        <w:rPr>
          <w:rFonts w:ascii="Garamond" w:hAnsi="Garamond" w:cs="Arial"/>
        </w:rPr>
        <w:t>i</w:t>
      </w:r>
      <w:r w:rsidR="00336E35" w:rsidRPr="004D531E">
        <w:rPr>
          <w:rFonts w:ascii="Garamond" w:hAnsi="Garamond" w:cs="Arial"/>
        </w:rPr>
        <w:t>mmunization, well-child, postnatal, nutrition, HIV specialty</w:t>
      </w:r>
      <w:r w:rsidR="008B7EB1">
        <w:rPr>
          <w:rFonts w:ascii="Garamond" w:hAnsi="Garamond" w:cs="Arial"/>
        </w:rPr>
        <w:t>,</w:t>
      </w:r>
      <w:r w:rsidR="00336E35" w:rsidRPr="004D531E">
        <w:rPr>
          <w:rFonts w:ascii="Garamond" w:hAnsi="Garamond" w:cs="Arial"/>
        </w:rPr>
        <w:t xml:space="preserve"> and other clinics</w:t>
      </w:r>
      <w:r w:rsidR="005E0627" w:rsidRPr="004D531E">
        <w:rPr>
          <w:rFonts w:ascii="Garamond" w:hAnsi="Garamond" w:cs="Arial"/>
        </w:rPr>
        <w:t>.</w:t>
      </w:r>
      <w:r w:rsidR="007066DB" w:rsidRPr="004D531E">
        <w:rPr>
          <w:rFonts w:ascii="Garamond" w:hAnsi="Garamond" w:cs="Arial"/>
        </w:rPr>
        <w:t xml:space="preserve"> </w:t>
      </w:r>
    </w:p>
    <w:p w14:paraId="1F2C84EF" w14:textId="77777777" w:rsidR="0026231D" w:rsidRPr="004D531E" w:rsidRDefault="0026231D" w:rsidP="00747320">
      <w:pPr>
        <w:rPr>
          <w:rFonts w:ascii="Garamond" w:hAnsi="Garamond" w:cs="Arial"/>
          <w:b/>
        </w:rPr>
      </w:pPr>
    </w:p>
    <w:p w14:paraId="25AD4CCB" w14:textId="77777777" w:rsidR="00674E18" w:rsidRPr="004D531E" w:rsidRDefault="00674E18" w:rsidP="00674E18">
      <w:pPr>
        <w:rPr>
          <w:rFonts w:ascii="Garamond" w:hAnsi="Garamond"/>
          <w:b/>
        </w:rPr>
      </w:pPr>
      <w:r w:rsidRPr="004D531E">
        <w:rPr>
          <w:rFonts w:ascii="Garamond" w:hAnsi="Garamond"/>
          <w:b/>
        </w:rPr>
        <w:t>HIV testing in health facilities should be routine</w:t>
      </w:r>
    </w:p>
    <w:p w14:paraId="0467C950" w14:textId="7C0355A0" w:rsidR="00674E18" w:rsidRPr="004D531E" w:rsidRDefault="00674E18" w:rsidP="00674E18">
      <w:pPr>
        <w:rPr>
          <w:rFonts w:ascii="Garamond" w:hAnsi="Garamond"/>
        </w:rPr>
      </w:pPr>
      <w:r w:rsidRPr="004D531E">
        <w:rPr>
          <w:rFonts w:ascii="Garamond" w:hAnsi="Garamond"/>
        </w:rPr>
        <w:t>HIV testing of all mothers, HIV-exposed children, children of unknown exposure status, and sick children should be routine (also referred to as “provider-initiated”). Parents and guardians of children who are tested need to be informed that testing is urgent as the medications used to treat HIV infection are life</w:t>
      </w:r>
      <w:r w:rsidR="005B6060">
        <w:rPr>
          <w:rFonts w:ascii="Garamond" w:hAnsi="Garamond"/>
        </w:rPr>
        <w:t xml:space="preserve"> </w:t>
      </w:r>
      <w:r w:rsidRPr="004D531E">
        <w:rPr>
          <w:rFonts w:ascii="Garamond" w:hAnsi="Garamond"/>
        </w:rPr>
        <w:t xml:space="preserve">saving and will prevent early death if the child is found to be HIV-infected. </w:t>
      </w:r>
      <w:r w:rsidR="005B6060">
        <w:rPr>
          <w:rFonts w:ascii="Garamond" w:hAnsi="Garamond"/>
        </w:rPr>
        <w:t>In addition</w:t>
      </w:r>
      <w:r w:rsidRPr="004D531E">
        <w:rPr>
          <w:rFonts w:ascii="Garamond" w:hAnsi="Garamond"/>
        </w:rPr>
        <w:t>, if a child is sick, knowing the HIV status of the child will help the clinician to treat the child appropriately (for example, to give the correct medicines for diarrhoea or pneumonia).</w:t>
      </w:r>
    </w:p>
    <w:p w14:paraId="1CA2B311" w14:textId="1E5F5721" w:rsidR="00674E18" w:rsidRPr="004D531E" w:rsidRDefault="00674E18" w:rsidP="00674E18">
      <w:pPr>
        <w:rPr>
          <w:rFonts w:ascii="Garamond" w:hAnsi="Garamond" w:cs="Arial"/>
        </w:rPr>
      </w:pPr>
    </w:p>
    <w:p w14:paraId="4594BEAD" w14:textId="3EC6B2D5" w:rsidR="00231F1B" w:rsidRPr="004D531E" w:rsidRDefault="00231F1B" w:rsidP="00231F1B">
      <w:pPr>
        <w:rPr>
          <w:rFonts w:ascii="Garamond" w:hAnsi="Garamond"/>
          <w:szCs w:val="20"/>
          <w:lang w:eastAsia="ja-JP"/>
        </w:rPr>
      </w:pPr>
      <w:r w:rsidRPr="004D531E">
        <w:rPr>
          <w:rFonts w:ascii="Garamond" w:hAnsi="Garamond" w:cs="Arial"/>
        </w:rPr>
        <w:t>In generalized epidemics</w:t>
      </w:r>
      <w:r w:rsidR="008B7EB1">
        <w:rPr>
          <w:rFonts w:ascii="Garamond" w:hAnsi="Garamond" w:cs="Arial"/>
        </w:rPr>
        <w:t>,</w:t>
      </w:r>
      <w:r w:rsidRPr="004D531E">
        <w:rPr>
          <w:rFonts w:ascii="Garamond" w:hAnsi="Garamond" w:cs="Arial"/>
        </w:rPr>
        <w:t xml:space="preserve"> HIV testing should be routinely offered to infants, children</w:t>
      </w:r>
      <w:r w:rsidR="008B7EB1">
        <w:rPr>
          <w:rFonts w:ascii="Garamond" w:hAnsi="Garamond" w:cs="Arial"/>
        </w:rPr>
        <w:t>,</w:t>
      </w:r>
      <w:r w:rsidRPr="004D531E">
        <w:rPr>
          <w:rFonts w:ascii="Garamond" w:hAnsi="Garamond" w:cs="Arial"/>
        </w:rPr>
        <w:t xml:space="preserve"> and adolescents with unknown HIV status in the following settings: </w:t>
      </w:r>
    </w:p>
    <w:p w14:paraId="7663C856" w14:textId="77777777" w:rsidR="00231F1B" w:rsidRPr="004D531E" w:rsidRDefault="00231F1B" w:rsidP="00231F1B">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Child health services, immunization clinics, under-5 clinics </w:t>
      </w:r>
    </w:p>
    <w:p w14:paraId="6D09951C" w14:textId="77777777" w:rsidR="00231F1B" w:rsidRPr="004D531E" w:rsidRDefault="00231F1B" w:rsidP="00231F1B">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TB clinic</w:t>
      </w:r>
    </w:p>
    <w:p w14:paraId="23AA3568" w14:textId="77777777" w:rsidR="00231F1B" w:rsidRPr="004D531E" w:rsidRDefault="00231F1B" w:rsidP="00231F1B">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Nutrition clinics</w:t>
      </w:r>
    </w:p>
    <w:p w14:paraId="53CF8F5A" w14:textId="76A348CB" w:rsidR="00231F1B" w:rsidRPr="004D531E" w:rsidRDefault="00231F1B" w:rsidP="00231F1B">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Services for orphaned and vulnerable children </w:t>
      </w:r>
      <w:r w:rsidRPr="004D531E">
        <w:rPr>
          <w:rFonts w:ascii="Garamond" w:hAnsi="Garamond"/>
          <w:szCs w:val="20"/>
          <w:lang w:eastAsia="ja-JP"/>
        </w:rPr>
        <w:fldChar w:fldCharType="begin"/>
      </w:r>
      <w:r w:rsidR="00CF5FB3">
        <w:rPr>
          <w:rFonts w:ascii="Garamond" w:hAnsi="Garamond"/>
          <w:szCs w:val="20"/>
          <w:lang w:eastAsia="ja-JP"/>
        </w:rPr>
        <w:instrText xml:space="preserve"> ADDIN EN.CITE &lt;EndNote&gt;&lt;Cite&gt;&lt;Author&gt;WHO&lt;/Author&gt;&lt;Year&gt;2015&lt;/Year&gt;&lt;RecNum&gt;18&lt;/RecNum&gt;&lt;DisplayText&gt;(16)&lt;/DisplayText&gt;&lt;record&gt;&lt;rec-number&gt;18&lt;/rec-number&gt;&lt;foreign-keys&gt;&lt;key app="EN" db-id="rdp0e0vz12wzptewdaw5ed51adp9p2xzwaxa" timestamp="1520625751"&gt;18&lt;/key&gt;&lt;/foreign-keys&gt;&lt;ref-type name="Electronic Article"&gt;43&lt;/ref-type&gt;&lt;contributors&gt;&lt;authors&gt;&lt;author&gt;WHO&lt;/author&gt;&lt;/authors&gt;&lt;/contributors&gt;&lt;titles&gt;&lt;title&gt;Consolidated guidelines on HIV testing services&lt;/title&gt;&lt;/titles&gt;&lt;dates&gt;&lt;year&gt;2015&lt;/year&gt;&lt;/dates&gt;&lt;urls&gt;&lt;related-urls&gt;&lt;url&gt;http://www.who.int/hiv/pub/guidelines/hiv-testing-services/en/&lt;/url&gt;&lt;/related-urls&gt;&lt;/urls&gt;&lt;/record&gt;&lt;/Cite&gt;&lt;/EndNote&gt;</w:instrText>
      </w:r>
      <w:r w:rsidRPr="004D531E">
        <w:rPr>
          <w:rFonts w:ascii="Garamond" w:hAnsi="Garamond"/>
          <w:szCs w:val="20"/>
          <w:lang w:eastAsia="ja-JP"/>
        </w:rPr>
        <w:fldChar w:fldCharType="separate"/>
      </w:r>
      <w:r w:rsidR="00CF5FB3">
        <w:rPr>
          <w:rFonts w:ascii="Garamond" w:hAnsi="Garamond"/>
          <w:noProof/>
          <w:szCs w:val="20"/>
          <w:lang w:eastAsia="ja-JP"/>
        </w:rPr>
        <w:t>(16)</w:t>
      </w:r>
      <w:r w:rsidRPr="004D531E">
        <w:rPr>
          <w:rFonts w:ascii="Garamond" w:hAnsi="Garamond"/>
          <w:szCs w:val="20"/>
          <w:lang w:eastAsia="ja-JP"/>
        </w:rPr>
        <w:fldChar w:fldCharType="end"/>
      </w:r>
    </w:p>
    <w:p w14:paraId="5CBB4EDA" w14:textId="77777777" w:rsidR="00231F1B" w:rsidRPr="004D531E" w:rsidRDefault="00231F1B" w:rsidP="00231F1B">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Any HIV service (e.g., PMTCT, ART) where parents or siblings are receiving care</w:t>
      </w:r>
    </w:p>
    <w:p w14:paraId="18CCF543" w14:textId="26F8E4D8" w:rsidR="00231F1B" w:rsidRPr="004D531E" w:rsidRDefault="00231F1B" w:rsidP="00231F1B">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All inpatient wards, especially if the child is being hospitalized for an infection that may be HIV</w:t>
      </w:r>
      <w:r w:rsidR="008B7EB1">
        <w:rPr>
          <w:rFonts w:ascii="Garamond" w:hAnsi="Garamond"/>
          <w:szCs w:val="20"/>
          <w:lang w:eastAsia="ja-JP"/>
        </w:rPr>
        <w:t xml:space="preserve"> </w:t>
      </w:r>
      <w:r w:rsidRPr="004D531E">
        <w:rPr>
          <w:rFonts w:ascii="Garamond" w:hAnsi="Garamond"/>
          <w:szCs w:val="20"/>
          <w:lang w:eastAsia="ja-JP"/>
        </w:rPr>
        <w:t>related</w:t>
      </w:r>
    </w:p>
    <w:p w14:paraId="4126E2A1" w14:textId="326FC14B" w:rsidR="00231F1B" w:rsidRPr="004D531E" w:rsidRDefault="00231F1B" w:rsidP="00674E18">
      <w:pPr>
        <w:rPr>
          <w:rFonts w:ascii="Garamond" w:hAnsi="Garamond" w:cs="Arial"/>
        </w:rPr>
      </w:pPr>
    </w:p>
    <w:p w14:paraId="3382FDCA" w14:textId="1F1191B4" w:rsidR="00047E59" w:rsidRPr="004D531E" w:rsidRDefault="001622FE" w:rsidP="00747320">
      <w:pPr>
        <w:rPr>
          <w:rFonts w:ascii="Garamond" w:hAnsi="Garamond" w:cs="Arial"/>
          <w:i/>
        </w:rPr>
      </w:pPr>
      <w:r w:rsidRPr="004D531E">
        <w:rPr>
          <w:rFonts w:ascii="Garamond" w:hAnsi="Garamond" w:cs="Arial"/>
          <w:b/>
        </w:rPr>
        <w:t>Strategies for i</w:t>
      </w:r>
      <w:r w:rsidR="00047E59" w:rsidRPr="004D531E">
        <w:rPr>
          <w:rFonts w:ascii="Garamond" w:hAnsi="Garamond" w:cs="Arial"/>
          <w:b/>
        </w:rPr>
        <w:t>dentification</w:t>
      </w:r>
      <w:r w:rsidR="00A42B81" w:rsidRPr="004D531E">
        <w:rPr>
          <w:rFonts w:ascii="Garamond" w:hAnsi="Garamond" w:cs="Arial"/>
          <w:b/>
        </w:rPr>
        <w:t xml:space="preserve"> </w:t>
      </w:r>
      <w:r w:rsidR="00CB0ADF" w:rsidRPr="004D531E">
        <w:rPr>
          <w:rFonts w:ascii="Garamond" w:hAnsi="Garamond" w:cs="Arial"/>
          <w:b/>
        </w:rPr>
        <w:t>of the HIV-exposed infant</w:t>
      </w:r>
    </w:p>
    <w:p w14:paraId="434EFAA9" w14:textId="683D7284" w:rsidR="008071E2" w:rsidRPr="004D531E" w:rsidRDefault="00594D21" w:rsidP="00747320">
      <w:pPr>
        <w:rPr>
          <w:rFonts w:ascii="Garamond" w:hAnsi="Garamond" w:cs="Arial"/>
        </w:rPr>
      </w:pPr>
      <w:r w:rsidRPr="004D531E">
        <w:rPr>
          <w:rFonts w:ascii="Garamond" w:hAnsi="Garamond" w:cs="Arial"/>
        </w:rPr>
        <w:t>The following strategies ca</w:t>
      </w:r>
      <w:r w:rsidR="008071E2" w:rsidRPr="004D531E">
        <w:rPr>
          <w:rFonts w:ascii="Garamond" w:hAnsi="Garamond" w:cs="Arial"/>
        </w:rPr>
        <w:t>n be used</w:t>
      </w:r>
      <w:r w:rsidR="001B01A7" w:rsidRPr="004D531E">
        <w:rPr>
          <w:rFonts w:ascii="Garamond" w:hAnsi="Garamond" w:cs="Arial"/>
        </w:rPr>
        <w:t xml:space="preserve"> throughout </w:t>
      </w:r>
      <w:r w:rsidR="00C71EA1" w:rsidRPr="004D531E">
        <w:rPr>
          <w:rFonts w:ascii="Garamond" w:hAnsi="Garamond" w:cs="Arial"/>
        </w:rPr>
        <w:t xml:space="preserve">the </w:t>
      </w:r>
      <w:r w:rsidR="00594C99" w:rsidRPr="004D531E">
        <w:rPr>
          <w:rFonts w:ascii="Garamond" w:hAnsi="Garamond" w:cs="Arial"/>
        </w:rPr>
        <w:t xml:space="preserve">MCH </w:t>
      </w:r>
      <w:r w:rsidR="00114BD3" w:rsidRPr="004D531E">
        <w:rPr>
          <w:rFonts w:ascii="Garamond" w:hAnsi="Garamond" w:cs="Arial"/>
        </w:rPr>
        <w:t>and other systems o</w:t>
      </w:r>
      <w:r w:rsidR="00594C99" w:rsidRPr="004D531E">
        <w:rPr>
          <w:rFonts w:ascii="Garamond" w:hAnsi="Garamond" w:cs="Arial"/>
        </w:rPr>
        <w:t xml:space="preserve">f care </w:t>
      </w:r>
      <w:r w:rsidR="008071E2" w:rsidRPr="004D531E">
        <w:rPr>
          <w:rFonts w:ascii="Garamond" w:hAnsi="Garamond" w:cs="Arial"/>
        </w:rPr>
        <w:t xml:space="preserve">to </w:t>
      </w:r>
      <w:r w:rsidR="005E0627" w:rsidRPr="004D531E">
        <w:rPr>
          <w:rFonts w:ascii="Garamond" w:hAnsi="Garamond" w:cs="Arial"/>
        </w:rPr>
        <w:t>en</w:t>
      </w:r>
      <w:r w:rsidR="00FB0422" w:rsidRPr="004D531E">
        <w:rPr>
          <w:rFonts w:ascii="Garamond" w:hAnsi="Garamond" w:cs="Arial"/>
        </w:rPr>
        <w:t xml:space="preserve">sure that all </w:t>
      </w:r>
      <w:r w:rsidR="00ED7E20" w:rsidRPr="004D531E">
        <w:rPr>
          <w:rFonts w:ascii="Garamond" w:hAnsi="Garamond" w:cs="Arial"/>
        </w:rPr>
        <w:t xml:space="preserve">HIV-exposed </w:t>
      </w:r>
      <w:r w:rsidR="00FB0422" w:rsidRPr="004D531E">
        <w:rPr>
          <w:rFonts w:ascii="Garamond" w:hAnsi="Garamond" w:cs="Arial"/>
        </w:rPr>
        <w:t xml:space="preserve">infants are identified and followed </w:t>
      </w:r>
      <w:r w:rsidR="000620FA" w:rsidRPr="004D531E">
        <w:rPr>
          <w:rFonts w:ascii="Garamond" w:hAnsi="Garamond" w:cs="Arial"/>
        </w:rPr>
        <w:t>in a timely manner</w:t>
      </w:r>
      <w:r w:rsidR="00FB0422" w:rsidRPr="004D531E">
        <w:rPr>
          <w:rFonts w:ascii="Garamond" w:hAnsi="Garamond" w:cs="Arial"/>
        </w:rPr>
        <w:t xml:space="preserve">.  </w:t>
      </w:r>
    </w:p>
    <w:p w14:paraId="414C0280" w14:textId="54EAF76F" w:rsidR="00A93EA5" w:rsidRPr="004D531E" w:rsidRDefault="00D75C12" w:rsidP="009A3336">
      <w:pPr>
        <w:pStyle w:val="ListBullet"/>
        <w:numPr>
          <w:ilvl w:val="0"/>
          <w:numId w:val="3"/>
        </w:numPr>
        <w:contextualSpacing w:val="0"/>
        <w:rPr>
          <w:rFonts w:ascii="Garamond" w:hAnsi="Garamond"/>
          <w:szCs w:val="20"/>
          <w:lang w:eastAsia="ja-JP"/>
        </w:rPr>
      </w:pPr>
      <w:r w:rsidRPr="004D531E">
        <w:rPr>
          <w:rFonts w:ascii="Garamond" w:hAnsi="Garamond"/>
          <w:b/>
          <w:szCs w:val="20"/>
          <w:lang w:eastAsia="ja-JP"/>
        </w:rPr>
        <w:t xml:space="preserve">Transfer of information about </w:t>
      </w:r>
      <w:r w:rsidR="001622FE" w:rsidRPr="004D531E">
        <w:rPr>
          <w:rFonts w:ascii="Garamond" w:hAnsi="Garamond"/>
          <w:b/>
          <w:szCs w:val="20"/>
          <w:lang w:eastAsia="ja-JP"/>
        </w:rPr>
        <w:t xml:space="preserve">maternal </w:t>
      </w:r>
      <w:r w:rsidRPr="004D531E">
        <w:rPr>
          <w:rFonts w:ascii="Garamond" w:hAnsi="Garamond"/>
          <w:b/>
          <w:szCs w:val="20"/>
          <w:lang w:eastAsia="ja-JP"/>
        </w:rPr>
        <w:t xml:space="preserve">HIV status from antenatal to </w:t>
      </w:r>
      <w:r w:rsidR="00594C99" w:rsidRPr="004D531E">
        <w:rPr>
          <w:rFonts w:ascii="Garamond" w:hAnsi="Garamond"/>
          <w:b/>
          <w:szCs w:val="20"/>
          <w:lang w:eastAsia="ja-JP"/>
        </w:rPr>
        <w:t xml:space="preserve">follow-up </w:t>
      </w:r>
      <w:r w:rsidR="003B6619" w:rsidRPr="004D531E">
        <w:rPr>
          <w:rFonts w:ascii="Garamond" w:hAnsi="Garamond"/>
          <w:b/>
          <w:szCs w:val="20"/>
          <w:lang w:eastAsia="ja-JP"/>
        </w:rPr>
        <w:t xml:space="preserve">care </w:t>
      </w:r>
      <w:r w:rsidR="00F73B85" w:rsidRPr="004D531E">
        <w:rPr>
          <w:rFonts w:ascii="Garamond" w:hAnsi="Garamond"/>
          <w:b/>
          <w:szCs w:val="20"/>
          <w:lang w:eastAsia="ja-JP"/>
        </w:rPr>
        <w:t>using the child health card</w:t>
      </w:r>
      <w:r w:rsidRPr="004D531E">
        <w:rPr>
          <w:rFonts w:ascii="Garamond" w:hAnsi="Garamond"/>
          <w:szCs w:val="20"/>
          <w:lang w:eastAsia="ja-JP"/>
        </w:rPr>
        <w:t xml:space="preserve">.  </w:t>
      </w:r>
      <w:r w:rsidR="004C05B5" w:rsidRPr="004D531E">
        <w:rPr>
          <w:rFonts w:ascii="Garamond" w:hAnsi="Garamond"/>
          <w:szCs w:val="20"/>
          <w:lang w:eastAsia="ja-JP"/>
        </w:rPr>
        <w:t xml:space="preserve">Countries </w:t>
      </w:r>
      <w:r w:rsidR="00A93EA5" w:rsidRPr="004D531E">
        <w:rPr>
          <w:rFonts w:ascii="Garamond" w:hAnsi="Garamond"/>
          <w:szCs w:val="20"/>
          <w:lang w:eastAsia="ja-JP"/>
        </w:rPr>
        <w:t>that</w:t>
      </w:r>
      <w:r w:rsidR="004C05B5" w:rsidRPr="004D531E">
        <w:rPr>
          <w:rFonts w:ascii="Garamond" w:hAnsi="Garamond"/>
          <w:szCs w:val="20"/>
          <w:lang w:eastAsia="ja-JP"/>
        </w:rPr>
        <w:t xml:space="preserve"> have not </w:t>
      </w:r>
      <w:r w:rsidR="009D18FF" w:rsidRPr="004D531E">
        <w:rPr>
          <w:rFonts w:ascii="Garamond" w:hAnsi="Garamond"/>
          <w:szCs w:val="20"/>
          <w:lang w:eastAsia="ja-JP"/>
        </w:rPr>
        <w:t xml:space="preserve">yet </w:t>
      </w:r>
      <w:r w:rsidR="004C05B5" w:rsidRPr="004D531E">
        <w:rPr>
          <w:rFonts w:ascii="Garamond" w:hAnsi="Garamond"/>
          <w:szCs w:val="20"/>
          <w:lang w:eastAsia="ja-JP"/>
        </w:rPr>
        <w:t xml:space="preserve">updated their antenatal and child health cards and </w:t>
      </w:r>
      <w:r w:rsidR="00E06142" w:rsidRPr="004D531E">
        <w:rPr>
          <w:rFonts w:ascii="Garamond" w:hAnsi="Garamond"/>
          <w:szCs w:val="20"/>
          <w:lang w:eastAsia="ja-JP"/>
        </w:rPr>
        <w:t>registers</w:t>
      </w:r>
      <w:r w:rsidR="004C05B5" w:rsidRPr="004D531E">
        <w:rPr>
          <w:rFonts w:ascii="Garamond" w:hAnsi="Garamond"/>
          <w:szCs w:val="20"/>
          <w:lang w:eastAsia="ja-JP"/>
        </w:rPr>
        <w:t xml:space="preserve"> to include HIV </w:t>
      </w:r>
      <w:r w:rsidR="00F73B85" w:rsidRPr="004D531E">
        <w:rPr>
          <w:rFonts w:ascii="Garamond" w:hAnsi="Garamond"/>
          <w:szCs w:val="20"/>
          <w:lang w:eastAsia="ja-JP"/>
        </w:rPr>
        <w:t xml:space="preserve">and PMTCT </w:t>
      </w:r>
      <w:r w:rsidR="004C05B5" w:rsidRPr="004D531E">
        <w:rPr>
          <w:rFonts w:ascii="Garamond" w:hAnsi="Garamond"/>
          <w:szCs w:val="20"/>
          <w:lang w:eastAsia="ja-JP"/>
        </w:rPr>
        <w:t xml:space="preserve">information </w:t>
      </w:r>
      <w:r w:rsidR="00D436D8" w:rsidRPr="004D531E">
        <w:rPr>
          <w:rFonts w:ascii="Garamond" w:hAnsi="Garamond"/>
          <w:szCs w:val="20"/>
          <w:lang w:eastAsia="ja-JP"/>
        </w:rPr>
        <w:t>are</w:t>
      </w:r>
      <w:r w:rsidR="004C05B5" w:rsidRPr="004D531E">
        <w:rPr>
          <w:rFonts w:ascii="Garamond" w:hAnsi="Garamond"/>
          <w:szCs w:val="20"/>
          <w:lang w:eastAsia="ja-JP"/>
        </w:rPr>
        <w:t xml:space="preserve"> encouraged to do so</w:t>
      </w:r>
      <w:r w:rsidR="00594C99" w:rsidRPr="004D531E">
        <w:rPr>
          <w:rFonts w:ascii="Garamond" w:hAnsi="Garamond"/>
          <w:szCs w:val="20"/>
          <w:lang w:eastAsia="ja-JP"/>
        </w:rPr>
        <w:t xml:space="preserve">. </w:t>
      </w:r>
      <w:r w:rsidRPr="004D531E">
        <w:rPr>
          <w:rFonts w:ascii="Garamond" w:hAnsi="Garamond"/>
          <w:szCs w:val="20"/>
          <w:lang w:eastAsia="ja-JP"/>
        </w:rPr>
        <w:t>With coordination between antenata</w:t>
      </w:r>
      <w:r w:rsidR="001B01A7" w:rsidRPr="004D531E">
        <w:rPr>
          <w:rFonts w:ascii="Garamond" w:hAnsi="Garamond"/>
          <w:szCs w:val="20"/>
          <w:lang w:eastAsia="ja-JP"/>
        </w:rPr>
        <w:t xml:space="preserve">l, delivery, </w:t>
      </w:r>
      <w:r w:rsidR="003B6619" w:rsidRPr="004D531E">
        <w:rPr>
          <w:rFonts w:ascii="Garamond" w:hAnsi="Garamond"/>
          <w:szCs w:val="20"/>
          <w:lang w:eastAsia="ja-JP"/>
        </w:rPr>
        <w:t xml:space="preserve">postnatal, </w:t>
      </w:r>
      <w:r w:rsidR="001B01A7" w:rsidRPr="004D531E">
        <w:rPr>
          <w:rFonts w:ascii="Garamond" w:hAnsi="Garamond"/>
          <w:szCs w:val="20"/>
          <w:lang w:eastAsia="ja-JP"/>
        </w:rPr>
        <w:t>and child health</w:t>
      </w:r>
      <w:r w:rsidRPr="004D531E">
        <w:rPr>
          <w:rFonts w:ascii="Garamond" w:hAnsi="Garamond"/>
          <w:szCs w:val="20"/>
          <w:lang w:eastAsia="ja-JP"/>
        </w:rPr>
        <w:t xml:space="preserve"> </w:t>
      </w:r>
      <w:r w:rsidR="00D436D8" w:rsidRPr="004D531E">
        <w:rPr>
          <w:rFonts w:ascii="Garamond" w:hAnsi="Garamond"/>
          <w:szCs w:val="20"/>
          <w:lang w:eastAsia="ja-JP"/>
        </w:rPr>
        <w:t>services</w:t>
      </w:r>
      <w:r w:rsidRPr="004D531E">
        <w:rPr>
          <w:rFonts w:ascii="Garamond" w:hAnsi="Garamond"/>
          <w:szCs w:val="20"/>
          <w:lang w:eastAsia="ja-JP"/>
        </w:rPr>
        <w:t xml:space="preserve">, </w:t>
      </w:r>
      <w:r w:rsidR="00D436D8" w:rsidRPr="004D531E">
        <w:rPr>
          <w:rFonts w:ascii="Garamond" w:hAnsi="Garamond"/>
          <w:szCs w:val="20"/>
          <w:lang w:eastAsia="ja-JP"/>
        </w:rPr>
        <w:t>information on</w:t>
      </w:r>
      <w:r w:rsidRPr="004D531E">
        <w:rPr>
          <w:rFonts w:ascii="Garamond" w:hAnsi="Garamond"/>
          <w:szCs w:val="20"/>
          <w:lang w:eastAsia="ja-JP"/>
        </w:rPr>
        <w:t xml:space="preserve"> maternal HIV status (the child’s HIV</w:t>
      </w:r>
      <w:r w:rsidR="00D436D8" w:rsidRPr="004D531E">
        <w:rPr>
          <w:rFonts w:ascii="Garamond" w:hAnsi="Garamond"/>
          <w:szCs w:val="20"/>
          <w:lang w:eastAsia="ja-JP"/>
        </w:rPr>
        <w:t>-</w:t>
      </w:r>
      <w:r w:rsidRPr="004D531E">
        <w:rPr>
          <w:rFonts w:ascii="Garamond" w:hAnsi="Garamond"/>
          <w:szCs w:val="20"/>
          <w:lang w:eastAsia="ja-JP"/>
        </w:rPr>
        <w:t>exposure status)</w:t>
      </w:r>
      <w:r w:rsidR="00336E35" w:rsidRPr="004D531E">
        <w:rPr>
          <w:rFonts w:ascii="Garamond" w:hAnsi="Garamond"/>
          <w:szCs w:val="20"/>
          <w:lang w:eastAsia="ja-JP"/>
        </w:rPr>
        <w:t xml:space="preserve"> and </w:t>
      </w:r>
      <w:r w:rsidR="001622FE" w:rsidRPr="004D531E">
        <w:rPr>
          <w:rFonts w:ascii="Garamond" w:hAnsi="Garamond"/>
          <w:szCs w:val="20"/>
          <w:lang w:eastAsia="ja-JP"/>
        </w:rPr>
        <w:t xml:space="preserve">maternal </w:t>
      </w:r>
      <w:r w:rsidR="00336E35" w:rsidRPr="004D531E">
        <w:rPr>
          <w:rFonts w:ascii="Garamond" w:hAnsi="Garamond"/>
          <w:szCs w:val="20"/>
          <w:lang w:eastAsia="ja-JP"/>
        </w:rPr>
        <w:t>ART</w:t>
      </w:r>
      <w:r w:rsidR="00C71EA1" w:rsidRPr="004D531E">
        <w:rPr>
          <w:rFonts w:ascii="Garamond" w:hAnsi="Garamond"/>
          <w:szCs w:val="20"/>
          <w:lang w:eastAsia="ja-JP"/>
        </w:rPr>
        <w:t>,</w:t>
      </w:r>
      <w:r w:rsidR="00336E35" w:rsidRPr="004D531E">
        <w:rPr>
          <w:rFonts w:ascii="Garamond" w:hAnsi="Garamond"/>
          <w:szCs w:val="20"/>
          <w:lang w:eastAsia="ja-JP"/>
        </w:rPr>
        <w:t xml:space="preserve"> </w:t>
      </w:r>
      <w:r w:rsidR="00D436D8" w:rsidRPr="004D531E">
        <w:rPr>
          <w:rFonts w:ascii="Garamond" w:hAnsi="Garamond"/>
          <w:szCs w:val="20"/>
          <w:lang w:eastAsia="ja-JP"/>
        </w:rPr>
        <w:t xml:space="preserve">can be easily transferred </w:t>
      </w:r>
      <w:r w:rsidR="00F73B85" w:rsidRPr="004D531E">
        <w:rPr>
          <w:rFonts w:ascii="Garamond" w:hAnsi="Garamond"/>
          <w:szCs w:val="20"/>
          <w:lang w:eastAsia="ja-JP"/>
        </w:rPr>
        <w:t xml:space="preserve">from the antenatal card </w:t>
      </w:r>
      <w:r w:rsidR="00D436D8" w:rsidRPr="004D531E">
        <w:rPr>
          <w:rFonts w:ascii="Garamond" w:hAnsi="Garamond"/>
          <w:szCs w:val="20"/>
          <w:lang w:eastAsia="ja-JP"/>
        </w:rPr>
        <w:t xml:space="preserve">to the </w:t>
      </w:r>
      <w:r w:rsidRPr="004D531E">
        <w:rPr>
          <w:rFonts w:ascii="Garamond" w:hAnsi="Garamond"/>
          <w:szCs w:val="20"/>
          <w:lang w:eastAsia="ja-JP"/>
        </w:rPr>
        <w:t xml:space="preserve">child </w:t>
      </w:r>
      <w:r w:rsidR="00336E35" w:rsidRPr="004D531E">
        <w:rPr>
          <w:rFonts w:ascii="Garamond" w:hAnsi="Garamond"/>
          <w:szCs w:val="20"/>
          <w:lang w:eastAsia="ja-JP"/>
        </w:rPr>
        <w:t xml:space="preserve">health </w:t>
      </w:r>
      <w:r w:rsidRPr="004D531E">
        <w:rPr>
          <w:rFonts w:ascii="Garamond" w:hAnsi="Garamond"/>
          <w:szCs w:val="20"/>
          <w:lang w:eastAsia="ja-JP"/>
        </w:rPr>
        <w:t xml:space="preserve">card when it is issued. </w:t>
      </w:r>
      <w:r w:rsidR="00F73B85" w:rsidRPr="004D531E">
        <w:rPr>
          <w:rFonts w:ascii="Garamond" w:hAnsi="Garamond"/>
          <w:szCs w:val="20"/>
          <w:lang w:eastAsia="ja-JP"/>
        </w:rPr>
        <w:t>F</w:t>
      </w:r>
      <w:r w:rsidR="00280F5A" w:rsidRPr="004D531E">
        <w:rPr>
          <w:rFonts w:ascii="Garamond" w:hAnsi="Garamond"/>
          <w:szCs w:val="20"/>
          <w:lang w:eastAsia="ja-JP"/>
        </w:rPr>
        <w:t>acilities offering both</w:t>
      </w:r>
      <w:r w:rsidR="00D436D8" w:rsidRPr="004D531E">
        <w:rPr>
          <w:rFonts w:ascii="Garamond" w:hAnsi="Garamond"/>
          <w:szCs w:val="20"/>
          <w:lang w:eastAsia="ja-JP"/>
        </w:rPr>
        <w:t xml:space="preserve"> antenatal and </w:t>
      </w:r>
      <w:r w:rsidR="00280F5A" w:rsidRPr="004D531E">
        <w:rPr>
          <w:rFonts w:ascii="Garamond" w:hAnsi="Garamond"/>
          <w:szCs w:val="20"/>
          <w:lang w:eastAsia="ja-JP"/>
        </w:rPr>
        <w:t>postnatal services should develop strategies for improving communication, cooperative case management and information transfer.</w:t>
      </w:r>
      <w:r w:rsidR="00582286" w:rsidRPr="004D531E">
        <w:rPr>
          <w:rFonts w:ascii="Garamond" w:hAnsi="Garamond"/>
          <w:szCs w:val="20"/>
          <w:lang w:eastAsia="ja-JP"/>
        </w:rPr>
        <w:t xml:space="preserve"> </w:t>
      </w:r>
      <w:r w:rsidR="00AB32D0" w:rsidRPr="004D531E">
        <w:rPr>
          <w:rFonts w:ascii="Garamond" w:hAnsi="Garamond"/>
          <w:szCs w:val="20"/>
          <w:lang w:eastAsia="ja-JP"/>
        </w:rPr>
        <w:t xml:space="preserve">Examples of </w:t>
      </w:r>
      <w:r w:rsidR="00A238A8" w:rsidRPr="004D531E">
        <w:rPr>
          <w:rFonts w:ascii="Garamond" w:hAnsi="Garamond"/>
          <w:szCs w:val="20"/>
          <w:lang w:eastAsia="ja-JP"/>
        </w:rPr>
        <w:t xml:space="preserve">HIV-related fields that can be added to the child health </w:t>
      </w:r>
      <w:r w:rsidR="003B7EB3" w:rsidRPr="004D531E">
        <w:rPr>
          <w:rFonts w:ascii="Garamond" w:hAnsi="Garamond"/>
          <w:szCs w:val="20"/>
          <w:lang w:eastAsia="ja-JP"/>
        </w:rPr>
        <w:t>card</w:t>
      </w:r>
      <w:r w:rsidR="00A238A8" w:rsidRPr="004D531E">
        <w:rPr>
          <w:rFonts w:ascii="Garamond" w:hAnsi="Garamond"/>
          <w:szCs w:val="20"/>
          <w:lang w:eastAsia="ja-JP"/>
        </w:rPr>
        <w:t xml:space="preserve"> are </w:t>
      </w:r>
      <w:r w:rsidR="00582286" w:rsidRPr="004D531E">
        <w:rPr>
          <w:rFonts w:ascii="Garamond" w:hAnsi="Garamond"/>
          <w:szCs w:val="20"/>
          <w:lang w:eastAsia="ja-JP"/>
        </w:rPr>
        <w:t xml:space="preserve">in </w:t>
      </w:r>
      <w:r w:rsidR="00114BD3" w:rsidRPr="004D531E">
        <w:rPr>
          <w:rFonts w:ascii="Garamond" w:hAnsi="Garamond"/>
          <w:szCs w:val="20"/>
          <w:lang w:eastAsia="ja-JP"/>
        </w:rPr>
        <w:t>“</w:t>
      </w:r>
      <w:r w:rsidR="009E5165" w:rsidRPr="004D531E">
        <w:rPr>
          <w:rFonts w:ascii="Garamond" w:hAnsi="Garamond"/>
          <w:szCs w:val="20"/>
          <w:lang w:eastAsia="ja-JP"/>
        </w:rPr>
        <w:t xml:space="preserve">Appendix </w:t>
      </w:r>
      <w:r w:rsidR="00EB08EE" w:rsidRPr="004D531E">
        <w:rPr>
          <w:rFonts w:ascii="Garamond" w:hAnsi="Garamond"/>
          <w:szCs w:val="20"/>
          <w:lang w:eastAsia="ja-JP"/>
        </w:rPr>
        <w:t>8</w:t>
      </w:r>
      <w:r w:rsidR="00114BD3" w:rsidRPr="004D531E">
        <w:rPr>
          <w:rFonts w:ascii="Garamond" w:hAnsi="Garamond"/>
          <w:szCs w:val="20"/>
          <w:lang w:eastAsia="ja-JP"/>
        </w:rPr>
        <w:t>: Sample PMTCT Page for Child Health Card”</w:t>
      </w:r>
      <w:r w:rsidR="00582286" w:rsidRPr="004D531E">
        <w:rPr>
          <w:rFonts w:ascii="Garamond" w:hAnsi="Garamond"/>
          <w:szCs w:val="20"/>
          <w:lang w:eastAsia="ja-JP"/>
        </w:rPr>
        <w:t xml:space="preserve">. </w:t>
      </w:r>
    </w:p>
    <w:p w14:paraId="6E1126CA" w14:textId="68F2410A" w:rsidR="00AF2515" w:rsidRPr="004D531E" w:rsidRDefault="00D15C78" w:rsidP="009A3336">
      <w:pPr>
        <w:pStyle w:val="ListBullet"/>
        <w:numPr>
          <w:ilvl w:val="0"/>
          <w:numId w:val="3"/>
        </w:numPr>
        <w:contextualSpacing w:val="0"/>
        <w:rPr>
          <w:rFonts w:ascii="Garamond" w:hAnsi="Garamond"/>
          <w:szCs w:val="20"/>
          <w:lang w:eastAsia="ja-JP"/>
        </w:rPr>
      </w:pPr>
      <w:r w:rsidRPr="004D531E">
        <w:rPr>
          <w:rFonts w:ascii="Garamond" w:hAnsi="Garamond"/>
          <w:b/>
          <w:szCs w:val="20"/>
          <w:lang w:eastAsia="ja-JP"/>
        </w:rPr>
        <w:t xml:space="preserve">Routine screening of infants of unknown </w:t>
      </w:r>
      <w:r w:rsidR="00AF2515" w:rsidRPr="004D531E">
        <w:rPr>
          <w:rFonts w:ascii="Garamond" w:hAnsi="Garamond"/>
          <w:b/>
          <w:szCs w:val="20"/>
          <w:lang w:eastAsia="ja-JP"/>
        </w:rPr>
        <w:t xml:space="preserve">HIV-exposure </w:t>
      </w:r>
      <w:r w:rsidRPr="004D531E">
        <w:rPr>
          <w:rFonts w:ascii="Garamond" w:hAnsi="Garamond"/>
          <w:b/>
          <w:szCs w:val="20"/>
          <w:lang w:eastAsia="ja-JP"/>
        </w:rPr>
        <w:t>status</w:t>
      </w:r>
      <w:r w:rsidRPr="004D531E">
        <w:rPr>
          <w:rFonts w:ascii="Garamond" w:hAnsi="Garamond"/>
          <w:szCs w:val="20"/>
          <w:lang w:eastAsia="ja-JP"/>
        </w:rPr>
        <w:t xml:space="preserve">.  </w:t>
      </w:r>
      <w:r w:rsidR="00AF2515" w:rsidRPr="004D531E">
        <w:rPr>
          <w:rFonts w:ascii="Garamond" w:hAnsi="Garamond"/>
          <w:szCs w:val="20"/>
          <w:lang w:eastAsia="ja-JP"/>
        </w:rPr>
        <w:t>Mothers of unknown HIV status should be</w:t>
      </w:r>
      <w:r w:rsidR="001622FE" w:rsidRPr="004D531E">
        <w:rPr>
          <w:rFonts w:ascii="Garamond" w:hAnsi="Garamond"/>
          <w:szCs w:val="20"/>
          <w:lang w:eastAsia="ja-JP"/>
        </w:rPr>
        <w:t xml:space="preserve"> tested</w:t>
      </w:r>
      <w:r w:rsidR="00AF2515" w:rsidRPr="004D531E">
        <w:rPr>
          <w:rFonts w:ascii="Garamond" w:hAnsi="Garamond"/>
          <w:szCs w:val="20"/>
          <w:lang w:eastAsia="ja-JP"/>
        </w:rPr>
        <w:t xml:space="preserve"> for HIV using RDT when they </w:t>
      </w:r>
      <w:r w:rsidR="001622FE" w:rsidRPr="004D531E">
        <w:rPr>
          <w:rFonts w:ascii="Garamond" w:hAnsi="Garamond"/>
          <w:szCs w:val="20"/>
          <w:lang w:eastAsia="ja-JP"/>
        </w:rPr>
        <w:t>present</w:t>
      </w:r>
      <w:r w:rsidR="00AF2515" w:rsidRPr="004D531E">
        <w:rPr>
          <w:rFonts w:ascii="Garamond" w:hAnsi="Garamond"/>
          <w:szCs w:val="20"/>
          <w:lang w:eastAsia="ja-JP"/>
        </w:rPr>
        <w:t xml:space="preserve"> for their own postnatal care or for their infant’s immunization visit to establish their HIV status and the HIV exposure status of the infant.  In areas with well-developed PMTCT services this situation should be uncommon and should not place undue burden on facility staff.</w:t>
      </w:r>
      <w:r w:rsidR="001622FE" w:rsidRPr="004D531E">
        <w:rPr>
          <w:rFonts w:ascii="Garamond" w:hAnsi="Garamond"/>
          <w:szCs w:val="20"/>
          <w:lang w:eastAsia="ja-JP"/>
        </w:rPr>
        <w:t xml:space="preserve">  However, the definition of “unknown status” depends on the guidelines for frequency of retesting after a HIV-negative test result, so a larger proportion of women may need HIV testing in the first postpartum/immunization visit in settings where frequent retesting is recommended in national guidelines.</w:t>
      </w:r>
    </w:p>
    <w:p w14:paraId="0E7F9397" w14:textId="0BABDC0F" w:rsidR="00AF2515" w:rsidRPr="004D531E" w:rsidRDefault="00AF2515" w:rsidP="009A3336">
      <w:pPr>
        <w:numPr>
          <w:ilvl w:val="0"/>
          <w:numId w:val="3"/>
        </w:numPr>
        <w:tabs>
          <w:tab w:val="clear" w:pos="360"/>
          <w:tab w:val="num" w:pos="720"/>
        </w:tabs>
        <w:ind w:left="720"/>
        <w:rPr>
          <w:rFonts w:ascii="Garamond" w:hAnsi="Garamond"/>
        </w:rPr>
      </w:pPr>
      <w:r w:rsidRPr="004D531E">
        <w:rPr>
          <w:rFonts w:ascii="Garamond" w:hAnsi="Garamond"/>
        </w:rPr>
        <w:t xml:space="preserve">If HIV status/HIV-exposure status is not documented, then the mother should be asked when she was last tested for HIV. </w:t>
      </w:r>
    </w:p>
    <w:p w14:paraId="4F4DB7BC" w14:textId="67B4AC1E" w:rsidR="00AF2515" w:rsidRPr="004D531E" w:rsidRDefault="00AF2515" w:rsidP="009A3336">
      <w:pPr>
        <w:numPr>
          <w:ilvl w:val="0"/>
          <w:numId w:val="3"/>
        </w:numPr>
        <w:tabs>
          <w:tab w:val="clear" w:pos="360"/>
          <w:tab w:val="num" w:pos="720"/>
        </w:tabs>
        <w:ind w:left="720"/>
        <w:rPr>
          <w:rFonts w:ascii="Garamond" w:hAnsi="Garamond"/>
        </w:rPr>
      </w:pPr>
      <w:r w:rsidRPr="004D531E">
        <w:rPr>
          <w:rFonts w:ascii="Garamond" w:hAnsi="Garamond"/>
        </w:rPr>
        <w:t xml:space="preserve">If the mother previously tested HIV-positive, then she is considered to be HIV-infected. WHO recommends </w:t>
      </w:r>
      <w:r w:rsidR="00BD1171" w:rsidRPr="004D531E">
        <w:rPr>
          <w:rFonts w:ascii="Garamond" w:hAnsi="Garamond"/>
        </w:rPr>
        <w:t xml:space="preserve">confirmatory testing </w:t>
      </w:r>
      <w:r w:rsidRPr="004D531E">
        <w:rPr>
          <w:rFonts w:ascii="Garamond" w:hAnsi="Garamond"/>
        </w:rPr>
        <w:t>before starting ART</w:t>
      </w:r>
      <w:r w:rsidR="00955C25" w:rsidRPr="004D531E">
        <w:rPr>
          <w:rFonts w:ascii="Garamond" w:hAnsi="Garamond"/>
        </w:rPr>
        <w:fldChar w:fldCharType="begin"/>
      </w:r>
      <w:r w:rsidR="00CF5FB3">
        <w:rPr>
          <w:rFonts w:ascii="Garamond" w:hAnsi="Garamond"/>
        </w:rPr>
        <w:instrText xml:space="preserve"> ADDIN EN.CITE &lt;EndNote&gt;&lt;Cite&gt;&lt;Author&gt;WHO&lt;/Author&gt;&lt;Year&gt;2015&lt;/Year&gt;&lt;RecNum&gt;18&lt;/RecNum&gt;&lt;DisplayText&gt;(16)&lt;/DisplayText&gt;&lt;record&gt;&lt;rec-number&gt;18&lt;/rec-number&gt;&lt;foreign-keys&gt;&lt;key app="EN" db-id="rdp0e0vz12wzptewdaw5ed51adp9p2xzwaxa" timestamp="1520625751"&gt;18&lt;/key&gt;&lt;/foreign-keys&gt;&lt;ref-type name="Electronic Article"&gt;43&lt;/ref-type&gt;&lt;contributors&gt;&lt;authors&gt;&lt;author&gt;WHO&lt;/author&gt;&lt;/authors&gt;&lt;/contributors&gt;&lt;titles&gt;&lt;title&gt;Consolidated guidelines on HIV testing services&lt;/title&gt;&lt;/titles&gt;&lt;dates&gt;&lt;year&gt;2015&lt;/year&gt;&lt;/dates&gt;&lt;urls&gt;&lt;related-urls&gt;&lt;url&gt;http://www.who.int/hiv/pub/guidelines/hiv-testing-services/en/&lt;/url&gt;&lt;/related-urls&gt;&lt;/urls&gt;&lt;/record&gt;&lt;/Cite&gt;&lt;/EndNote&gt;</w:instrText>
      </w:r>
      <w:r w:rsidR="00955C25" w:rsidRPr="004D531E">
        <w:rPr>
          <w:rFonts w:ascii="Garamond" w:hAnsi="Garamond"/>
        </w:rPr>
        <w:fldChar w:fldCharType="separate"/>
      </w:r>
      <w:r w:rsidR="00CF5FB3">
        <w:rPr>
          <w:rFonts w:ascii="Garamond" w:hAnsi="Garamond"/>
          <w:noProof/>
        </w:rPr>
        <w:t>(16)</w:t>
      </w:r>
      <w:r w:rsidR="00955C25" w:rsidRPr="004D531E">
        <w:rPr>
          <w:rFonts w:ascii="Garamond" w:hAnsi="Garamond"/>
        </w:rPr>
        <w:fldChar w:fldCharType="end"/>
      </w:r>
      <w:r w:rsidR="00FD353A">
        <w:rPr>
          <w:rFonts w:ascii="Garamond" w:hAnsi="Garamond"/>
        </w:rPr>
        <w:t>.</w:t>
      </w:r>
    </w:p>
    <w:p w14:paraId="738E83C1" w14:textId="673588C0" w:rsidR="00AF2515" w:rsidRPr="004D531E" w:rsidRDefault="00AF2515" w:rsidP="009A3336">
      <w:pPr>
        <w:numPr>
          <w:ilvl w:val="0"/>
          <w:numId w:val="3"/>
        </w:numPr>
        <w:tabs>
          <w:tab w:val="clear" w:pos="360"/>
          <w:tab w:val="num" w:pos="720"/>
        </w:tabs>
        <w:ind w:left="720"/>
        <w:rPr>
          <w:rFonts w:ascii="Garamond" w:hAnsi="Garamond"/>
        </w:rPr>
      </w:pPr>
      <w:r w:rsidRPr="004D531E">
        <w:rPr>
          <w:rFonts w:ascii="Garamond" w:hAnsi="Garamond"/>
        </w:rPr>
        <w:t xml:space="preserve">If </w:t>
      </w:r>
      <w:r w:rsidR="00515DE1">
        <w:rPr>
          <w:rFonts w:ascii="Garamond" w:hAnsi="Garamond"/>
        </w:rPr>
        <w:t xml:space="preserve">the </w:t>
      </w:r>
      <w:r w:rsidRPr="004D531E">
        <w:rPr>
          <w:rFonts w:ascii="Garamond" w:hAnsi="Garamond"/>
        </w:rPr>
        <w:t xml:space="preserve">mother does not have documentation of recent testing, then routinely offer testing, using RDT, as per national guidelines. </w:t>
      </w:r>
    </w:p>
    <w:p w14:paraId="1945D362" w14:textId="77777777" w:rsidR="00C876AA" w:rsidRPr="004D531E" w:rsidRDefault="00737B93" w:rsidP="009A3336">
      <w:pPr>
        <w:pStyle w:val="ListBullet"/>
        <w:numPr>
          <w:ilvl w:val="0"/>
          <w:numId w:val="3"/>
        </w:numPr>
        <w:contextualSpacing w:val="0"/>
        <w:rPr>
          <w:rFonts w:ascii="Garamond" w:hAnsi="Garamond"/>
          <w:szCs w:val="20"/>
          <w:lang w:eastAsia="ja-JP"/>
        </w:rPr>
      </w:pPr>
      <w:r w:rsidRPr="004D531E">
        <w:rPr>
          <w:rFonts w:ascii="Garamond" w:hAnsi="Garamond"/>
          <w:b/>
          <w:szCs w:val="20"/>
          <w:lang w:eastAsia="ja-JP"/>
        </w:rPr>
        <w:t xml:space="preserve">If </w:t>
      </w:r>
      <w:r w:rsidR="00594D21" w:rsidRPr="004D531E">
        <w:rPr>
          <w:rFonts w:ascii="Garamond" w:hAnsi="Garamond"/>
          <w:b/>
          <w:szCs w:val="20"/>
          <w:lang w:eastAsia="ja-JP"/>
        </w:rPr>
        <w:t xml:space="preserve">the mother is not </w:t>
      </w:r>
      <w:r w:rsidRPr="004D531E">
        <w:rPr>
          <w:rFonts w:ascii="Garamond" w:hAnsi="Garamond"/>
          <w:b/>
          <w:szCs w:val="20"/>
          <w:lang w:eastAsia="ja-JP"/>
        </w:rPr>
        <w:t>available for testing or refuse</w:t>
      </w:r>
      <w:r w:rsidR="00594D21" w:rsidRPr="004D531E">
        <w:rPr>
          <w:rFonts w:ascii="Garamond" w:hAnsi="Garamond"/>
          <w:b/>
          <w:szCs w:val="20"/>
          <w:lang w:eastAsia="ja-JP"/>
        </w:rPr>
        <w:t>s</w:t>
      </w:r>
      <w:r w:rsidRPr="004D531E">
        <w:rPr>
          <w:rFonts w:ascii="Garamond" w:hAnsi="Garamond"/>
          <w:b/>
          <w:szCs w:val="20"/>
          <w:lang w:eastAsia="ja-JP"/>
        </w:rPr>
        <w:t xml:space="preserve"> testing</w:t>
      </w:r>
      <w:r w:rsidRPr="004D531E">
        <w:rPr>
          <w:rFonts w:ascii="Garamond" w:hAnsi="Garamond"/>
          <w:szCs w:val="20"/>
          <w:lang w:eastAsia="ja-JP"/>
        </w:rPr>
        <w:t xml:space="preserve">, </w:t>
      </w:r>
      <w:r w:rsidR="00594D21" w:rsidRPr="004D531E">
        <w:rPr>
          <w:rFonts w:ascii="Garamond" w:hAnsi="Garamond"/>
          <w:szCs w:val="20"/>
          <w:lang w:eastAsia="ja-JP"/>
        </w:rPr>
        <w:t xml:space="preserve">provide </w:t>
      </w:r>
      <w:r w:rsidRPr="004D531E">
        <w:rPr>
          <w:rFonts w:ascii="Garamond" w:hAnsi="Garamond"/>
          <w:szCs w:val="20"/>
          <w:lang w:eastAsia="ja-JP"/>
        </w:rPr>
        <w:t xml:space="preserve">infant testing </w:t>
      </w:r>
      <w:r w:rsidR="00594D21" w:rsidRPr="004D531E">
        <w:rPr>
          <w:rFonts w:ascii="Garamond" w:hAnsi="Garamond"/>
          <w:szCs w:val="20"/>
          <w:lang w:eastAsia="ja-JP"/>
        </w:rPr>
        <w:t>using RDT</w:t>
      </w:r>
      <w:r w:rsidR="00C876AA" w:rsidRPr="004D531E">
        <w:rPr>
          <w:rFonts w:ascii="Garamond" w:hAnsi="Garamond"/>
          <w:szCs w:val="20"/>
          <w:lang w:eastAsia="ja-JP"/>
        </w:rPr>
        <w:t>:</w:t>
      </w:r>
    </w:p>
    <w:p w14:paraId="364387E7" w14:textId="5AE84EB4" w:rsidR="00AE794D" w:rsidRPr="004D531E" w:rsidRDefault="00AE794D" w:rsidP="009A3336">
      <w:pPr>
        <w:numPr>
          <w:ilvl w:val="0"/>
          <w:numId w:val="11"/>
        </w:numPr>
        <w:tabs>
          <w:tab w:val="clear" w:pos="360"/>
          <w:tab w:val="num" w:pos="720"/>
        </w:tabs>
        <w:ind w:left="720"/>
        <w:rPr>
          <w:rFonts w:ascii="Garamond" w:hAnsi="Garamond" w:cs="Calibri"/>
          <w:b/>
        </w:rPr>
      </w:pPr>
      <w:r w:rsidRPr="004D531E">
        <w:rPr>
          <w:rFonts w:ascii="Garamond" w:hAnsi="Garamond" w:cs="Calibri"/>
          <w:b/>
        </w:rPr>
        <w:t>An HIV-positive test result means:</w:t>
      </w:r>
    </w:p>
    <w:p w14:paraId="57C18B99" w14:textId="77777777" w:rsidR="00AE794D" w:rsidRPr="004D531E" w:rsidRDefault="00AE794D" w:rsidP="009A3336">
      <w:pPr>
        <w:numPr>
          <w:ilvl w:val="0"/>
          <w:numId w:val="6"/>
        </w:numPr>
        <w:ind w:left="1080"/>
        <w:rPr>
          <w:rFonts w:ascii="Garamond" w:hAnsi="Garamond" w:cs="Calibri"/>
        </w:rPr>
      </w:pPr>
      <w:r w:rsidRPr="004D531E">
        <w:rPr>
          <w:rFonts w:ascii="Garamond" w:hAnsi="Garamond" w:cs="Calibri"/>
        </w:rPr>
        <w:t xml:space="preserve">Child under the age of 18 months: HIV-exposed </w:t>
      </w:r>
    </w:p>
    <w:p w14:paraId="37154EE4" w14:textId="77777777" w:rsidR="00AE794D" w:rsidRPr="004D531E" w:rsidRDefault="00AE794D" w:rsidP="009A3336">
      <w:pPr>
        <w:numPr>
          <w:ilvl w:val="0"/>
          <w:numId w:val="6"/>
        </w:numPr>
        <w:ind w:left="1080"/>
        <w:rPr>
          <w:rFonts w:ascii="Garamond" w:hAnsi="Garamond" w:cs="Calibri"/>
        </w:rPr>
      </w:pPr>
      <w:r w:rsidRPr="004D531E">
        <w:rPr>
          <w:rFonts w:ascii="Garamond" w:hAnsi="Garamond" w:cs="Calibri"/>
        </w:rPr>
        <w:t xml:space="preserve">Child 18 months of age or older: HIV-infected </w:t>
      </w:r>
    </w:p>
    <w:p w14:paraId="4780404B" w14:textId="77777777" w:rsidR="00AE794D" w:rsidRPr="004D531E" w:rsidRDefault="00AE794D" w:rsidP="009A3336">
      <w:pPr>
        <w:numPr>
          <w:ilvl w:val="0"/>
          <w:numId w:val="11"/>
        </w:numPr>
        <w:tabs>
          <w:tab w:val="clear" w:pos="360"/>
          <w:tab w:val="num" w:pos="720"/>
        </w:tabs>
        <w:ind w:left="720"/>
        <w:rPr>
          <w:rFonts w:ascii="Garamond" w:hAnsi="Garamond" w:cs="Calibri"/>
          <w:b/>
        </w:rPr>
      </w:pPr>
      <w:r w:rsidRPr="004D531E">
        <w:rPr>
          <w:rFonts w:ascii="Garamond" w:hAnsi="Garamond" w:cs="Calibri"/>
          <w:b/>
        </w:rPr>
        <w:t xml:space="preserve">An HIV-negative test result means: </w:t>
      </w:r>
    </w:p>
    <w:p w14:paraId="1E2F5151" w14:textId="77777777" w:rsidR="00AE794D" w:rsidRPr="004D531E" w:rsidRDefault="00AE794D" w:rsidP="009A3336">
      <w:pPr>
        <w:numPr>
          <w:ilvl w:val="0"/>
          <w:numId w:val="6"/>
        </w:numPr>
        <w:ind w:left="1080"/>
        <w:rPr>
          <w:rFonts w:ascii="Garamond" w:hAnsi="Garamond" w:cs="Calibri"/>
        </w:rPr>
      </w:pPr>
      <w:r w:rsidRPr="004D531E">
        <w:rPr>
          <w:rFonts w:ascii="Garamond" w:hAnsi="Garamond" w:cs="Calibri"/>
        </w:rPr>
        <w:t>Infant under 4 months of age: not HIV-exposed</w:t>
      </w:r>
    </w:p>
    <w:p w14:paraId="64C3C521" w14:textId="65ACDC36" w:rsidR="00831F9B" w:rsidRPr="004D531E" w:rsidRDefault="00AE794D" w:rsidP="009A3336">
      <w:pPr>
        <w:numPr>
          <w:ilvl w:val="0"/>
          <w:numId w:val="6"/>
        </w:numPr>
        <w:ind w:left="1080"/>
        <w:rPr>
          <w:rFonts w:ascii="Garamond" w:hAnsi="Garamond" w:cs="Calibri"/>
        </w:rPr>
      </w:pPr>
      <w:r w:rsidRPr="004D531E">
        <w:rPr>
          <w:rFonts w:ascii="Garamond" w:hAnsi="Garamond" w:cs="Calibri"/>
        </w:rPr>
        <w:t>Child 4–18 months of age: HIV-exposure cannot be ruled out</w:t>
      </w:r>
      <w:r w:rsidR="00831F9B" w:rsidRPr="004D531E">
        <w:rPr>
          <w:rFonts w:ascii="Garamond" w:hAnsi="Garamond" w:cs="Calibri"/>
        </w:rPr>
        <w:t xml:space="preserve">, infant may have cleared maternal antibody. If sick, the infant should be tested using NAT; otherwise test again at 18 months of age </w:t>
      </w:r>
      <w:r w:rsidR="00067937" w:rsidRPr="004D531E">
        <w:rPr>
          <w:rFonts w:ascii="Garamond" w:hAnsi="Garamond" w:cs="Calibri"/>
        </w:rPr>
        <w:t>using a RDT</w:t>
      </w:r>
      <w:r w:rsidR="00831F9B" w:rsidRPr="004D531E">
        <w:rPr>
          <w:rFonts w:ascii="Garamond" w:hAnsi="Garamond" w:cs="Calibri"/>
        </w:rPr>
        <w:t xml:space="preserve">. </w:t>
      </w:r>
    </w:p>
    <w:p w14:paraId="38875191" w14:textId="77777777" w:rsidR="00AE794D" w:rsidRPr="004D531E" w:rsidRDefault="00AE794D" w:rsidP="009A3336">
      <w:pPr>
        <w:numPr>
          <w:ilvl w:val="0"/>
          <w:numId w:val="6"/>
        </w:numPr>
        <w:ind w:left="1080"/>
        <w:rPr>
          <w:rFonts w:ascii="Garamond" w:hAnsi="Garamond" w:cs="Calibri"/>
        </w:rPr>
      </w:pPr>
      <w:r w:rsidRPr="004D531E">
        <w:rPr>
          <w:rFonts w:ascii="Garamond" w:hAnsi="Garamond" w:cs="Calibri"/>
        </w:rPr>
        <w:t>Adult or child 18 months of age or older: HIV-uninfected, unless still breastfeeding, or breastfed within the past 3 months. Repeat RDT 3 months after cessation of breastfeeding.</w:t>
      </w:r>
    </w:p>
    <w:p w14:paraId="7C7E8BF0" w14:textId="77777777" w:rsidR="00886E9A" w:rsidRPr="004D531E" w:rsidRDefault="00886E9A" w:rsidP="00886E9A">
      <w:pPr>
        <w:ind w:left="360"/>
        <w:rPr>
          <w:rFonts w:ascii="Garamond" w:hAnsi="Garamond" w:cs="Calibri"/>
        </w:rPr>
      </w:pPr>
    </w:p>
    <w:p w14:paraId="1DCB602D" w14:textId="7ABA9B43" w:rsidR="00886E9A" w:rsidRPr="004D531E" w:rsidRDefault="00886E9A" w:rsidP="00886E9A">
      <w:pPr>
        <w:rPr>
          <w:rFonts w:ascii="Garamond" w:hAnsi="Garamond"/>
        </w:rPr>
      </w:pPr>
      <w:r w:rsidRPr="004D531E">
        <w:rPr>
          <w:rFonts w:ascii="Garamond" w:hAnsi="Garamond"/>
        </w:rPr>
        <w:t xml:space="preserve">NOTE: </w:t>
      </w:r>
      <w:r w:rsidR="004C2CCA" w:rsidRPr="004D531E">
        <w:rPr>
          <w:rFonts w:ascii="Garamond" w:hAnsi="Garamond"/>
        </w:rPr>
        <w:t xml:space="preserve">Children on ART should not be re-tested using RDT. </w:t>
      </w:r>
      <w:r w:rsidRPr="004D531E">
        <w:rPr>
          <w:rFonts w:ascii="Garamond" w:hAnsi="Garamond"/>
        </w:rPr>
        <w:t xml:space="preserve">An HIV-infected infant initiated on ART may </w:t>
      </w:r>
      <w:r w:rsidR="00E06142" w:rsidRPr="004D531E">
        <w:rPr>
          <w:rFonts w:ascii="Garamond" w:hAnsi="Garamond"/>
        </w:rPr>
        <w:t>subsequently test HIV-negative by RDT</w:t>
      </w:r>
      <w:r w:rsidR="00493506" w:rsidRPr="004D531E">
        <w:rPr>
          <w:rFonts w:ascii="Garamond" w:hAnsi="Garamond"/>
        </w:rPr>
        <w:t>;</w:t>
      </w:r>
      <w:r w:rsidR="006A4C17" w:rsidRPr="004D531E">
        <w:rPr>
          <w:rFonts w:ascii="Garamond" w:hAnsi="Garamond"/>
        </w:rPr>
        <w:t xml:space="preserve"> </w:t>
      </w:r>
      <w:r w:rsidR="00493506" w:rsidRPr="004D531E">
        <w:rPr>
          <w:rFonts w:ascii="Garamond" w:hAnsi="Garamond"/>
        </w:rPr>
        <w:t>this is especially common if ART is initiated at a very early age (before 12 weeks of age)</w:t>
      </w:r>
      <w:r w:rsidR="00E06142" w:rsidRPr="004D531E">
        <w:rPr>
          <w:rFonts w:ascii="Garamond" w:hAnsi="Garamond"/>
        </w:rPr>
        <w:t xml:space="preserve">. </w:t>
      </w:r>
      <w:r w:rsidRPr="004D531E">
        <w:rPr>
          <w:rFonts w:ascii="Garamond" w:hAnsi="Garamond"/>
        </w:rPr>
        <w:t xml:space="preserve"> This is because ART can stop the antibody response if initiated very early in life</w:t>
      </w:r>
      <w:r w:rsidR="00493506" w:rsidRPr="004D531E">
        <w:rPr>
          <w:rFonts w:ascii="Garamond" w:hAnsi="Garamond"/>
        </w:rPr>
        <w:t xml:space="preserve"> or the antibody response can wane over time with control of the virus </w:t>
      </w:r>
      <w:r w:rsidR="00955C25" w:rsidRPr="004D531E">
        <w:rPr>
          <w:rFonts w:ascii="Garamond" w:hAnsi="Garamond"/>
        </w:rPr>
        <w:fldChar w:fldCharType="begin">
          <w:fldData xml:space="preserve">PEVuZE5vdGU+PENpdGU+PEF1dGhvcj5QYXluZTwvQXV0aG9yPjxZZWFyPjIwMTU8L1llYXI+PFJl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</w:fldData>
        </w:fldChar>
      </w:r>
      <w:r w:rsidR="00CF5FB3">
        <w:rPr>
          <w:rFonts w:ascii="Garamond" w:hAnsi="Garamond"/>
        </w:rPr>
        <w:instrText xml:space="preserve"> ADDIN EN.CITE </w:instrText>
      </w:r>
      <w:r w:rsidR="00CF5FB3">
        <w:rPr>
          <w:rFonts w:ascii="Garamond" w:hAnsi="Garamond"/>
        </w:rPr>
        <w:fldChar w:fldCharType="begin">
          <w:fldData xml:space="preserve">PEVuZE5vdGU+PENpdGU+PEF1dGhvcj5QYXluZTwvQXV0aG9yPjxZZWFyPjIwMTU8L1llYXI+PFJl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</w:fldData>
        </w:fldChar>
      </w:r>
      <w:r w:rsidR="00CF5FB3">
        <w:rPr>
          <w:rFonts w:ascii="Garamond" w:hAnsi="Garamond"/>
        </w:rPr>
        <w:instrText xml:space="preserve"> ADDIN EN.CITE.DATA </w:instrText>
      </w:r>
      <w:r w:rsidR="00CF5FB3">
        <w:rPr>
          <w:rFonts w:ascii="Garamond" w:hAnsi="Garamond"/>
        </w:rPr>
      </w:r>
      <w:r w:rsidR="00CF5FB3">
        <w:rPr>
          <w:rFonts w:ascii="Garamond" w:hAnsi="Garamond"/>
        </w:rPr>
        <w:fldChar w:fldCharType="end"/>
      </w:r>
      <w:r w:rsidR="00955C25" w:rsidRPr="004D531E">
        <w:rPr>
          <w:rFonts w:ascii="Garamond" w:hAnsi="Garamond"/>
        </w:rPr>
      </w:r>
      <w:r w:rsidR="00955C25" w:rsidRPr="004D531E">
        <w:rPr>
          <w:rFonts w:ascii="Garamond" w:hAnsi="Garamond"/>
        </w:rPr>
        <w:fldChar w:fldCharType="separate"/>
      </w:r>
      <w:r w:rsidR="00CF5FB3">
        <w:rPr>
          <w:rFonts w:ascii="Garamond" w:hAnsi="Garamond"/>
          <w:noProof/>
        </w:rPr>
        <w:t>(17)</w:t>
      </w:r>
      <w:r w:rsidR="00955C25" w:rsidRPr="004D531E">
        <w:rPr>
          <w:rFonts w:ascii="Garamond" w:hAnsi="Garamond"/>
        </w:rPr>
        <w:fldChar w:fldCharType="end"/>
      </w:r>
      <w:r w:rsidRPr="004D531E">
        <w:rPr>
          <w:rFonts w:ascii="Garamond" w:hAnsi="Garamond"/>
        </w:rPr>
        <w:t xml:space="preserve">. </w:t>
      </w:r>
    </w:p>
    <w:p w14:paraId="1E356276" w14:textId="77777777" w:rsidR="00886E9A" w:rsidRPr="004D531E" w:rsidRDefault="00886E9A" w:rsidP="00886E9A">
      <w:pPr>
        <w:rPr>
          <w:rFonts w:ascii="Garamond" w:hAnsi="Garamond"/>
        </w:rPr>
      </w:pPr>
    </w:p>
    <w:p w14:paraId="010F009E" w14:textId="125578FB" w:rsidR="00886E9A" w:rsidRPr="004D531E" w:rsidRDefault="00886E9A" w:rsidP="00886E9A">
      <w:pPr>
        <w:rPr>
          <w:rFonts w:ascii="Garamond" w:hAnsi="Garamond"/>
        </w:rPr>
      </w:pPr>
      <w:r w:rsidRPr="004D531E">
        <w:rPr>
          <w:rFonts w:ascii="Garamond" w:hAnsi="Garamond"/>
        </w:rPr>
        <w:t>If a sick infant or child, less than 18 months of age, tests HIV</w:t>
      </w:r>
      <w:r w:rsidR="00F279F6">
        <w:rPr>
          <w:rFonts w:ascii="Garamond" w:hAnsi="Garamond"/>
        </w:rPr>
        <w:t xml:space="preserve"> </w:t>
      </w:r>
      <w:r w:rsidRPr="004D531E">
        <w:rPr>
          <w:rFonts w:ascii="Garamond" w:hAnsi="Garamond"/>
        </w:rPr>
        <w:t>negative by RDT and if index of suspicion is high, conduct virologic testing.</w:t>
      </w:r>
      <w:r w:rsidR="007315E4" w:rsidRPr="004D531E">
        <w:rPr>
          <w:rFonts w:ascii="Garamond" w:hAnsi="Garamond"/>
        </w:rPr>
        <w:t xml:space="preserve"> See Table </w:t>
      </w:r>
      <w:r w:rsidR="00C33FAD" w:rsidRPr="004D531E">
        <w:rPr>
          <w:rFonts w:ascii="Garamond" w:hAnsi="Garamond"/>
        </w:rPr>
        <w:t>4</w:t>
      </w:r>
      <w:r w:rsidR="007315E4" w:rsidRPr="004D531E">
        <w:rPr>
          <w:rFonts w:ascii="Garamond" w:hAnsi="Garamond"/>
        </w:rPr>
        <w:t>, which is a summary of the use of RDT in HIV-exposed infants.</w:t>
      </w:r>
    </w:p>
    <w:p w14:paraId="37976645" w14:textId="77777777" w:rsidR="00886E9A" w:rsidRPr="004D531E" w:rsidRDefault="00886E9A" w:rsidP="00886E9A">
      <w:pPr>
        <w:rPr>
          <w:rFonts w:ascii="Garamond" w:hAnsi="Garamond"/>
          <w:b/>
          <w:bCs/>
        </w:rPr>
      </w:pPr>
    </w:p>
    <w:p w14:paraId="584D481C" w14:textId="77777777" w:rsidR="00F930AF" w:rsidRDefault="00F930AF">
      <w:pPr>
        <w:rPr>
          <w:rFonts w:ascii="Garamond" w:hAnsi="Garamond"/>
          <w:b/>
        </w:rPr>
      </w:pPr>
      <w:r>
        <w:rPr>
          <w:rFonts w:ascii="Garamond" w:hAnsi="Garamond"/>
          <w:b/>
        </w:rPr>
        <w:br w:type="page"/>
      </w:r>
    </w:p>
    <w:p w14:paraId="463B39BD" w14:textId="55C74274" w:rsidR="00886E9A" w:rsidRPr="004D531E" w:rsidRDefault="00886E9A" w:rsidP="00886E9A">
      <w:pPr>
        <w:rPr>
          <w:rFonts w:ascii="Garamond" w:hAnsi="Garamond"/>
          <w:b/>
        </w:rPr>
      </w:pPr>
      <w:r w:rsidRPr="004D531E">
        <w:rPr>
          <w:rFonts w:ascii="Garamond" w:hAnsi="Garamond"/>
          <w:b/>
        </w:rPr>
        <w:t xml:space="preserve">Table </w:t>
      </w:r>
      <w:r w:rsidR="00C33FAD" w:rsidRPr="004D531E">
        <w:rPr>
          <w:rFonts w:ascii="Garamond" w:hAnsi="Garamond"/>
          <w:b/>
        </w:rPr>
        <w:t>4</w:t>
      </w:r>
      <w:r w:rsidR="00631F45" w:rsidRPr="004D531E">
        <w:rPr>
          <w:rFonts w:ascii="Garamond" w:hAnsi="Garamond"/>
          <w:b/>
        </w:rPr>
        <w:t>:</w:t>
      </w:r>
      <w:r w:rsidRPr="004D531E">
        <w:rPr>
          <w:rFonts w:ascii="Garamond" w:hAnsi="Garamond"/>
          <w:b/>
        </w:rPr>
        <w:t xml:space="preserve"> Use of RDT </w:t>
      </w:r>
      <w:r w:rsidR="00493506" w:rsidRPr="004D531E">
        <w:rPr>
          <w:rFonts w:ascii="Garamond" w:hAnsi="Garamond"/>
          <w:b/>
        </w:rPr>
        <w:t xml:space="preserve">for </w:t>
      </w:r>
      <w:r w:rsidR="007315E4" w:rsidRPr="004D531E">
        <w:rPr>
          <w:rFonts w:ascii="Garamond" w:hAnsi="Garamond"/>
          <w:b/>
        </w:rPr>
        <w:t xml:space="preserve">identification of HIV-exposed infants, </w:t>
      </w:r>
      <w:r w:rsidRPr="004D531E">
        <w:rPr>
          <w:rFonts w:ascii="Garamond" w:hAnsi="Garamond"/>
          <w:b/>
        </w:rPr>
        <w:t>based on age</w:t>
      </w:r>
      <w:r w:rsidR="005D43EF" w:rsidRPr="004D531E">
        <w:rPr>
          <w:rFonts w:ascii="Garamond" w:hAnsi="Garamond"/>
          <w:b/>
        </w:rPr>
        <w:t xml:space="preserve"> </w:t>
      </w:r>
      <w:r w:rsidRPr="004D531E">
        <w:rPr>
          <w:rFonts w:ascii="Garamond" w:hAnsi="Garamond"/>
          <w:b/>
        </w:rPr>
        <w:t xml:space="preserve">and breastfeeding practice </w:t>
      </w:r>
    </w:p>
    <w:tbl>
      <w:tblPr>
        <w:tblStyle w:val="TableGrid"/>
        <w:tblW w:w="5000" w:type="pct"/>
        <w:tblLook w:val="0000" w:firstRow="0" w:lastRow="0" w:firstColumn="0" w:lastColumn="0" w:noHBand="0" w:noVBand="0"/>
      </w:tblPr>
      <w:tblGrid>
        <w:gridCol w:w="1674"/>
        <w:gridCol w:w="7676"/>
      </w:tblGrid>
      <w:tr w:rsidR="00831F9B" w:rsidRPr="00634E7E" w14:paraId="0D43E4AC" w14:textId="77777777" w:rsidTr="00831F9B">
        <w:trPr>
          <w:trHeight w:val="314"/>
        </w:trPr>
        <w:tc>
          <w:tcPr>
            <w:tcW w:w="895" w:type="pct"/>
            <w:tcBorders>
              <w:top w:val="single" w:sz="4" w:space="0" w:color="auto"/>
              <w:left w:val="single" w:sz="4" w:space="0" w:color="auto"/>
              <w:right w:val="single" w:sz="4" w:space="0" w:color="auto"/>
            </w:tcBorders>
            <w:shd w:val="clear" w:color="auto" w:fill="BFBFBF" w:themeFill="background1" w:themeFillShade="BF"/>
          </w:tcPr>
          <w:p w14:paraId="6922D057" w14:textId="77777777" w:rsidR="00831F9B" w:rsidRPr="00634E7E" w:rsidRDefault="00831F9B" w:rsidP="00BB3B0C">
            <w:pPr>
              <w:pStyle w:val="Default"/>
              <w:jc w:val="center"/>
              <w:rPr>
                <w:rFonts w:ascii="Garamond" w:hAnsi="Garamond"/>
                <w:b/>
                <w:sz w:val="22"/>
                <w:szCs w:val="22"/>
                <w:lang w:val="en-GB"/>
              </w:rPr>
            </w:pPr>
            <w:r w:rsidRPr="00634E7E">
              <w:rPr>
                <w:rFonts w:ascii="Garamond" w:hAnsi="Garamond"/>
                <w:b/>
                <w:sz w:val="22"/>
                <w:szCs w:val="22"/>
                <w:lang w:val="en-GB"/>
              </w:rPr>
              <w:t>Age group</w:t>
            </w:r>
          </w:p>
        </w:tc>
        <w:tc>
          <w:tcPr>
            <w:tcW w:w="4105" w:type="pct"/>
            <w:tcBorders>
              <w:top w:val="single" w:sz="4" w:space="0" w:color="auto"/>
              <w:left w:val="single" w:sz="4" w:space="0" w:color="auto"/>
              <w:right w:val="single" w:sz="4" w:space="0" w:color="auto"/>
            </w:tcBorders>
            <w:shd w:val="clear" w:color="auto" w:fill="BFBFBF" w:themeFill="background1" w:themeFillShade="BF"/>
          </w:tcPr>
          <w:p w14:paraId="3C36616A" w14:textId="77777777" w:rsidR="00831F9B" w:rsidRPr="00634E7E" w:rsidRDefault="00831F9B" w:rsidP="00BB3B0C">
            <w:pPr>
              <w:pStyle w:val="Default"/>
              <w:jc w:val="center"/>
              <w:rPr>
                <w:rFonts w:ascii="Garamond" w:hAnsi="Garamond"/>
                <w:sz w:val="22"/>
                <w:szCs w:val="22"/>
                <w:lang w:val="en-GB"/>
              </w:rPr>
            </w:pPr>
            <w:r w:rsidRPr="00634E7E">
              <w:rPr>
                <w:rFonts w:ascii="Garamond" w:hAnsi="Garamond"/>
                <w:b/>
                <w:bCs/>
                <w:sz w:val="22"/>
                <w:szCs w:val="22"/>
                <w:lang w:val="en-GB"/>
              </w:rPr>
              <w:t>Unknown HIV exposure status</w:t>
            </w:r>
          </w:p>
        </w:tc>
      </w:tr>
      <w:tr w:rsidR="00831F9B" w:rsidRPr="00634E7E" w14:paraId="62669ABC" w14:textId="77777777" w:rsidTr="00831F9B">
        <w:trPr>
          <w:trHeight w:val="228"/>
        </w:trPr>
        <w:tc>
          <w:tcPr>
            <w:tcW w:w="895" w:type="pct"/>
            <w:tcBorders>
              <w:top w:val="single" w:sz="4" w:space="0" w:color="auto"/>
              <w:left w:val="single" w:sz="4" w:space="0" w:color="auto"/>
              <w:bottom w:val="single" w:sz="4" w:space="0" w:color="auto"/>
              <w:right w:val="single" w:sz="4" w:space="0" w:color="auto"/>
            </w:tcBorders>
          </w:tcPr>
          <w:p w14:paraId="5F01D094" w14:textId="77777777" w:rsidR="00831F9B" w:rsidRPr="00634E7E" w:rsidRDefault="00831F9B" w:rsidP="00BB3B0C">
            <w:pPr>
              <w:pStyle w:val="Default"/>
              <w:rPr>
                <w:rFonts w:ascii="Garamond" w:hAnsi="Garamond"/>
                <w:b/>
                <w:sz w:val="22"/>
                <w:szCs w:val="22"/>
                <w:lang w:val="en-GB"/>
              </w:rPr>
            </w:pPr>
            <w:r w:rsidRPr="00634E7E">
              <w:rPr>
                <w:rFonts w:ascii="Garamond" w:hAnsi="Garamond"/>
                <w:b/>
                <w:bCs/>
                <w:sz w:val="22"/>
                <w:szCs w:val="22"/>
                <w:lang w:val="en-GB"/>
              </w:rPr>
              <w:t xml:space="preserve">0–4 months </w:t>
            </w:r>
          </w:p>
        </w:tc>
        <w:tc>
          <w:tcPr>
            <w:tcW w:w="4105" w:type="pct"/>
            <w:tcBorders>
              <w:top w:val="single" w:sz="4" w:space="0" w:color="auto"/>
              <w:left w:val="single" w:sz="4" w:space="0" w:color="auto"/>
              <w:bottom w:val="single" w:sz="4" w:space="0" w:color="auto"/>
              <w:right w:val="single" w:sz="4" w:space="0" w:color="auto"/>
            </w:tcBorders>
          </w:tcPr>
          <w:p w14:paraId="3B7362B1" w14:textId="77777777" w:rsidR="00831F9B" w:rsidRPr="00634E7E" w:rsidRDefault="00831F9B" w:rsidP="00BB3B0C">
            <w:pPr>
              <w:pStyle w:val="Default"/>
              <w:rPr>
                <w:rFonts w:ascii="Garamond" w:hAnsi="Garamond"/>
                <w:b/>
                <w:bCs/>
                <w:sz w:val="22"/>
                <w:szCs w:val="22"/>
                <w:lang w:val="en-GB"/>
              </w:rPr>
            </w:pPr>
            <w:r w:rsidRPr="00634E7E">
              <w:rPr>
                <w:rFonts w:ascii="Garamond" w:hAnsi="Garamond"/>
                <w:b/>
                <w:bCs/>
                <w:sz w:val="22"/>
                <w:szCs w:val="22"/>
                <w:lang w:val="en-GB"/>
              </w:rPr>
              <w:t xml:space="preserve">Test mother </w:t>
            </w:r>
          </w:p>
          <w:p w14:paraId="549DEAB4" w14:textId="77777777" w:rsidR="00831F9B" w:rsidRPr="00634E7E" w:rsidRDefault="00831F9B" w:rsidP="00BB3B0C">
            <w:pPr>
              <w:pStyle w:val="Default"/>
              <w:rPr>
                <w:rFonts w:ascii="Garamond" w:hAnsi="Garamond"/>
                <w:sz w:val="22"/>
                <w:szCs w:val="22"/>
                <w:lang w:val="en-GB"/>
              </w:rPr>
            </w:pPr>
            <w:r w:rsidRPr="00634E7E">
              <w:rPr>
                <w:rFonts w:ascii="Garamond" w:hAnsi="Garamond"/>
                <w:b/>
                <w:bCs/>
                <w:sz w:val="22"/>
                <w:szCs w:val="22"/>
                <w:lang w:val="en-GB"/>
              </w:rPr>
              <w:t>If mother is not available:</w:t>
            </w:r>
          </w:p>
          <w:p w14:paraId="41BF492A" w14:textId="4941E364" w:rsidR="00831F9B" w:rsidRPr="00634E7E" w:rsidRDefault="00831F9B" w:rsidP="009A3336">
            <w:pPr>
              <w:numPr>
                <w:ilvl w:val="0"/>
                <w:numId w:val="6"/>
              </w:numPr>
              <w:ind w:left="360"/>
              <w:rPr>
                <w:rFonts w:ascii="Garamond" w:hAnsi="Garamond"/>
                <w:sz w:val="22"/>
                <w:szCs w:val="22"/>
              </w:rPr>
            </w:pPr>
            <w:r w:rsidRPr="00634E7E">
              <w:rPr>
                <w:rFonts w:ascii="Garamond" w:hAnsi="Garamond" w:cs="Calibri"/>
                <w:sz w:val="22"/>
                <w:szCs w:val="22"/>
              </w:rPr>
              <w:t>RDT in the child can reliably assess exposure</w:t>
            </w:r>
          </w:p>
        </w:tc>
      </w:tr>
      <w:tr w:rsidR="00831F9B" w:rsidRPr="00634E7E" w14:paraId="52FE12AD" w14:textId="77777777" w:rsidTr="00831F9B">
        <w:trPr>
          <w:trHeight w:val="228"/>
        </w:trPr>
        <w:tc>
          <w:tcPr>
            <w:tcW w:w="895" w:type="pct"/>
            <w:tcBorders>
              <w:top w:val="single" w:sz="4" w:space="0" w:color="auto"/>
              <w:left w:val="single" w:sz="4" w:space="0" w:color="auto"/>
              <w:bottom w:val="single" w:sz="4" w:space="0" w:color="auto"/>
              <w:right w:val="single" w:sz="4" w:space="0" w:color="auto"/>
            </w:tcBorders>
          </w:tcPr>
          <w:p w14:paraId="154B0D45" w14:textId="5A75F8BC" w:rsidR="00831F9B" w:rsidRPr="00634E7E" w:rsidRDefault="00831F9B" w:rsidP="00BB3B0C">
            <w:pPr>
              <w:pStyle w:val="Default"/>
              <w:rPr>
                <w:rFonts w:ascii="Garamond" w:hAnsi="Garamond"/>
                <w:b/>
                <w:sz w:val="22"/>
                <w:szCs w:val="22"/>
                <w:lang w:val="en-GB"/>
              </w:rPr>
            </w:pPr>
            <w:r w:rsidRPr="00634E7E">
              <w:rPr>
                <w:rFonts w:ascii="Garamond" w:hAnsi="Garamond"/>
                <w:b/>
                <w:bCs/>
                <w:sz w:val="22"/>
                <w:szCs w:val="22"/>
                <w:lang w:val="en-GB"/>
              </w:rPr>
              <w:t>5–</w:t>
            </w:r>
            <w:r w:rsidR="00BC3786" w:rsidRPr="00634E7E">
              <w:rPr>
                <w:rFonts w:ascii="Garamond" w:hAnsi="Garamond"/>
                <w:b/>
                <w:bCs/>
                <w:sz w:val="22"/>
                <w:szCs w:val="22"/>
                <w:lang w:val="en-GB"/>
              </w:rPr>
              <w:t>1</w:t>
            </w:r>
            <w:r w:rsidRPr="00634E7E">
              <w:rPr>
                <w:rFonts w:ascii="Garamond" w:hAnsi="Garamond"/>
                <w:b/>
                <w:bCs/>
                <w:sz w:val="22"/>
                <w:szCs w:val="22"/>
                <w:lang w:val="en-GB"/>
              </w:rPr>
              <w:t xml:space="preserve">8 months </w:t>
            </w:r>
          </w:p>
        </w:tc>
        <w:tc>
          <w:tcPr>
            <w:tcW w:w="4105" w:type="pct"/>
            <w:tcBorders>
              <w:top w:val="single" w:sz="4" w:space="0" w:color="auto"/>
              <w:left w:val="single" w:sz="4" w:space="0" w:color="auto"/>
              <w:bottom w:val="single" w:sz="4" w:space="0" w:color="auto"/>
              <w:right w:val="single" w:sz="4" w:space="0" w:color="auto"/>
            </w:tcBorders>
          </w:tcPr>
          <w:p w14:paraId="18AE519A" w14:textId="77777777" w:rsidR="00831F9B" w:rsidRPr="00634E7E" w:rsidRDefault="00831F9B" w:rsidP="00BB3B0C">
            <w:pPr>
              <w:pStyle w:val="Default"/>
              <w:rPr>
                <w:rFonts w:ascii="Garamond" w:hAnsi="Garamond"/>
                <w:b/>
                <w:bCs/>
                <w:sz w:val="22"/>
                <w:szCs w:val="22"/>
                <w:lang w:val="en-GB"/>
              </w:rPr>
            </w:pPr>
            <w:r w:rsidRPr="00634E7E">
              <w:rPr>
                <w:rFonts w:ascii="Garamond" w:hAnsi="Garamond"/>
                <w:b/>
                <w:bCs/>
                <w:sz w:val="22"/>
                <w:szCs w:val="22"/>
                <w:lang w:val="en-GB"/>
              </w:rPr>
              <w:t xml:space="preserve">Test mother </w:t>
            </w:r>
          </w:p>
          <w:p w14:paraId="727D4DD2" w14:textId="77777777" w:rsidR="00831F9B" w:rsidRPr="00634E7E" w:rsidRDefault="00831F9B" w:rsidP="00BB3B0C">
            <w:pPr>
              <w:pStyle w:val="Default"/>
              <w:rPr>
                <w:rFonts w:ascii="Garamond" w:hAnsi="Garamond"/>
                <w:sz w:val="22"/>
                <w:szCs w:val="22"/>
                <w:lang w:val="en-GB"/>
              </w:rPr>
            </w:pPr>
            <w:r w:rsidRPr="00634E7E">
              <w:rPr>
                <w:rFonts w:ascii="Garamond" w:hAnsi="Garamond"/>
                <w:b/>
                <w:bCs/>
                <w:sz w:val="22"/>
                <w:szCs w:val="22"/>
                <w:lang w:val="en-GB"/>
              </w:rPr>
              <w:t>If mother is not available:</w:t>
            </w:r>
          </w:p>
          <w:p w14:paraId="4C1F5910" w14:textId="0DF1BFF5" w:rsidR="00831F9B" w:rsidRPr="00634E7E" w:rsidRDefault="00831F9B" w:rsidP="009A3336">
            <w:pPr>
              <w:numPr>
                <w:ilvl w:val="0"/>
                <w:numId w:val="6"/>
              </w:numPr>
              <w:ind w:left="360"/>
              <w:rPr>
                <w:rFonts w:ascii="Garamond" w:hAnsi="Garamond" w:cs="Calibri"/>
                <w:sz w:val="22"/>
                <w:szCs w:val="22"/>
              </w:rPr>
            </w:pPr>
            <w:r w:rsidRPr="00634E7E">
              <w:rPr>
                <w:rFonts w:ascii="Garamond" w:hAnsi="Garamond" w:cs="Calibri"/>
                <w:sz w:val="22"/>
                <w:szCs w:val="22"/>
              </w:rPr>
              <w:t>A positive RDT establishes exposure</w:t>
            </w:r>
            <w:r w:rsidR="00FD5AB4" w:rsidRPr="00634E7E">
              <w:rPr>
                <w:rFonts w:ascii="Garamond" w:hAnsi="Garamond" w:cs="Calibri"/>
                <w:sz w:val="22"/>
                <w:szCs w:val="22"/>
              </w:rPr>
              <w:t xml:space="preserve">. </w:t>
            </w:r>
            <w:r w:rsidRPr="00634E7E">
              <w:rPr>
                <w:rFonts w:ascii="Garamond" w:hAnsi="Garamond" w:cs="Calibri"/>
                <w:sz w:val="22"/>
                <w:szCs w:val="22"/>
              </w:rPr>
              <w:t xml:space="preserve">Infants with positive RDT </w:t>
            </w:r>
            <w:r w:rsidR="00E013F4" w:rsidRPr="00634E7E">
              <w:rPr>
                <w:rFonts w:ascii="Garamond" w:hAnsi="Garamond" w:cs="Calibri"/>
                <w:sz w:val="22"/>
                <w:szCs w:val="22"/>
              </w:rPr>
              <w:t xml:space="preserve">should get </w:t>
            </w:r>
            <w:r w:rsidRPr="00634E7E">
              <w:rPr>
                <w:rFonts w:ascii="Garamond" w:hAnsi="Garamond" w:cs="Calibri"/>
                <w:sz w:val="22"/>
                <w:szCs w:val="22"/>
              </w:rPr>
              <w:t>NAT to confirm infection.</w:t>
            </w:r>
          </w:p>
          <w:p w14:paraId="69A8AAAE" w14:textId="465C5301" w:rsidR="00831F9B" w:rsidRPr="00634E7E" w:rsidRDefault="00831F9B" w:rsidP="009A3336">
            <w:pPr>
              <w:numPr>
                <w:ilvl w:val="0"/>
                <w:numId w:val="6"/>
              </w:numPr>
              <w:ind w:left="360"/>
              <w:rPr>
                <w:rFonts w:ascii="Garamond" w:hAnsi="Garamond" w:cs="Calibri"/>
                <w:sz w:val="22"/>
                <w:szCs w:val="22"/>
              </w:rPr>
            </w:pPr>
            <w:r w:rsidRPr="00634E7E">
              <w:rPr>
                <w:rFonts w:ascii="Garamond" w:hAnsi="Garamond" w:cs="Calibri"/>
                <w:sz w:val="22"/>
                <w:szCs w:val="22"/>
              </w:rPr>
              <w:t>A negative RDT for the child does not fully rule out exposure</w:t>
            </w:r>
            <w:r w:rsidR="00E013F4" w:rsidRPr="00634E7E">
              <w:rPr>
                <w:rFonts w:ascii="Garamond" w:hAnsi="Garamond" w:cs="Calibri"/>
                <w:sz w:val="22"/>
                <w:szCs w:val="22"/>
              </w:rPr>
              <w:t xml:space="preserve">. </w:t>
            </w:r>
            <w:r w:rsidRPr="00634E7E">
              <w:rPr>
                <w:rFonts w:ascii="Garamond" w:hAnsi="Garamond" w:cs="Calibri"/>
                <w:sz w:val="22"/>
                <w:szCs w:val="22"/>
              </w:rPr>
              <w:t xml:space="preserve"> </w:t>
            </w:r>
            <w:r w:rsidR="00CA6768" w:rsidRPr="00634E7E">
              <w:rPr>
                <w:rFonts w:ascii="Garamond" w:hAnsi="Garamond" w:cs="Calibri"/>
                <w:sz w:val="22"/>
                <w:szCs w:val="22"/>
              </w:rPr>
              <w:t>Perform NAT to assess HIV infection status</w:t>
            </w:r>
            <w:r w:rsidR="00705E45" w:rsidRPr="00634E7E">
              <w:rPr>
                <w:rFonts w:ascii="Garamond" w:hAnsi="Garamond" w:cs="Calibri"/>
                <w:sz w:val="22"/>
                <w:szCs w:val="22"/>
              </w:rPr>
              <w:t xml:space="preserve"> in any sick child</w:t>
            </w:r>
            <w:r w:rsidR="00CA6768" w:rsidRPr="00634E7E">
              <w:rPr>
                <w:rFonts w:ascii="Garamond" w:hAnsi="Garamond" w:cs="Calibri"/>
                <w:sz w:val="22"/>
                <w:szCs w:val="22"/>
              </w:rPr>
              <w:t>**</w:t>
            </w:r>
          </w:p>
          <w:p w14:paraId="06A8B652" w14:textId="425E19CD" w:rsidR="00831F9B" w:rsidRPr="00634E7E" w:rsidRDefault="00831F9B" w:rsidP="009A3336">
            <w:pPr>
              <w:numPr>
                <w:ilvl w:val="0"/>
                <w:numId w:val="6"/>
              </w:numPr>
              <w:ind w:left="360"/>
              <w:rPr>
                <w:rFonts w:ascii="Garamond" w:hAnsi="Garamond" w:cs="Calibri"/>
                <w:sz w:val="22"/>
                <w:szCs w:val="22"/>
              </w:rPr>
            </w:pPr>
            <w:r w:rsidRPr="00634E7E">
              <w:rPr>
                <w:rFonts w:ascii="Garamond" w:hAnsi="Garamond" w:cs="Calibri"/>
                <w:sz w:val="22"/>
                <w:szCs w:val="22"/>
              </w:rPr>
              <w:t>Infants with negative RDT who are still breastfeeding will need testing</w:t>
            </w:r>
            <w:r w:rsidR="00CA666C" w:rsidRPr="00634E7E">
              <w:rPr>
                <w:rFonts w:ascii="Garamond" w:hAnsi="Garamond" w:cs="Calibri"/>
                <w:sz w:val="22"/>
                <w:szCs w:val="22"/>
              </w:rPr>
              <w:t xml:space="preserve"> 3 month</w:t>
            </w:r>
            <w:r w:rsidR="00B95E29" w:rsidRPr="00634E7E">
              <w:rPr>
                <w:rFonts w:ascii="Garamond" w:hAnsi="Garamond" w:cs="Calibri"/>
                <w:sz w:val="22"/>
                <w:szCs w:val="22"/>
              </w:rPr>
              <w:t>s</w:t>
            </w:r>
            <w:r w:rsidR="00CA666C" w:rsidRPr="00634E7E">
              <w:rPr>
                <w:rFonts w:ascii="Garamond" w:hAnsi="Garamond" w:cs="Calibri"/>
                <w:sz w:val="22"/>
                <w:szCs w:val="22"/>
              </w:rPr>
              <w:t xml:space="preserve"> after cessation</w:t>
            </w:r>
            <w:r w:rsidRPr="00634E7E">
              <w:rPr>
                <w:rFonts w:ascii="Garamond" w:hAnsi="Garamond" w:cs="Calibri"/>
                <w:sz w:val="22"/>
                <w:szCs w:val="22"/>
              </w:rPr>
              <w:t xml:space="preserve"> of breastfeeding </w:t>
            </w:r>
          </w:p>
          <w:p w14:paraId="155402DA" w14:textId="7DF20169" w:rsidR="00831F9B" w:rsidRPr="00634E7E" w:rsidRDefault="00831F9B" w:rsidP="009A3336">
            <w:pPr>
              <w:numPr>
                <w:ilvl w:val="0"/>
                <w:numId w:val="6"/>
              </w:numPr>
              <w:ind w:left="360"/>
              <w:rPr>
                <w:rFonts w:ascii="Garamond" w:hAnsi="Garamond"/>
                <w:sz w:val="22"/>
                <w:szCs w:val="22"/>
              </w:rPr>
            </w:pPr>
            <w:r w:rsidRPr="00634E7E">
              <w:rPr>
                <w:rFonts w:ascii="Garamond" w:hAnsi="Garamond" w:cs="Calibri"/>
                <w:sz w:val="22"/>
                <w:szCs w:val="22"/>
              </w:rPr>
              <w:t>If sick</w:t>
            </w:r>
            <w:r w:rsidR="00FD353A" w:rsidRPr="00634E7E">
              <w:rPr>
                <w:rFonts w:ascii="Garamond" w:hAnsi="Garamond" w:cs="Calibri"/>
                <w:sz w:val="22"/>
                <w:szCs w:val="22"/>
              </w:rPr>
              <w:t xml:space="preserve"> or index of suspicion is high, conduct virologic testing.</w:t>
            </w:r>
          </w:p>
        </w:tc>
      </w:tr>
      <w:tr w:rsidR="00886E9A" w:rsidRPr="00634E7E" w14:paraId="6C2AF65B" w14:textId="77777777" w:rsidTr="00BB3B0C">
        <w:trPr>
          <w:trHeight w:val="228"/>
        </w:trPr>
        <w:tc>
          <w:tcPr>
            <w:tcW w:w="895" w:type="pct"/>
            <w:tcBorders>
              <w:top w:val="single" w:sz="4" w:space="0" w:color="auto"/>
              <w:left w:val="single" w:sz="4" w:space="0" w:color="auto"/>
              <w:bottom w:val="single" w:sz="4" w:space="0" w:color="auto"/>
              <w:right w:val="single" w:sz="4" w:space="0" w:color="auto"/>
            </w:tcBorders>
          </w:tcPr>
          <w:p w14:paraId="20BDFBF2" w14:textId="77777777" w:rsidR="00886E9A" w:rsidRPr="00634E7E" w:rsidRDefault="00886E9A" w:rsidP="00BB3B0C">
            <w:pPr>
              <w:pStyle w:val="Default"/>
              <w:rPr>
                <w:rFonts w:ascii="Garamond" w:hAnsi="Garamond"/>
                <w:b/>
                <w:sz w:val="22"/>
                <w:szCs w:val="22"/>
                <w:lang w:val="en-GB"/>
              </w:rPr>
            </w:pPr>
            <w:r w:rsidRPr="00634E7E">
              <w:rPr>
                <w:rFonts w:ascii="Garamond" w:hAnsi="Garamond"/>
                <w:b/>
                <w:sz w:val="22"/>
                <w:szCs w:val="22"/>
                <w:lang w:val="en-GB"/>
              </w:rPr>
              <w:t>&gt;18 months</w:t>
            </w:r>
          </w:p>
          <w:p w14:paraId="33772471" w14:textId="77777777" w:rsidR="00886E9A" w:rsidRPr="00634E7E" w:rsidRDefault="00886E9A" w:rsidP="00BB3B0C">
            <w:pPr>
              <w:pStyle w:val="Default"/>
              <w:rPr>
                <w:rFonts w:ascii="Garamond" w:hAnsi="Garamond"/>
                <w:b/>
                <w:sz w:val="22"/>
                <w:szCs w:val="22"/>
                <w:lang w:val="en-GB"/>
              </w:rPr>
            </w:pPr>
          </w:p>
        </w:tc>
        <w:tc>
          <w:tcPr>
            <w:tcW w:w="4105" w:type="pct"/>
            <w:tcBorders>
              <w:top w:val="single" w:sz="4" w:space="0" w:color="auto"/>
              <w:left w:val="single" w:sz="4" w:space="0" w:color="auto"/>
              <w:bottom w:val="single" w:sz="4" w:space="0" w:color="auto"/>
              <w:right w:val="single" w:sz="4" w:space="0" w:color="auto"/>
            </w:tcBorders>
          </w:tcPr>
          <w:p w14:paraId="7CBDDF5C" w14:textId="77777777" w:rsidR="00886E9A" w:rsidRPr="00634E7E" w:rsidRDefault="00886E9A" w:rsidP="009A3336">
            <w:pPr>
              <w:numPr>
                <w:ilvl w:val="0"/>
                <w:numId w:val="6"/>
              </w:numPr>
              <w:ind w:left="360"/>
              <w:rPr>
                <w:rFonts w:ascii="Garamond" w:hAnsi="Garamond" w:cs="Calibri"/>
                <w:sz w:val="22"/>
                <w:szCs w:val="22"/>
              </w:rPr>
            </w:pPr>
            <w:r w:rsidRPr="00634E7E">
              <w:rPr>
                <w:rFonts w:ascii="Garamond" w:hAnsi="Garamond" w:cs="Calibri"/>
                <w:sz w:val="22"/>
                <w:szCs w:val="22"/>
              </w:rPr>
              <w:t>Serological testing (including RDT) is recommended to assess HIV infection status unless breastfed within the last 3 months or still breastfed.</w:t>
            </w:r>
          </w:p>
          <w:p w14:paraId="1B2EC43C" w14:textId="77777777" w:rsidR="00886E9A" w:rsidRPr="00634E7E" w:rsidRDefault="00886E9A" w:rsidP="009A3336">
            <w:pPr>
              <w:numPr>
                <w:ilvl w:val="0"/>
                <w:numId w:val="6"/>
              </w:numPr>
              <w:ind w:left="360"/>
              <w:rPr>
                <w:rFonts w:ascii="Garamond" w:hAnsi="Garamond" w:cs="Calibri"/>
                <w:sz w:val="22"/>
                <w:szCs w:val="22"/>
              </w:rPr>
            </w:pPr>
            <w:r w:rsidRPr="00634E7E">
              <w:rPr>
                <w:rFonts w:ascii="Garamond" w:hAnsi="Garamond" w:cs="Calibri"/>
                <w:sz w:val="22"/>
                <w:szCs w:val="22"/>
              </w:rPr>
              <w:t>If still breastfed, RDT should be provided 3 months after cessation of breastfeeding.</w:t>
            </w:r>
          </w:p>
        </w:tc>
      </w:tr>
      <w:tr w:rsidR="00886E9A" w:rsidRPr="00634E7E" w14:paraId="26D193F1" w14:textId="77777777" w:rsidTr="00BB3B0C">
        <w:trPr>
          <w:trHeight w:val="228"/>
        </w:trPr>
        <w:tc>
          <w:tcPr>
            <w:tcW w:w="5000" w:type="pct"/>
            <w:gridSpan w:val="2"/>
            <w:tcBorders>
              <w:top w:val="single" w:sz="4" w:space="0" w:color="auto"/>
              <w:left w:val="single" w:sz="4" w:space="0" w:color="auto"/>
              <w:bottom w:val="single" w:sz="4" w:space="0" w:color="auto"/>
              <w:right w:val="single" w:sz="4" w:space="0" w:color="auto"/>
            </w:tcBorders>
          </w:tcPr>
          <w:p w14:paraId="4739E29D" w14:textId="77777777" w:rsidR="00886E9A" w:rsidRPr="00634E7E" w:rsidRDefault="00886E9A" w:rsidP="00BB3B0C">
            <w:pPr>
              <w:autoSpaceDE w:val="0"/>
              <w:autoSpaceDN w:val="0"/>
              <w:adjustRightInd w:val="0"/>
              <w:rPr>
                <w:rFonts w:ascii="Garamond" w:hAnsi="Garamond"/>
                <w:b/>
                <w:bCs/>
                <w:sz w:val="22"/>
                <w:szCs w:val="22"/>
              </w:rPr>
            </w:pPr>
            <w:r w:rsidRPr="00634E7E">
              <w:rPr>
                <w:rFonts w:ascii="Garamond" w:eastAsia="Batang" w:hAnsi="Garamond"/>
                <w:b/>
                <w:bCs/>
                <w:color w:val="000000"/>
                <w:sz w:val="22"/>
                <w:szCs w:val="22"/>
                <w:lang w:eastAsia="ko-KR"/>
              </w:rPr>
              <w:t xml:space="preserve">**Consider initiating ART for presumed HIV infection if there is high degree of suspicion while waiting for NAT results, especially </w:t>
            </w:r>
            <w:r w:rsidRPr="00634E7E">
              <w:rPr>
                <w:rFonts w:ascii="Garamond" w:hAnsi="Garamond"/>
                <w:b/>
                <w:bCs/>
                <w:color w:val="000000"/>
                <w:sz w:val="22"/>
                <w:szCs w:val="22"/>
              </w:rPr>
              <w:t>if RDT positive.</w:t>
            </w:r>
          </w:p>
          <w:p w14:paraId="12B78E0F" w14:textId="77777777" w:rsidR="00886E9A" w:rsidRPr="00634E7E" w:rsidRDefault="00886E9A" w:rsidP="00BB3B0C">
            <w:pPr>
              <w:pStyle w:val="Default"/>
              <w:rPr>
                <w:rFonts w:ascii="Garamond" w:hAnsi="Garamond"/>
                <w:b/>
                <w:bCs/>
                <w:sz w:val="22"/>
                <w:szCs w:val="22"/>
                <w:lang w:val="en-GB"/>
              </w:rPr>
            </w:pPr>
            <w:r w:rsidRPr="00634E7E">
              <w:rPr>
                <w:rFonts w:ascii="Garamond" w:hAnsi="Garamond"/>
                <w:b/>
                <w:bCs/>
                <w:sz w:val="22"/>
                <w:szCs w:val="22"/>
                <w:lang w:val="en-GB"/>
              </w:rPr>
              <w:t>NAT = Nucleic acid testing, a virological test</w:t>
            </w:r>
          </w:p>
        </w:tc>
      </w:tr>
    </w:tbl>
    <w:p w14:paraId="51254AC2" w14:textId="5AB00F2E" w:rsidR="00886E9A" w:rsidRPr="004D531E" w:rsidRDefault="00886E9A" w:rsidP="00886E9A">
      <w:pPr>
        <w:rPr>
          <w:rFonts w:ascii="Garamond" w:hAnsi="Garamond" w:cs="Calibri"/>
          <w:sz w:val="20"/>
          <w:szCs w:val="20"/>
        </w:rPr>
      </w:pPr>
      <w:r w:rsidRPr="004D531E">
        <w:rPr>
          <w:rFonts w:ascii="Garamond" w:hAnsi="Garamond" w:cs="Calibri"/>
          <w:sz w:val="20"/>
          <w:szCs w:val="20"/>
        </w:rPr>
        <w:t>Adapted from: WHO</w:t>
      </w:r>
      <w:r w:rsidR="00341D13" w:rsidRPr="004D531E">
        <w:rPr>
          <w:rFonts w:ascii="Garamond" w:hAnsi="Garamond" w:cs="Calibri"/>
          <w:sz w:val="20"/>
          <w:szCs w:val="20"/>
        </w:rPr>
        <w:t>,</w:t>
      </w:r>
      <w:r w:rsidRPr="004D531E">
        <w:rPr>
          <w:rFonts w:ascii="Garamond" w:hAnsi="Garamond" w:cs="Calibri"/>
          <w:sz w:val="20"/>
          <w:szCs w:val="20"/>
        </w:rPr>
        <w:t xml:space="preserve"> 201</w:t>
      </w:r>
      <w:r w:rsidR="00D13BDC" w:rsidRPr="004D531E">
        <w:rPr>
          <w:rFonts w:ascii="Garamond" w:hAnsi="Garamond" w:cs="Calibri"/>
          <w:sz w:val="20"/>
          <w:szCs w:val="20"/>
        </w:rPr>
        <w:t>8</w:t>
      </w:r>
      <w:r w:rsidR="00341D13" w:rsidRPr="004D531E">
        <w:rPr>
          <w:rFonts w:ascii="Garamond" w:hAnsi="Garamond" w:cs="Calibri"/>
          <w:sz w:val="20"/>
          <w:szCs w:val="20"/>
        </w:rPr>
        <w:t xml:space="preserve"> </w:t>
      </w:r>
      <w:r w:rsidR="00341D13" w:rsidRPr="004D531E">
        <w:rPr>
          <w:rFonts w:ascii="Garamond" w:hAnsi="Garamond" w:cs="Calibri"/>
          <w:sz w:val="20"/>
          <w:szCs w:val="20"/>
        </w:rPr>
        <w:fldChar w:fldCharType="begin"/>
      </w:r>
      <w:r w:rsidR="00341D13" w:rsidRPr="004D531E">
        <w:rPr>
          <w:rFonts w:ascii="Garamond" w:hAnsi="Garamond" w:cs="Calibri"/>
          <w:sz w:val="20"/>
          <w:szCs w:val="20"/>
        </w:rPr>
        <w:instrText xml:space="preserve"> ADDIN EN.CITE &lt;EndNote&gt;&lt;Cite&gt;&lt;Author&gt;WHO&lt;/Author&gt;&lt;Year&gt;2018&lt;/Year&gt;&lt;RecNum&gt;43&lt;/RecNum&gt;&lt;DisplayText&gt;(3)&lt;/DisplayText&gt;&lt;record&gt;&lt;rec-number&gt;43&lt;/rec-number&gt;&lt;foreign-keys&gt;&lt;key app="EN" db-id="rdp0e0vz12wzptewdaw5ed51adp9p2xzwaxa" timestamp="1547220467"&gt;43&lt;/key&gt;&lt;/foreign-keys&gt;&lt;ref-type name="Report"&gt;27&lt;/ref-type&gt;&lt;contributors&gt;&lt;authors&gt;&lt;author&gt;WHO&lt;/author&gt;&lt;/authors&gt;&lt;/contributors&gt;&lt;titles&gt;&lt;title&gt;HIV Diagnosis and ARV Use in HIV-Exposed Infants: A Programmatic Update&lt;/title&gt;&lt;/titles&gt;&lt;dates&gt;&lt;year&gt;2018&lt;/year&gt;&lt;/dates&gt;&lt;urls&gt;&lt;related-urls&gt;&lt;url&gt;http://apps.who.int/iris/bitstream/handle/10665/273155/WHO-CDS-HIV-18.17-eng.pdf?ua=1&lt;/url&gt;&lt;/related-urls&gt;&lt;/urls&gt;&lt;/record&gt;&lt;/Cite&gt;&lt;/EndNote&gt;</w:instrText>
      </w:r>
      <w:r w:rsidR="00341D13" w:rsidRPr="004D531E">
        <w:rPr>
          <w:rFonts w:ascii="Garamond" w:hAnsi="Garamond" w:cs="Calibri"/>
          <w:sz w:val="20"/>
          <w:szCs w:val="20"/>
        </w:rPr>
        <w:fldChar w:fldCharType="separate"/>
      </w:r>
      <w:r w:rsidR="00341D13" w:rsidRPr="004D531E">
        <w:rPr>
          <w:rFonts w:ascii="Garamond" w:hAnsi="Garamond" w:cs="Calibri"/>
          <w:sz w:val="20"/>
          <w:szCs w:val="20"/>
        </w:rPr>
        <w:t>(3)</w:t>
      </w:r>
      <w:r w:rsidR="00341D13" w:rsidRPr="004D531E">
        <w:rPr>
          <w:rFonts w:ascii="Garamond" w:hAnsi="Garamond" w:cs="Calibri"/>
          <w:sz w:val="20"/>
          <w:szCs w:val="20"/>
        </w:rPr>
        <w:fldChar w:fldCharType="end"/>
      </w:r>
      <w:r w:rsidRPr="004D531E">
        <w:rPr>
          <w:rFonts w:ascii="Garamond" w:hAnsi="Garamond" w:cs="Calibri"/>
          <w:sz w:val="20"/>
          <w:szCs w:val="20"/>
        </w:rPr>
        <w:t>.</w:t>
      </w:r>
      <w:r w:rsidR="00955C25" w:rsidRPr="004D531E">
        <w:rPr>
          <w:rFonts w:ascii="Garamond" w:hAnsi="Garamond" w:cs="Calibri"/>
          <w:sz w:val="20"/>
          <w:szCs w:val="20"/>
        </w:rPr>
        <w:t xml:space="preserve"> </w:t>
      </w:r>
      <w:r w:rsidRPr="004D531E">
        <w:rPr>
          <w:rFonts w:ascii="Garamond" w:hAnsi="Garamond" w:cs="Calibri"/>
          <w:sz w:val="20"/>
          <w:szCs w:val="20"/>
        </w:rPr>
        <w:t xml:space="preserve"> </w:t>
      </w:r>
    </w:p>
    <w:p w14:paraId="55F251C4" w14:textId="77777777" w:rsidR="004E5364" w:rsidRPr="004D531E" w:rsidRDefault="004E5364" w:rsidP="004E5364">
      <w:pPr>
        <w:rPr>
          <w:rFonts w:ascii="Garamond" w:hAnsi="Garamond"/>
        </w:rPr>
      </w:pPr>
    </w:p>
    <w:p w14:paraId="26D93FCA" w14:textId="77777777" w:rsidR="00114BD3" w:rsidRPr="004D531E" w:rsidRDefault="00114BD3" w:rsidP="00B255E1">
      <w:pPr>
        <w:pStyle w:val="ListBullet"/>
        <w:contextualSpacing w:val="0"/>
        <w:rPr>
          <w:rFonts w:ascii="Garamond" w:hAnsi="Garamond"/>
          <w:b/>
          <w:szCs w:val="20"/>
          <w:lang w:eastAsia="ja-JP"/>
        </w:rPr>
      </w:pPr>
      <w:r w:rsidRPr="004D531E">
        <w:rPr>
          <w:rFonts w:ascii="Garamond" w:hAnsi="Garamond"/>
          <w:b/>
          <w:szCs w:val="20"/>
          <w:lang w:eastAsia="ja-JP"/>
        </w:rPr>
        <w:t>Programme Manager’s role</w:t>
      </w:r>
    </w:p>
    <w:p w14:paraId="20AEDD39" w14:textId="2B494FC8" w:rsidR="00B255E1" w:rsidRPr="004D531E" w:rsidRDefault="00B255E1" w:rsidP="00B255E1">
      <w:pPr>
        <w:pStyle w:val="ListBullet"/>
        <w:contextualSpacing w:val="0"/>
        <w:rPr>
          <w:rFonts w:ascii="Garamond" w:hAnsi="Garamond"/>
          <w:szCs w:val="20"/>
          <w:lang w:eastAsia="ja-JP"/>
        </w:rPr>
      </w:pPr>
      <w:r w:rsidRPr="004D531E">
        <w:rPr>
          <w:rFonts w:ascii="Garamond" w:hAnsi="Garamond"/>
          <w:szCs w:val="20"/>
          <w:lang w:eastAsia="ja-JP"/>
        </w:rPr>
        <w:t xml:space="preserve">It is the Programme Manager’s role to ensure </w:t>
      </w:r>
      <w:r w:rsidR="00E6669F" w:rsidRPr="004D531E">
        <w:rPr>
          <w:rFonts w:ascii="Garamond" w:hAnsi="Garamond"/>
          <w:szCs w:val="20"/>
          <w:lang w:eastAsia="ja-JP"/>
        </w:rPr>
        <w:t xml:space="preserve">that there are no barriers to </w:t>
      </w:r>
      <w:r w:rsidR="00EC4425" w:rsidRPr="004D531E">
        <w:rPr>
          <w:rFonts w:ascii="Garamond" w:hAnsi="Garamond"/>
          <w:szCs w:val="20"/>
          <w:lang w:eastAsia="ja-JP"/>
        </w:rPr>
        <w:t xml:space="preserve">the </w:t>
      </w:r>
      <w:r w:rsidR="00386577" w:rsidRPr="004D531E">
        <w:rPr>
          <w:rFonts w:ascii="Garamond" w:hAnsi="Garamond"/>
          <w:szCs w:val="20"/>
          <w:lang w:eastAsia="ja-JP"/>
        </w:rPr>
        <w:t>routine HIV testing of mothers, or where the mother is not available</w:t>
      </w:r>
      <w:r w:rsidR="00EC4425" w:rsidRPr="004D531E">
        <w:rPr>
          <w:rFonts w:ascii="Garamond" w:hAnsi="Garamond"/>
          <w:szCs w:val="20"/>
          <w:lang w:eastAsia="ja-JP"/>
        </w:rPr>
        <w:t>,</w:t>
      </w:r>
      <w:r w:rsidR="00386577" w:rsidRPr="004D531E">
        <w:rPr>
          <w:rFonts w:ascii="Garamond" w:hAnsi="Garamond"/>
          <w:szCs w:val="20"/>
          <w:lang w:eastAsia="ja-JP"/>
        </w:rPr>
        <w:t xml:space="preserve"> infants/children to determine the HIV-exposure status of all infants and children, </w:t>
      </w:r>
      <w:r w:rsidRPr="004D531E">
        <w:rPr>
          <w:rFonts w:ascii="Garamond" w:hAnsi="Garamond"/>
          <w:szCs w:val="20"/>
          <w:lang w:eastAsia="ja-JP"/>
        </w:rPr>
        <w:t xml:space="preserve">regardless of the </w:t>
      </w:r>
      <w:r w:rsidR="00386577" w:rsidRPr="004D531E">
        <w:rPr>
          <w:rFonts w:ascii="Garamond" w:hAnsi="Garamond"/>
          <w:szCs w:val="20"/>
          <w:lang w:eastAsia="ja-JP"/>
        </w:rPr>
        <w:t xml:space="preserve">healthcare </w:t>
      </w:r>
      <w:r w:rsidRPr="004D531E">
        <w:rPr>
          <w:rFonts w:ascii="Garamond" w:hAnsi="Garamond"/>
          <w:szCs w:val="20"/>
          <w:lang w:eastAsia="ja-JP"/>
        </w:rPr>
        <w:t>setting</w:t>
      </w:r>
      <w:r w:rsidR="00386577" w:rsidRPr="004D531E">
        <w:rPr>
          <w:rFonts w:ascii="Garamond" w:hAnsi="Garamond"/>
          <w:szCs w:val="20"/>
          <w:lang w:eastAsia="ja-JP"/>
        </w:rPr>
        <w:t xml:space="preserve">. </w:t>
      </w:r>
      <w:r w:rsidRPr="004D531E">
        <w:rPr>
          <w:rFonts w:ascii="Garamond" w:hAnsi="Garamond"/>
          <w:szCs w:val="20"/>
          <w:lang w:eastAsia="ja-JP"/>
        </w:rPr>
        <w:t xml:space="preserve"> </w:t>
      </w:r>
      <w:r w:rsidR="006A4C17" w:rsidRPr="004D531E">
        <w:rPr>
          <w:rFonts w:ascii="Garamond" w:hAnsi="Garamond"/>
          <w:szCs w:val="20"/>
          <w:lang w:eastAsia="ja-JP"/>
        </w:rPr>
        <w:t xml:space="preserve">The Programme Manager is also expected to support and monitor systems for identification of HIV-exposed infants, both within and outside of the PMTCT </w:t>
      </w:r>
      <w:r w:rsidR="00174534" w:rsidRPr="004D531E">
        <w:rPr>
          <w:rFonts w:ascii="Garamond" w:hAnsi="Garamond"/>
          <w:szCs w:val="20"/>
          <w:lang w:eastAsia="ja-JP"/>
        </w:rPr>
        <w:t>programme</w:t>
      </w:r>
      <w:r w:rsidR="006A4C17" w:rsidRPr="004D531E">
        <w:rPr>
          <w:rFonts w:ascii="Garamond" w:hAnsi="Garamond"/>
          <w:szCs w:val="20"/>
          <w:lang w:eastAsia="ja-JP"/>
        </w:rPr>
        <w:t>.</w:t>
      </w:r>
    </w:p>
    <w:p w14:paraId="6EE2756F" w14:textId="6FE90BAB" w:rsidR="00EC4425" w:rsidRPr="004D531E" w:rsidRDefault="00EC4425">
      <w:pPr>
        <w:rPr>
          <w:rFonts w:ascii="Garamond" w:hAnsi="Garamond"/>
          <w:szCs w:val="20"/>
          <w:lang w:eastAsia="ja-JP"/>
        </w:rPr>
      </w:pPr>
      <w:r w:rsidRPr="004D531E">
        <w:rPr>
          <w:rFonts w:ascii="Garamond" w:hAnsi="Garamond"/>
          <w:szCs w:val="20"/>
          <w:lang w:eastAsia="ja-JP"/>
        </w:rPr>
        <w:br w:type="page"/>
      </w:r>
    </w:p>
    <w:p w14:paraId="5643DFFA" w14:textId="7CE9E592" w:rsidR="0023297E" w:rsidRPr="004D531E" w:rsidRDefault="0023297E" w:rsidP="009A3336">
      <w:pPr>
        <w:pStyle w:val="Heading1"/>
        <w:numPr>
          <w:ilvl w:val="0"/>
          <w:numId w:val="22"/>
        </w:numPr>
        <w:pBdr>
          <w:bottom w:val="single" w:sz="4" w:space="1" w:color="auto"/>
        </w:pBdr>
        <w:tabs>
          <w:tab w:val="left" w:pos="540"/>
        </w:tabs>
        <w:spacing w:before="360"/>
        <w:rPr>
          <w:rFonts w:asciiTheme="minorHAnsi" w:hAnsiTheme="minorHAnsi"/>
          <w:sz w:val="28"/>
          <w:szCs w:val="28"/>
        </w:rPr>
      </w:pPr>
      <w:bookmarkStart w:id="50" w:name="_Toc19963261"/>
      <w:r w:rsidRPr="004D531E">
        <w:rPr>
          <w:rFonts w:asciiTheme="minorHAnsi" w:hAnsiTheme="minorHAnsi"/>
          <w:sz w:val="28"/>
          <w:szCs w:val="28"/>
        </w:rPr>
        <w:t>Retention in Care</w:t>
      </w:r>
      <w:bookmarkEnd w:id="50"/>
      <w:r w:rsidRPr="004D531E">
        <w:rPr>
          <w:rFonts w:asciiTheme="minorHAnsi" w:hAnsiTheme="minorHAnsi"/>
          <w:sz w:val="28"/>
          <w:szCs w:val="28"/>
        </w:rPr>
        <w:t xml:space="preserve"> </w:t>
      </w:r>
    </w:p>
    <w:p w14:paraId="3E5BC9DE" w14:textId="6FA73478" w:rsidR="00E138F3" w:rsidRPr="004D531E" w:rsidRDefault="00E138F3" w:rsidP="0023297E">
      <w:pPr>
        <w:rPr>
          <w:rFonts w:ascii="Garamond" w:hAnsi="Garamond" w:cs="Arial"/>
        </w:rPr>
      </w:pPr>
    </w:p>
    <w:p w14:paraId="55D8F5D4" w14:textId="22DFD981" w:rsidR="0024100C" w:rsidRPr="004D531E" w:rsidRDefault="004B7549" w:rsidP="0024100C">
      <w:pPr>
        <w:rPr>
          <w:rFonts w:ascii="Garamond" w:eastAsia="Batang" w:hAnsi="Garamond"/>
        </w:rPr>
      </w:pPr>
      <w:r w:rsidRPr="004D531E">
        <w:rPr>
          <w:rFonts w:ascii="Garamond" w:hAnsi="Garamond" w:cs="Arial"/>
          <w:noProof/>
          <w:lang w:val="en-US"/>
        </w:rPr>
        <w:drawing>
          <wp:anchor distT="0" distB="0" distL="114300" distR="114300" simplePos="0" relativeHeight="251734016" behindDoc="0" locked="0" layoutInCell="1" allowOverlap="1" wp14:anchorId="1C2EFCDF" wp14:editId="475B45E2">
            <wp:simplePos x="0" y="0"/>
            <wp:positionH relativeFrom="margin">
              <wp:posOffset>4949190</wp:posOffset>
            </wp:positionH>
            <wp:positionV relativeFrom="margin">
              <wp:posOffset>586740</wp:posOffset>
            </wp:positionV>
            <wp:extent cx="1344168" cy="1371600"/>
            <wp:effectExtent l="0" t="0" r="889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44168"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3F89" w:rsidRPr="004D531E">
        <w:rPr>
          <w:rFonts w:ascii="Garamond" w:eastAsia="Batang" w:hAnsi="Garamond"/>
        </w:rPr>
        <w:t>I</w:t>
      </w:r>
      <w:r w:rsidR="00C47D4C" w:rsidRPr="004D531E">
        <w:rPr>
          <w:rFonts w:ascii="Garamond" w:eastAsia="Batang" w:hAnsi="Garamond"/>
        </w:rPr>
        <w:t xml:space="preserve">t is critical to </w:t>
      </w:r>
      <w:r w:rsidR="00304B97" w:rsidRPr="004D531E">
        <w:rPr>
          <w:rFonts w:ascii="Garamond" w:eastAsia="Batang" w:hAnsi="Garamond"/>
        </w:rPr>
        <w:t xml:space="preserve">retain HIV-exposed infants in care </w:t>
      </w:r>
      <w:r w:rsidR="00B757AD" w:rsidRPr="004D531E">
        <w:rPr>
          <w:rFonts w:ascii="Garamond" w:eastAsia="Batang" w:hAnsi="Garamond"/>
        </w:rPr>
        <w:t xml:space="preserve">until </w:t>
      </w:r>
      <w:r w:rsidR="00583F89" w:rsidRPr="004D531E">
        <w:rPr>
          <w:rFonts w:ascii="Garamond" w:eastAsia="Batang" w:hAnsi="Garamond"/>
        </w:rPr>
        <w:t xml:space="preserve">final assessment of HIV status </w:t>
      </w:r>
      <w:r w:rsidR="00F279F6">
        <w:rPr>
          <w:rFonts w:ascii="Garamond" w:eastAsia="Batang" w:hAnsi="Garamond"/>
        </w:rPr>
        <w:t>at 18 months</w:t>
      </w:r>
      <w:r w:rsidR="00010660">
        <w:rPr>
          <w:rFonts w:ascii="Garamond" w:eastAsia="Batang" w:hAnsi="Garamond"/>
        </w:rPr>
        <w:t xml:space="preserve"> or age</w:t>
      </w:r>
      <w:r w:rsidR="00F279F6">
        <w:rPr>
          <w:rFonts w:ascii="Garamond" w:eastAsia="Batang" w:hAnsi="Garamond"/>
        </w:rPr>
        <w:t xml:space="preserve"> or </w:t>
      </w:r>
      <w:r w:rsidR="00583F89" w:rsidRPr="004D531E">
        <w:rPr>
          <w:rFonts w:ascii="Garamond" w:eastAsia="Batang" w:hAnsi="Garamond"/>
        </w:rPr>
        <w:t>at least 3 months after cessation of breastfeeding</w:t>
      </w:r>
      <w:r w:rsidR="006D208C">
        <w:rPr>
          <w:rFonts w:ascii="Garamond" w:eastAsia="Batang" w:hAnsi="Garamond"/>
        </w:rPr>
        <w:t xml:space="preserve"> (whichever is later)</w:t>
      </w:r>
      <w:r w:rsidR="00B757AD" w:rsidRPr="004D531E">
        <w:rPr>
          <w:rFonts w:ascii="Garamond" w:eastAsia="Batang" w:hAnsi="Garamond"/>
        </w:rPr>
        <w:t>.</w:t>
      </w:r>
      <w:r w:rsidR="00583F89" w:rsidRPr="004D531E">
        <w:rPr>
          <w:rFonts w:ascii="Garamond" w:eastAsia="Batang" w:hAnsi="Garamond"/>
        </w:rPr>
        <w:t xml:space="preserve">  Retention in care is critical both to ensure that mother-infant pairs receive the care and treatment they need to prevent vertical transmission and for timely diagnosis and initiation of ART for HIV-infected infants.</w:t>
      </w:r>
      <w:r w:rsidR="00B757AD" w:rsidRPr="004D531E">
        <w:rPr>
          <w:rFonts w:ascii="Garamond" w:eastAsia="Batang" w:hAnsi="Garamond"/>
        </w:rPr>
        <w:t xml:space="preserve"> </w:t>
      </w:r>
      <w:r w:rsidR="000F1EEC" w:rsidRPr="004D531E">
        <w:rPr>
          <w:rFonts w:ascii="Garamond" w:eastAsia="Batang" w:hAnsi="Garamond"/>
        </w:rPr>
        <w:t>However,</w:t>
      </w:r>
      <w:r w:rsidR="009F7C4B" w:rsidRPr="004D531E">
        <w:rPr>
          <w:rFonts w:ascii="Garamond" w:eastAsia="Batang" w:hAnsi="Garamond"/>
        </w:rPr>
        <w:t xml:space="preserve"> diagnosis and access to treatment is often delayed</w:t>
      </w:r>
      <w:r w:rsidR="0024100C" w:rsidRPr="004D531E">
        <w:rPr>
          <w:rFonts w:ascii="Garamond" w:eastAsia="Batang" w:hAnsi="Garamond"/>
        </w:rPr>
        <w:t>:</w:t>
      </w:r>
    </w:p>
    <w:p w14:paraId="08BE4CBE" w14:textId="6C07EC5A" w:rsidR="00C47D4C" w:rsidRPr="004D531E" w:rsidRDefault="00C47D4C" w:rsidP="009A3336">
      <w:pPr>
        <w:pStyle w:val="ListBullet"/>
        <w:numPr>
          <w:ilvl w:val="0"/>
          <w:numId w:val="11"/>
        </w:numPr>
        <w:contextualSpacing w:val="0"/>
        <w:rPr>
          <w:rFonts w:ascii="Garamond" w:eastAsia="Batang" w:hAnsi="Garamond"/>
        </w:rPr>
      </w:pPr>
      <w:r w:rsidRPr="004D531E">
        <w:rPr>
          <w:rFonts w:ascii="Garamond" w:eastAsia="Batang" w:hAnsi="Garamond"/>
        </w:rPr>
        <w:t xml:space="preserve">Infant HIV testing: </w:t>
      </w:r>
      <w:r w:rsidR="006D208C">
        <w:rPr>
          <w:rFonts w:ascii="Garamond" w:eastAsia="Batang" w:hAnsi="Garamond"/>
        </w:rPr>
        <w:t xml:space="preserve">In </w:t>
      </w:r>
      <w:r w:rsidR="00010660">
        <w:rPr>
          <w:rFonts w:ascii="Garamond" w:eastAsia="Batang" w:hAnsi="Garamond"/>
        </w:rPr>
        <w:t>2018</w:t>
      </w:r>
      <w:r w:rsidR="00010660" w:rsidRPr="004D531E">
        <w:rPr>
          <w:rFonts w:ascii="Garamond" w:eastAsia="Batang" w:hAnsi="Garamond"/>
        </w:rPr>
        <w:t xml:space="preserve"> </w:t>
      </w:r>
      <w:r w:rsidR="003F786E" w:rsidRPr="004D531E">
        <w:rPr>
          <w:rFonts w:ascii="Garamond" w:eastAsia="Batang" w:hAnsi="Garamond"/>
        </w:rPr>
        <w:t>only 5</w:t>
      </w:r>
      <w:r w:rsidR="00010660">
        <w:rPr>
          <w:rFonts w:ascii="Garamond" w:eastAsia="Batang" w:hAnsi="Garamond"/>
        </w:rPr>
        <w:t>4.9</w:t>
      </w:r>
      <w:r w:rsidR="003F786E" w:rsidRPr="004D531E">
        <w:rPr>
          <w:rFonts w:ascii="Garamond" w:eastAsia="Batang" w:hAnsi="Garamond"/>
        </w:rPr>
        <w:t>% of newborns exposed to HIV received an HIV test within the recommended first two months of life</w:t>
      </w:r>
      <w:r w:rsidR="00341D13" w:rsidRPr="004D531E">
        <w:rPr>
          <w:rFonts w:ascii="Garamond" w:eastAsia="Batang" w:hAnsi="Garamond"/>
        </w:rPr>
        <w:fldChar w:fldCharType="begin"/>
      </w:r>
      <w:r w:rsidR="00341D13" w:rsidRPr="004D531E">
        <w:rPr>
          <w:rFonts w:ascii="Garamond" w:eastAsia="Batang" w:hAnsi="Garamond"/>
        </w:rPr>
        <w:instrText xml:space="preserve"> ADDIN EN.CITE &lt;EndNote&gt;&lt;Cite&gt;&lt;Author&gt;UNAIDS&lt;/Author&gt;&lt;Year&gt;2018&lt;/Year&gt;&lt;RecNum&gt;44&lt;/RecNum&gt;&lt;DisplayText&gt;(5)&lt;/DisplayText&gt;&lt;record&gt;&lt;rec-number&gt;44&lt;/rec-number&gt;&lt;foreign-keys&gt;&lt;key app="EN" db-id="rdp0e0vz12wzptewdaw5ed51adp9p2xzwaxa" timestamp="1547220782"&gt;44&lt;/key&gt;&lt;/foreign-keys&gt;&lt;ref-type name="Journal Article"&gt;17&lt;/ref-type&gt;&lt;contributors&gt;&lt;authors&gt;&lt;author&gt;UNAIDS&lt;/author&gt;&lt;/authors&gt;&lt;/contributors&gt;&lt;titles&gt;&lt;title&gt;Knowledge is Power: Know Your Status, Know Your Viral Load&lt;/title&gt;&lt;/titles&gt;&lt;dates&gt;&lt;year&gt;2018&lt;/year&gt;&lt;/dates&gt;&lt;urls&gt;&lt;related-urls&gt;&lt;url&gt;http://www.unaids.org/sites/default/files/media_asset/jc2940_knowledge-is-power-report_en.pdf&lt;/url&gt;&lt;/related-urls&gt;&lt;/urls&gt;&lt;/record&gt;&lt;/Cite&gt;&lt;/EndNote&gt;</w:instrText>
      </w:r>
      <w:r w:rsidR="00341D13" w:rsidRPr="004D531E">
        <w:rPr>
          <w:rFonts w:ascii="Garamond" w:eastAsia="Batang" w:hAnsi="Garamond"/>
        </w:rPr>
        <w:fldChar w:fldCharType="separate"/>
      </w:r>
      <w:r w:rsidR="00341D13" w:rsidRPr="004D531E">
        <w:rPr>
          <w:rFonts w:ascii="Garamond" w:eastAsia="Batang" w:hAnsi="Garamond"/>
        </w:rPr>
        <w:t>(5)</w:t>
      </w:r>
      <w:r w:rsidR="00341D13" w:rsidRPr="004D531E">
        <w:rPr>
          <w:rFonts w:ascii="Garamond" w:eastAsia="Batang" w:hAnsi="Garamond"/>
        </w:rPr>
        <w:fldChar w:fldCharType="end"/>
      </w:r>
      <w:r w:rsidR="003F786E" w:rsidRPr="004D531E">
        <w:rPr>
          <w:rFonts w:ascii="Garamond" w:eastAsia="Batang" w:hAnsi="Garamond"/>
        </w:rPr>
        <w:t xml:space="preserve">. </w:t>
      </w:r>
      <w:r w:rsidRPr="004D531E">
        <w:rPr>
          <w:rFonts w:ascii="Garamond" w:eastAsia="Batang" w:hAnsi="Garamond"/>
        </w:rPr>
        <w:t xml:space="preserve">Even fewer </w:t>
      </w:r>
      <w:r w:rsidR="00FA6E08" w:rsidRPr="004D531E">
        <w:rPr>
          <w:rFonts w:ascii="Garamond" w:eastAsia="Batang" w:hAnsi="Garamond"/>
        </w:rPr>
        <w:t>were</w:t>
      </w:r>
      <w:r w:rsidRPr="004D531E">
        <w:rPr>
          <w:rFonts w:ascii="Garamond" w:eastAsia="Batang" w:hAnsi="Garamond"/>
        </w:rPr>
        <w:t xml:space="preserve"> retained in care and tested at 18 months of age or after the end of breastfeeding.</w:t>
      </w:r>
    </w:p>
    <w:p w14:paraId="1472505B" w14:textId="2281540E" w:rsidR="003F786E" w:rsidRPr="004D531E" w:rsidRDefault="003F786E" w:rsidP="003F786E">
      <w:pPr>
        <w:pStyle w:val="ListBullet"/>
        <w:numPr>
          <w:ilvl w:val="0"/>
          <w:numId w:val="11"/>
        </w:numPr>
        <w:contextualSpacing w:val="0"/>
        <w:rPr>
          <w:rFonts w:ascii="Garamond" w:eastAsia="Batang" w:hAnsi="Garamond"/>
        </w:rPr>
      </w:pPr>
      <w:r w:rsidRPr="004D531E">
        <w:rPr>
          <w:rFonts w:ascii="Garamond" w:eastAsia="Batang" w:hAnsi="Garamond"/>
        </w:rPr>
        <w:t xml:space="preserve">Provision of ART: In </w:t>
      </w:r>
      <w:r w:rsidR="00010660">
        <w:rPr>
          <w:rFonts w:ascii="Garamond" w:eastAsia="Batang" w:hAnsi="Garamond"/>
        </w:rPr>
        <w:t>2018</w:t>
      </w:r>
      <w:r w:rsidRPr="004D531E">
        <w:rPr>
          <w:rFonts w:ascii="Garamond" w:eastAsia="Batang" w:hAnsi="Garamond"/>
        </w:rPr>
        <w:t>, over half (5</w:t>
      </w:r>
      <w:r w:rsidR="00010660">
        <w:rPr>
          <w:rFonts w:ascii="Garamond" w:eastAsia="Batang" w:hAnsi="Garamond"/>
        </w:rPr>
        <w:t>4</w:t>
      </w:r>
      <w:r w:rsidRPr="004D531E">
        <w:rPr>
          <w:rFonts w:ascii="Garamond" w:eastAsia="Batang" w:hAnsi="Garamond"/>
        </w:rPr>
        <w:t>%) of all children living with HIV were accessing treatment, far short of global targets</w:t>
      </w:r>
      <w:r w:rsidR="00341D13" w:rsidRPr="004D531E">
        <w:rPr>
          <w:rFonts w:ascii="Garamond" w:eastAsia="Batang" w:hAnsi="Garamond"/>
        </w:rPr>
        <w:fldChar w:fldCharType="begin"/>
      </w:r>
      <w:r w:rsidR="00341D13" w:rsidRPr="004D531E">
        <w:rPr>
          <w:rFonts w:ascii="Garamond" w:eastAsia="Batang" w:hAnsi="Garamond"/>
        </w:rPr>
        <w:instrText xml:space="preserve"> ADDIN EN.CITE &lt;EndNote&gt;&lt;Cite&gt;&lt;Author&gt;UNAIDS&lt;/Author&gt;&lt;Year&gt;2018&lt;/Year&gt;&lt;RecNum&gt;42&lt;/RecNum&gt;&lt;DisplayText&gt;(1)&lt;/DisplayText&gt;&lt;record&gt;&lt;rec-number&gt;42&lt;/rec-number&gt;&lt;foreign-keys&gt;&lt;key app="EN" db-id="rdp0e0vz12wzptewdaw5ed51adp9p2xzwaxa" timestamp="1547219788"&gt;42&lt;/key&gt;&lt;/foreign-keys&gt;&lt;ref-type name="Report"&gt;27&lt;/ref-type&gt;&lt;contributors&gt;&lt;authors&gt;&lt;author&gt;UNAIDS&lt;/author&gt;&lt;/authors&gt;&lt;/contributors&gt;&lt;titles&gt;&lt;title&gt;Fact Sheet - World AIDS Day 2018: 2017 Global HIV Statistics&lt;/title&gt;&lt;/titles&gt;&lt;dates&gt;&lt;year&gt;2018&lt;/year&gt;&lt;/dates&gt;&lt;urls&gt;&lt;related-urls&gt;&lt;url&gt;http://www.unaids.org/sites/default/files/media_asset/UNAIDS_FactSheet_en.pdf&lt;/url&gt;&lt;/related-urls&gt;&lt;/urls&gt;&lt;/record&gt;&lt;/Cite&gt;&lt;/EndNote&gt;</w:instrText>
      </w:r>
      <w:r w:rsidR="00341D13" w:rsidRPr="004D531E">
        <w:rPr>
          <w:rFonts w:ascii="Garamond" w:eastAsia="Batang" w:hAnsi="Garamond"/>
        </w:rPr>
        <w:fldChar w:fldCharType="separate"/>
      </w:r>
      <w:r w:rsidR="00341D13" w:rsidRPr="004D531E">
        <w:rPr>
          <w:rFonts w:ascii="Garamond" w:eastAsia="Batang" w:hAnsi="Garamond"/>
        </w:rPr>
        <w:t>(1)</w:t>
      </w:r>
      <w:r w:rsidR="00341D13" w:rsidRPr="004D531E">
        <w:rPr>
          <w:rFonts w:ascii="Garamond" w:eastAsia="Batang" w:hAnsi="Garamond"/>
        </w:rPr>
        <w:fldChar w:fldCharType="end"/>
      </w:r>
      <w:r w:rsidRPr="004D531E">
        <w:rPr>
          <w:rFonts w:ascii="Garamond" w:eastAsia="Batang" w:hAnsi="Garamond"/>
        </w:rPr>
        <w:t>.</w:t>
      </w:r>
    </w:p>
    <w:p w14:paraId="233FBDE7" w14:textId="2B2EFD0F" w:rsidR="00C47D4C" w:rsidRPr="004D531E" w:rsidRDefault="00C47D4C" w:rsidP="00C47D4C">
      <w:pPr>
        <w:rPr>
          <w:rFonts w:ascii="Garamond" w:eastAsia="Batang" w:hAnsi="Garamond"/>
        </w:rPr>
      </w:pPr>
    </w:p>
    <w:p w14:paraId="091239D1" w14:textId="43F895AE" w:rsidR="00815E7F" w:rsidRPr="004D531E" w:rsidRDefault="0024100C" w:rsidP="007B2420">
      <w:pPr>
        <w:rPr>
          <w:rFonts w:ascii="Garamond" w:eastAsia="Batang" w:hAnsi="Garamond"/>
        </w:rPr>
      </w:pPr>
      <w:r w:rsidRPr="004D531E">
        <w:rPr>
          <w:rFonts w:ascii="Garamond" w:eastAsia="Batang" w:hAnsi="Garamond"/>
        </w:rPr>
        <w:t>It is important that Programme Managers understand the importance of retention in care and minimizing loss to follow up (LTFU)</w:t>
      </w:r>
      <w:r w:rsidR="00921664" w:rsidRPr="004D531E">
        <w:rPr>
          <w:rFonts w:ascii="Garamond" w:eastAsia="Batang" w:hAnsi="Garamond"/>
        </w:rPr>
        <w:t xml:space="preserve">.  </w:t>
      </w:r>
      <w:r w:rsidR="007B2420" w:rsidRPr="004D531E">
        <w:rPr>
          <w:rFonts w:ascii="Garamond" w:eastAsia="Batang" w:hAnsi="Garamond"/>
        </w:rPr>
        <w:t xml:space="preserve">LTFU of mothers and/or infants can result in not meeting the </w:t>
      </w:r>
      <w:r w:rsidR="00772FAB">
        <w:rPr>
          <w:rFonts w:ascii="Garamond" w:eastAsia="Batang" w:hAnsi="Garamond"/>
        </w:rPr>
        <w:t xml:space="preserve">UNAIDS </w:t>
      </w:r>
      <w:r w:rsidR="007B2420" w:rsidRPr="004D531E">
        <w:rPr>
          <w:rFonts w:ascii="Garamond" w:eastAsia="Batang" w:hAnsi="Garamond"/>
        </w:rPr>
        <w:t>90-90-90</w:t>
      </w:r>
      <w:r w:rsidR="004B20C2" w:rsidRPr="004D531E">
        <w:rPr>
          <w:rFonts w:ascii="Garamond" w:eastAsia="Batang" w:hAnsi="Garamond"/>
        </w:rPr>
        <w:t>/95-95-95</w:t>
      </w:r>
      <w:r w:rsidR="007B2420" w:rsidRPr="004D531E">
        <w:rPr>
          <w:rFonts w:ascii="Garamond" w:eastAsia="Batang" w:hAnsi="Garamond"/>
        </w:rPr>
        <w:t xml:space="preserve"> targets — if an infant is LTFU, s/he will not be tested.  If an infant is not tested or fails to return for test results, s</w:t>
      </w:r>
      <w:r w:rsidR="00583F89" w:rsidRPr="004D531E">
        <w:rPr>
          <w:rFonts w:ascii="Garamond" w:eastAsia="Batang" w:hAnsi="Garamond"/>
        </w:rPr>
        <w:t>/</w:t>
      </w:r>
      <w:r w:rsidR="007B2420" w:rsidRPr="004D531E">
        <w:rPr>
          <w:rFonts w:ascii="Garamond" w:eastAsia="Batang" w:hAnsi="Garamond"/>
        </w:rPr>
        <w:t>he will not be linked to care</w:t>
      </w:r>
      <w:r w:rsidR="00815E7F" w:rsidRPr="004D531E">
        <w:rPr>
          <w:rFonts w:ascii="Garamond" w:eastAsia="Batang" w:hAnsi="Garamond"/>
        </w:rPr>
        <w:t xml:space="preserve">. </w:t>
      </w:r>
      <w:r w:rsidR="00583F89" w:rsidRPr="004D531E">
        <w:rPr>
          <w:rFonts w:ascii="Garamond" w:eastAsia="Batang" w:hAnsi="Garamond"/>
        </w:rPr>
        <w:t xml:space="preserve"> Additionally, it is critical to ensure that mothers enrolled in PMTCT programs are retained in care and virally suppressed on ART.</w:t>
      </w:r>
    </w:p>
    <w:p w14:paraId="1FA5D749" w14:textId="77777777" w:rsidR="00815E7F" w:rsidRPr="004D531E" w:rsidRDefault="00815E7F" w:rsidP="007B2420">
      <w:pPr>
        <w:rPr>
          <w:rFonts w:ascii="Garamond" w:eastAsia="Batang" w:hAnsi="Garamond"/>
        </w:rPr>
      </w:pPr>
    </w:p>
    <w:tbl>
      <w:tblPr>
        <w:tblStyle w:val="TableGrid"/>
        <w:tblW w:w="0" w:type="auto"/>
        <w:tblBorders>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4675"/>
        <w:gridCol w:w="4675"/>
      </w:tblGrid>
      <w:tr w:rsidR="00815E7F" w:rsidRPr="004D531E" w14:paraId="15362567" w14:textId="77777777" w:rsidTr="004B20C2">
        <w:tc>
          <w:tcPr>
            <w:tcW w:w="9350" w:type="dxa"/>
            <w:gridSpan w:val="2"/>
            <w:shd w:val="clear" w:color="auto" w:fill="D9D9D9" w:themeFill="background1" w:themeFillShade="D9"/>
          </w:tcPr>
          <w:p w14:paraId="7DD5FC1F" w14:textId="415834A9" w:rsidR="00815E7F" w:rsidRPr="004D531E" w:rsidRDefault="00772FAB" w:rsidP="004B20C2">
            <w:pPr>
              <w:spacing w:before="120" w:after="120"/>
              <w:rPr>
                <w:rFonts w:ascii="Garamond" w:eastAsia="Batang" w:hAnsi="Garamond"/>
                <w:b/>
              </w:rPr>
            </w:pPr>
            <w:r>
              <w:rPr>
                <w:rFonts w:ascii="Garamond" w:eastAsia="Batang" w:hAnsi="Garamond"/>
                <w:b/>
              </w:rPr>
              <w:t xml:space="preserve">UNAIDS </w:t>
            </w:r>
            <w:r w:rsidR="00815E7F" w:rsidRPr="004D531E">
              <w:rPr>
                <w:rFonts w:ascii="Garamond" w:eastAsia="Batang" w:hAnsi="Garamond"/>
                <w:b/>
              </w:rPr>
              <w:t xml:space="preserve">90-90-90 </w:t>
            </w:r>
            <w:r w:rsidR="004B20C2" w:rsidRPr="004D531E">
              <w:rPr>
                <w:rFonts w:ascii="Garamond" w:eastAsia="Batang" w:hAnsi="Garamond"/>
                <w:b/>
              </w:rPr>
              <w:t xml:space="preserve">and 95-95-95 </w:t>
            </w:r>
            <w:r w:rsidR="00815E7F" w:rsidRPr="004D531E">
              <w:rPr>
                <w:rFonts w:ascii="Garamond" w:eastAsia="Batang" w:hAnsi="Garamond"/>
                <w:b/>
              </w:rPr>
              <w:t>targets:</w:t>
            </w:r>
          </w:p>
        </w:tc>
      </w:tr>
      <w:tr w:rsidR="00A966B8" w:rsidRPr="004D531E" w14:paraId="4A44F88A" w14:textId="77777777" w:rsidTr="004B20C2">
        <w:tc>
          <w:tcPr>
            <w:tcW w:w="4675" w:type="dxa"/>
            <w:shd w:val="clear" w:color="auto" w:fill="D9D9D9" w:themeFill="background1" w:themeFillShade="D9"/>
          </w:tcPr>
          <w:p w14:paraId="6F2CF51B" w14:textId="77777777" w:rsidR="004B20C2" w:rsidRPr="004D531E" w:rsidRDefault="004B20C2" w:rsidP="009A3336">
            <w:pPr>
              <w:pStyle w:val="ListBullet"/>
              <w:numPr>
                <w:ilvl w:val="0"/>
                <w:numId w:val="11"/>
              </w:numPr>
              <w:contextualSpacing w:val="0"/>
              <w:rPr>
                <w:rFonts w:ascii="Garamond" w:eastAsia="Batang" w:hAnsi="Garamond"/>
              </w:rPr>
            </w:pPr>
            <w:r w:rsidRPr="004D531E">
              <w:rPr>
                <w:rFonts w:ascii="Garamond" w:eastAsia="Batang" w:hAnsi="Garamond"/>
              </w:rPr>
              <w:t xml:space="preserve">By 2020, 90% of all people living with HIV will know their HIV status. </w:t>
            </w:r>
          </w:p>
          <w:p w14:paraId="2AC3F423" w14:textId="77777777" w:rsidR="004B20C2" w:rsidRPr="004D531E" w:rsidRDefault="004B20C2" w:rsidP="009A3336">
            <w:pPr>
              <w:pStyle w:val="ListBullet"/>
              <w:numPr>
                <w:ilvl w:val="0"/>
                <w:numId w:val="11"/>
              </w:numPr>
              <w:contextualSpacing w:val="0"/>
              <w:rPr>
                <w:rFonts w:ascii="Garamond" w:eastAsia="Batang" w:hAnsi="Garamond"/>
              </w:rPr>
            </w:pPr>
            <w:r w:rsidRPr="004D531E">
              <w:rPr>
                <w:rFonts w:ascii="Garamond" w:eastAsia="Batang" w:hAnsi="Garamond"/>
              </w:rPr>
              <w:t xml:space="preserve">By 2020, 90% of all people with diagnosed HIV infection will receive sustained antiretroviral therapy. </w:t>
            </w:r>
          </w:p>
          <w:p w14:paraId="3A79A8C6" w14:textId="77777777" w:rsidR="004B20C2" w:rsidRPr="004D531E" w:rsidRDefault="004B20C2" w:rsidP="009A3336">
            <w:pPr>
              <w:pStyle w:val="ListBullet"/>
              <w:numPr>
                <w:ilvl w:val="0"/>
                <w:numId w:val="11"/>
              </w:numPr>
              <w:contextualSpacing w:val="0"/>
              <w:rPr>
                <w:rFonts w:ascii="Garamond" w:eastAsia="Batang" w:hAnsi="Garamond"/>
              </w:rPr>
            </w:pPr>
            <w:r w:rsidRPr="004D531E">
              <w:rPr>
                <w:rFonts w:ascii="Garamond" w:eastAsia="Batang" w:hAnsi="Garamond"/>
              </w:rPr>
              <w:t>By 2020, 90% of all people receiving antiretroviral therapy will have viral suppression.</w:t>
            </w:r>
          </w:p>
          <w:p w14:paraId="419AA412" w14:textId="77777777" w:rsidR="00A966B8" w:rsidRPr="004D531E" w:rsidRDefault="00A966B8" w:rsidP="00921664">
            <w:pPr>
              <w:rPr>
                <w:rFonts w:ascii="Garamond" w:eastAsia="Batang" w:hAnsi="Garamond"/>
                <w:b/>
              </w:rPr>
            </w:pPr>
          </w:p>
        </w:tc>
        <w:tc>
          <w:tcPr>
            <w:tcW w:w="4675" w:type="dxa"/>
            <w:shd w:val="clear" w:color="auto" w:fill="D9D9D9" w:themeFill="background1" w:themeFillShade="D9"/>
          </w:tcPr>
          <w:p w14:paraId="684C8766" w14:textId="4754F12E" w:rsidR="004B20C2" w:rsidRPr="004D531E" w:rsidRDefault="004B20C2" w:rsidP="009A3336">
            <w:pPr>
              <w:pStyle w:val="ListBullet"/>
              <w:numPr>
                <w:ilvl w:val="0"/>
                <w:numId w:val="11"/>
              </w:numPr>
              <w:contextualSpacing w:val="0"/>
              <w:rPr>
                <w:rFonts w:ascii="Garamond" w:eastAsia="Batang" w:hAnsi="Garamond"/>
              </w:rPr>
            </w:pPr>
            <w:r w:rsidRPr="004D531E">
              <w:rPr>
                <w:rFonts w:ascii="Garamond" w:eastAsia="Batang" w:hAnsi="Garamond"/>
              </w:rPr>
              <w:t xml:space="preserve">By 2030, 95% of all people living with HIV will know their HIV status. </w:t>
            </w:r>
          </w:p>
          <w:p w14:paraId="5AF33B3B" w14:textId="63E70B80" w:rsidR="004B20C2" w:rsidRPr="004D531E" w:rsidRDefault="004B20C2" w:rsidP="009A3336">
            <w:pPr>
              <w:pStyle w:val="ListBullet"/>
              <w:numPr>
                <w:ilvl w:val="0"/>
                <w:numId w:val="11"/>
              </w:numPr>
              <w:contextualSpacing w:val="0"/>
              <w:rPr>
                <w:rFonts w:ascii="Garamond" w:eastAsia="Batang" w:hAnsi="Garamond"/>
              </w:rPr>
            </w:pPr>
            <w:r w:rsidRPr="004D531E">
              <w:rPr>
                <w:rFonts w:ascii="Garamond" w:eastAsia="Batang" w:hAnsi="Garamond"/>
              </w:rPr>
              <w:t xml:space="preserve">By 2030, 95% of all people with diagnosed HIV infection will receive sustained antiretroviral therapy. </w:t>
            </w:r>
          </w:p>
          <w:p w14:paraId="17B65E1B" w14:textId="3754A0F0" w:rsidR="00A966B8" w:rsidRPr="004D531E" w:rsidRDefault="004B20C2" w:rsidP="009A3336">
            <w:pPr>
              <w:pStyle w:val="ListBullet"/>
              <w:numPr>
                <w:ilvl w:val="0"/>
                <w:numId w:val="11"/>
              </w:numPr>
              <w:contextualSpacing w:val="0"/>
              <w:rPr>
                <w:rFonts w:ascii="Garamond" w:eastAsia="Batang" w:hAnsi="Garamond"/>
              </w:rPr>
            </w:pPr>
            <w:r w:rsidRPr="004D531E">
              <w:rPr>
                <w:rFonts w:ascii="Garamond" w:eastAsia="Batang" w:hAnsi="Garamond"/>
              </w:rPr>
              <w:t>By 2030, 95% of all people receiving antiretroviral therapy will have viral suppression.</w:t>
            </w:r>
          </w:p>
        </w:tc>
      </w:tr>
    </w:tbl>
    <w:p w14:paraId="1CDA2E0B" w14:textId="1E93CC8C" w:rsidR="007B2420" w:rsidRPr="004D531E" w:rsidRDefault="004B20C2" w:rsidP="008A26FA">
      <w:pPr>
        <w:rPr>
          <w:rFonts w:ascii="Garamond" w:eastAsia="Batang" w:hAnsi="Garamond"/>
          <w:b/>
        </w:rPr>
      </w:pPr>
      <w:r w:rsidRPr="004D531E">
        <w:rPr>
          <w:rFonts w:ascii="Garamond" w:eastAsia="Batang" w:hAnsi="Garamond"/>
          <w:sz w:val="20"/>
          <w:szCs w:val="20"/>
        </w:rPr>
        <w:t>For more information, see http://www.unaids.org/en/resources/documents/2014/JC2686_WAD2014report</w:t>
      </w:r>
    </w:p>
    <w:p w14:paraId="23D3D4BD" w14:textId="77777777" w:rsidR="001D3B0A" w:rsidRPr="004D531E" w:rsidRDefault="001D3B0A" w:rsidP="00812B1B">
      <w:pPr>
        <w:rPr>
          <w:rFonts w:ascii="Garamond" w:eastAsia="Batang" w:hAnsi="Garamond"/>
          <w:b/>
        </w:rPr>
      </w:pPr>
    </w:p>
    <w:p w14:paraId="2951E150" w14:textId="228FF7D0" w:rsidR="00812B1B" w:rsidRPr="004D531E" w:rsidRDefault="00812B1B" w:rsidP="00812B1B">
      <w:pPr>
        <w:rPr>
          <w:rFonts w:ascii="Garamond" w:eastAsia="Batang" w:hAnsi="Garamond"/>
          <w:b/>
        </w:rPr>
      </w:pPr>
      <w:r w:rsidRPr="004D531E">
        <w:rPr>
          <w:rFonts w:ascii="Garamond" w:eastAsia="Batang" w:hAnsi="Garamond"/>
          <w:b/>
        </w:rPr>
        <w:t xml:space="preserve">Initiatives to </w:t>
      </w:r>
      <w:r w:rsidR="0009092B" w:rsidRPr="004D531E">
        <w:rPr>
          <w:rFonts w:ascii="Garamond" w:eastAsia="Batang" w:hAnsi="Garamond"/>
          <w:b/>
        </w:rPr>
        <w:t xml:space="preserve">identify </w:t>
      </w:r>
      <w:r w:rsidRPr="004D531E">
        <w:rPr>
          <w:rFonts w:ascii="Garamond" w:eastAsia="Batang" w:hAnsi="Garamond"/>
          <w:b/>
        </w:rPr>
        <w:t>HIV-</w:t>
      </w:r>
      <w:r w:rsidRPr="00787A73">
        <w:rPr>
          <w:rFonts w:ascii="Garamond" w:eastAsia="Batang" w:hAnsi="Garamond"/>
          <w:b/>
        </w:rPr>
        <w:t>exposed</w:t>
      </w:r>
      <w:r w:rsidRPr="003C0E65">
        <w:rPr>
          <w:rFonts w:ascii="Garamond" w:eastAsia="Batang" w:hAnsi="Garamond"/>
          <w:b/>
        </w:rPr>
        <w:t xml:space="preserve"> </w:t>
      </w:r>
      <w:r w:rsidRPr="004D531E">
        <w:rPr>
          <w:rFonts w:ascii="Garamond" w:eastAsia="Batang" w:hAnsi="Garamond"/>
          <w:b/>
        </w:rPr>
        <w:t>infants who miss appointments</w:t>
      </w:r>
      <w:r w:rsidR="001D3B0A" w:rsidRPr="004D531E">
        <w:rPr>
          <w:rFonts w:ascii="Garamond" w:eastAsia="Batang" w:hAnsi="Garamond"/>
          <w:b/>
        </w:rPr>
        <w:t>/LTFU</w:t>
      </w:r>
    </w:p>
    <w:p w14:paraId="0B368540" w14:textId="2084C57E" w:rsidR="007C4EF2" w:rsidRPr="004D531E" w:rsidRDefault="00A209C8" w:rsidP="007C4EF2">
      <w:pPr>
        <w:rPr>
          <w:rFonts w:ascii="Garamond" w:eastAsia="Batang" w:hAnsi="Garamond"/>
        </w:rPr>
      </w:pPr>
      <w:r w:rsidRPr="004D531E">
        <w:rPr>
          <w:rFonts w:ascii="Garamond" w:eastAsia="Batang" w:hAnsi="Garamond"/>
        </w:rPr>
        <w:t xml:space="preserve">Given the rapid progression of disease in infants with HIV, </w:t>
      </w:r>
      <w:r w:rsidRPr="004D531E">
        <w:rPr>
          <w:rFonts w:ascii="Garamond" w:hAnsi="Garamond"/>
          <w:szCs w:val="20"/>
          <w:lang w:eastAsia="ja-JP"/>
        </w:rPr>
        <w:t xml:space="preserve">the goal is to provide HIV virological testing to all HIV-exposed infants at 4–6 weeks of age and to ensure the results from virological testing </w:t>
      </w:r>
      <w:r w:rsidR="00C04759" w:rsidRPr="004D531E">
        <w:rPr>
          <w:rFonts w:ascii="Garamond" w:hAnsi="Garamond"/>
          <w:szCs w:val="20"/>
          <w:lang w:eastAsia="ja-JP"/>
        </w:rPr>
        <w:t>are</w:t>
      </w:r>
      <w:r w:rsidRPr="004D531E">
        <w:rPr>
          <w:rFonts w:ascii="Garamond" w:hAnsi="Garamond"/>
          <w:szCs w:val="20"/>
          <w:lang w:eastAsia="ja-JP"/>
        </w:rPr>
        <w:t xml:space="preserve"> returned to families within 4 weeks of testing if the specimen is sent to an off-site laboratory for analysis</w:t>
      </w:r>
      <w:r w:rsidRPr="004D531E">
        <w:rPr>
          <w:rFonts w:ascii="Garamond" w:hAnsi="Garamond"/>
          <w:szCs w:val="20"/>
          <w:lang w:eastAsia="ja-JP"/>
        </w:rPr>
        <w:fldChar w:fldCharType="begin"/>
      </w:r>
      <w:r w:rsidR="00CF5FB3">
        <w:rPr>
          <w:rFonts w:ascii="Garamond" w:hAnsi="Garamond"/>
          <w:szCs w:val="20"/>
          <w:lang w:eastAsia="ja-JP"/>
        </w:rPr>
        <w:instrText xml:space="preserve"> ADDIN EN.CITE &lt;EndNote&gt;&lt;Cite&gt;&lt;Author&gt;WHO&lt;/Author&gt;&lt;Year&gt;2016&lt;/Year&gt;&lt;RecNum&gt;4&lt;/RecNum&gt;&lt;DisplayText&gt;(4)&lt;/DisplayText&gt;&lt;record&gt;&lt;rec-number&gt;4&lt;/rec-number&gt;&lt;foreign-keys&gt;&lt;key app="EN" db-id="rdp0e0vz12wzptewdaw5ed51adp9p2xzwaxa" timestamp="1520279497"&gt;4&lt;/key&gt;&lt;/foreign-keys&gt;&lt;ref-type name="Electronic Article"&gt;43&lt;/ref-type&gt;&lt;contributors&gt;&lt;authors&gt;&lt;author&gt;WHO&lt;/author&gt;&lt;/authors&gt;&lt;/contributors&gt;&lt;titles&gt;&lt;title&gt;Consolidated Guidelines on the Use of Antiretroviral Drugs for Treating and Preventing HIV Infection: Recommendations for a Public Health Approach, Second Edition. &lt;/title&gt;&lt;/titles&gt;&lt;dates&gt;&lt;year&gt;2016&lt;/year&gt;&lt;/dates&gt;&lt;urls&gt;&lt;/urls&gt;&lt;/record&gt;&lt;/Cite&gt;&lt;/EndNote&gt;</w:instrText>
      </w:r>
      <w:r w:rsidRPr="004D531E">
        <w:rPr>
          <w:rFonts w:ascii="Garamond" w:hAnsi="Garamond"/>
          <w:szCs w:val="20"/>
          <w:lang w:eastAsia="ja-JP"/>
        </w:rPr>
        <w:fldChar w:fldCharType="separate"/>
      </w:r>
      <w:r w:rsidR="00E040CD" w:rsidRPr="004D531E">
        <w:rPr>
          <w:rFonts w:ascii="Garamond" w:hAnsi="Garamond"/>
          <w:noProof/>
          <w:szCs w:val="20"/>
          <w:lang w:eastAsia="ja-JP"/>
        </w:rPr>
        <w:t>(4)</w:t>
      </w:r>
      <w:r w:rsidRPr="004D531E">
        <w:rPr>
          <w:rFonts w:ascii="Garamond" w:hAnsi="Garamond"/>
          <w:szCs w:val="20"/>
          <w:lang w:eastAsia="ja-JP"/>
        </w:rPr>
        <w:fldChar w:fldCharType="end"/>
      </w:r>
      <w:r w:rsidRPr="004D531E">
        <w:rPr>
          <w:rFonts w:ascii="Garamond" w:hAnsi="Garamond"/>
          <w:szCs w:val="20"/>
          <w:lang w:eastAsia="ja-JP"/>
        </w:rPr>
        <w:t>.</w:t>
      </w:r>
      <w:r w:rsidR="001D3B0A" w:rsidRPr="004D531E">
        <w:rPr>
          <w:rFonts w:ascii="Garamond" w:hAnsi="Garamond"/>
          <w:szCs w:val="20"/>
          <w:lang w:eastAsia="ja-JP"/>
        </w:rPr>
        <w:t xml:space="preserve">  Of note, countries may have specific definitions for LTFU based on time since last visit or missed appointment; in this section, we generally use the term LTFU to refer to mothers/infants who have not returned to the clinic at the recommended intervals.</w:t>
      </w:r>
      <w:r w:rsidRPr="004D531E">
        <w:rPr>
          <w:rFonts w:ascii="Garamond" w:hAnsi="Garamond"/>
          <w:szCs w:val="20"/>
          <w:lang w:eastAsia="ja-JP"/>
        </w:rPr>
        <w:t xml:space="preserve"> </w:t>
      </w:r>
      <w:r w:rsidR="007C4EF2" w:rsidRPr="004D531E">
        <w:rPr>
          <w:rFonts w:ascii="Garamond" w:eastAsia="Batang" w:hAnsi="Garamond"/>
        </w:rPr>
        <w:t xml:space="preserve">There are a number of ways that patients LTFU can be </w:t>
      </w:r>
      <w:r w:rsidR="001D3B0A" w:rsidRPr="004D531E">
        <w:rPr>
          <w:rFonts w:ascii="Garamond" w:eastAsia="Batang" w:hAnsi="Garamond"/>
        </w:rPr>
        <w:t>monitored</w:t>
      </w:r>
      <w:r w:rsidR="007C4EF2" w:rsidRPr="004D531E">
        <w:rPr>
          <w:rFonts w:ascii="Garamond" w:eastAsia="Batang" w:hAnsi="Garamond"/>
        </w:rPr>
        <w:t>.</w:t>
      </w:r>
    </w:p>
    <w:p w14:paraId="128FC432" w14:textId="77777777" w:rsidR="00812B1B" w:rsidRPr="004D531E" w:rsidRDefault="00812B1B" w:rsidP="00812B1B">
      <w:pPr>
        <w:rPr>
          <w:rFonts w:ascii="Garamond" w:eastAsia="Batang" w:hAnsi="Garamond"/>
        </w:rPr>
      </w:pPr>
    </w:p>
    <w:p w14:paraId="306672D4" w14:textId="4982BE5C" w:rsidR="00812B1B" w:rsidRPr="004D531E" w:rsidRDefault="00812B1B" w:rsidP="009A3336">
      <w:pPr>
        <w:pStyle w:val="ListBullet"/>
        <w:numPr>
          <w:ilvl w:val="0"/>
          <w:numId w:val="11"/>
        </w:numPr>
        <w:contextualSpacing w:val="0"/>
        <w:rPr>
          <w:rFonts w:ascii="Garamond" w:hAnsi="Garamond"/>
          <w:szCs w:val="20"/>
          <w:lang w:eastAsia="ja-JP"/>
        </w:rPr>
      </w:pPr>
      <w:r w:rsidRPr="004D531E">
        <w:rPr>
          <w:rFonts w:ascii="Garamond" w:hAnsi="Garamond"/>
          <w:b/>
          <w:szCs w:val="20"/>
          <w:lang w:eastAsia="ja-JP"/>
        </w:rPr>
        <w:t>Using antenatal/PMTCT registers to identify HIV-exposed infants</w:t>
      </w:r>
      <w:r w:rsidR="00BF141E" w:rsidRPr="004D531E">
        <w:rPr>
          <w:rFonts w:ascii="Garamond" w:hAnsi="Garamond"/>
          <w:b/>
          <w:szCs w:val="20"/>
          <w:lang w:eastAsia="ja-JP"/>
        </w:rPr>
        <w:t xml:space="preserve"> who are not enrolled in care</w:t>
      </w:r>
      <w:r w:rsidRPr="004D531E">
        <w:rPr>
          <w:rFonts w:ascii="Garamond" w:hAnsi="Garamond"/>
          <w:szCs w:val="20"/>
          <w:lang w:eastAsia="ja-JP"/>
        </w:rPr>
        <w:t xml:space="preserve">: If a woman identified as HIV-infected in antenatal care does not return for follow up care and infant testing within 6 weeks of delivery, she should be traced and brought in for postnatal care (for herself) and to initiate the comprehensive package of care, including HIV testing, for </w:t>
      </w:r>
      <w:r w:rsidR="0019170A" w:rsidRPr="004D531E">
        <w:rPr>
          <w:rFonts w:ascii="Garamond" w:hAnsi="Garamond"/>
          <w:szCs w:val="20"/>
          <w:lang w:eastAsia="ja-JP"/>
        </w:rPr>
        <w:t>her</w:t>
      </w:r>
      <w:r w:rsidRPr="004D531E">
        <w:rPr>
          <w:rFonts w:ascii="Garamond" w:hAnsi="Garamond"/>
          <w:szCs w:val="20"/>
          <w:lang w:eastAsia="ja-JP"/>
        </w:rPr>
        <w:t xml:space="preserve"> infant. To do this, </w:t>
      </w:r>
      <w:r w:rsidR="003C0E65">
        <w:rPr>
          <w:rFonts w:ascii="Garamond" w:hAnsi="Garamond"/>
          <w:szCs w:val="20"/>
          <w:lang w:eastAsia="ja-JP"/>
        </w:rPr>
        <w:t>MCH</w:t>
      </w:r>
      <w:r w:rsidRPr="004D531E">
        <w:rPr>
          <w:rFonts w:ascii="Garamond" w:hAnsi="Garamond"/>
          <w:szCs w:val="20"/>
          <w:lang w:eastAsia="ja-JP"/>
        </w:rPr>
        <w:t xml:space="preserve"> services need access to the antenatal and/or PMTCT registers. </w:t>
      </w:r>
    </w:p>
    <w:p w14:paraId="654FFF7D" w14:textId="77777777" w:rsidR="00812B1B" w:rsidRPr="004D531E" w:rsidRDefault="00812B1B" w:rsidP="00812B1B">
      <w:pPr>
        <w:pStyle w:val="ListBullet"/>
        <w:ind w:left="360"/>
        <w:contextualSpacing w:val="0"/>
        <w:rPr>
          <w:rFonts w:ascii="Garamond" w:hAnsi="Garamond"/>
          <w:szCs w:val="20"/>
          <w:lang w:eastAsia="ja-JP"/>
        </w:rPr>
      </w:pPr>
    </w:p>
    <w:p w14:paraId="7FAEA169" w14:textId="77777777" w:rsidR="00C04759" w:rsidRPr="004D531E" w:rsidRDefault="00C04759" w:rsidP="00C04759">
      <w:pPr>
        <w:pStyle w:val="ListBullet"/>
        <w:numPr>
          <w:ilvl w:val="0"/>
          <w:numId w:val="11"/>
        </w:numPr>
        <w:contextualSpacing w:val="0"/>
        <w:rPr>
          <w:rFonts w:ascii="Garamond" w:eastAsia="Batang" w:hAnsi="Garamond"/>
        </w:rPr>
      </w:pPr>
      <w:r w:rsidRPr="004D531E">
        <w:rPr>
          <w:rFonts w:ascii="Garamond" w:eastAsia="Batang" w:hAnsi="Garamond"/>
          <w:b/>
        </w:rPr>
        <w:t>Using appointment ledgers/database to track missed appointments/LTFU and give appointment reminders</w:t>
      </w:r>
      <w:r w:rsidRPr="004D531E">
        <w:rPr>
          <w:rFonts w:ascii="Garamond" w:eastAsia="Batang" w:hAnsi="Garamond"/>
        </w:rPr>
        <w:t>. If electronic or paper appointment systems are used, then the appointment system should be reviewed each day and the patients (mothers and infants) who did not show marked for follow up the next day.  Appointment registers have also been used to provide appointment reminders the day before the scheduled appointment in the form of calls or text messages to prevent missed appointments.</w:t>
      </w:r>
    </w:p>
    <w:p w14:paraId="6973294F" w14:textId="77777777" w:rsidR="00C04759" w:rsidRPr="004D531E" w:rsidRDefault="00C04759" w:rsidP="00C04759">
      <w:pPr>
        <w:rPr>
          <w:rFonts w:ascii="Garamond" w:eastAsia="Batang" w:hAnsi="Garamond"/>
        </w:rPr>
      </w:pPr>
    </w:p>
    <w:p w14:paraId="0BC27008" w14:textId="2F9D1104" w:rsidR="00D905CC" w:rsidRPr="004D531E" w:rsidRDefault="00D905CC" w:rsidP="009A3336">
      <w:pPr>
        <w:pStyle w:val="ListBullet"/>
        <w:numPr>
          <w:ilvl w:val="0"/>
          <w:numId w:val="11"/>
        </w:numPr>
        <w:contextualSpacing w:val="0"/>
        <w:rPr>
          <w:rFonts w:ascii="Garamond" w:eastAsia="Batang" w:hAnsi="Garamond"/>
        </w:rPr>
      </w:pPr>
      <w:r w:rsidRPr="004D531E">
        <w:rPr>
          <w:rFonts w:ascii="Garamond" w:eastAsia="Batang" w:hAnsi="Garamond"/>
          <w:b/>
        </w:rPr>
        <w:t xml:space="preserve">Using registers to identify </w:t>
      </w:r>
      <w:r w:rsidR="00BF141E" w:rsidRPr="004D531E">
        <w:rPr>
          <w:rFonts w:ascii="Garamond" w:eastAsia="Batang" w:hAnsi="Garamond"/>
          <w:b/>
        </w:rPr>
        <w:t xml:space="preserve">infants initially enrolled in care who are then </w:t>
      </w:r>
      <w:r w:rsidRPr="004D531E">
        <w:rPr>
          <w:rFonts w:ascii="Garamond" w:eastAsia="Batang" w:hAnsi="Garamond"/>
          <w:b/>
        </w:rPr>
        <w:t>LTFU</w:t>
      </w:r>
      <w:r w:rsidR="00BF141E" w:rsidRPr="004D531E">
        <w:rPr>
          <w:rFonts w:ascii="Garamond" w:eastAsia="Batang" w:hAnsi="Garamond"/>
          <w:b/>
        </w:rPr>
        <w:t xml:space="preserve"> and miss testing visits</w:t>
      </w:r>
      <w:r w:rsidRPr="004D531E">
        <w:rPr>
          <w:rFonts w:ascii="Garamond" w:eastAsia="Batang" w:hAnsi="Garamond"/>
        </w:rPr>
        <w:t xml:space="preserve">: Patients </w:t>
      </w:r>
      <w:r w:rsidR="003E36DD">
        <w:rPr>
          <w:rFonts w:ascii="Garamond" w:eastAsia="Batang" w:hAnsi="Garamond"/>
        </w:rPr>
        <w:t>LTFU</w:t>
      </w:r>
      <w:r w:rsidRPr="004D531E">
        <w:rPr>
          <w:rFonts w:ascii="Garamond" w:eastAsia="Batang" w:hAnsi="Garamond"/>
        </w:rPr>
        <w:t xml:space="preserve"> (i.e., patients who never showed for a routine follow up visit) can be identified using the register. For example, the </w:t>
      </w:r>
      <w:r w:rsidR="00A24F64" w:rsidRPr="004D531E">
        <w:rPr>
          <w:rFonts w:ascii="Garamond" w:eastAsia="Batang" w:hAnsi="Garamond"/>
        </w:rPr>
        <w:t xml:space="preserve">HIV-exposed infant </w:t>
      </w:r>
      <w:r w:rsidRPr="004D531E">
        <w:rPr>
          <w:rFonts w:ascii="Garamond" w:eastAsia="Batang" w:hAnsi="Garamond"/>
        </w:rPr>
        <w:t xml:space="preserve">Cohort Register can be used to track virological testing in infants by analysing which rows have entries in the column entitled “Date of Initial PCR” and “Date of Repeat/confirmatory PCR” (see Appendix </w:t>
      </w:r>
      <w:r w:rsidR="00371E6C" w:rsidRPr="004D531E">
        <w:rPr>
          <w:rFonts w:ascii="Garamond" w:eastAsia="Batang" w:hAnsi="Garamond"/>
        </w:rPr>
        <w:t>4</w:t>
      </w:r>
      <w:r w:rsidRPr="004D531E">
        <w:rPr>
          <w:rFonts w:ascii="Garamond" w:eastAsia="Batang" w:hAnsi="Garamond"/>
        </w:rPr>
        <w:t xml:space="preserve">). Empty cells indicate that the corresponding child has not yet been tested. Looking back at date of delivery, one can calculate the infant’s age and discern if overdue for testing. </w:t>
      </w:r>
    </w:p>
    <w:p w14:paraId="3D50951C" w14:textId="77777777" w:rsidR="00D905CC" w:rsidRPr="004D531E" w:rsidRDefault="00D905CC" w:rsidP="00D905CC">
      <w:pPr>
        <w:ind w:left="360"/>
        <w:rPr>
          <w:rFonts w:ascii="Garamond" w:eastAsia="Batang" w:hAnsi="Garamond"/>
        </w:rPr>
      </w:pPr>
    </w:p>
    <w:p w14:paraId="57752179" w14:textId="0204B8C2" w:rsidR="00D905CC" w:rsidRPr="004D531E" w:rsidRDefault="00D905CC" w:rsidP="00D905CC">
      <w:pPr>
        <w:ind w:left="360"/>
        <w:rPr>
          <w:rFonts w:ascii="Garamond" w:eastAsia="Batang" w:hAnsi="Garamond"/>
        </w:rPr>
      </w:pPr>
      <w:r w:rsidRPr="004D531E">
        <w:rPr>
          <w:rFonts w:ascii="Garamond" w:eastAsia="Batang" w:hAnsi="Garamond"/>
        </w:rPr>
        <w:t>U</w:t>
      </w:r>
      <w:r w:rsidR="00123638" w:rsidRPr="004D531E">
        <w:rPr>
          <w:rFonts w:ascii="Garamond" w:eastAsia="Batang" w:hAnsi="Garamond"/>
        </w:rPr>
        <w:t>s</w:t>
      </w:r>
      <w:r w:rsidRPr="004D531E">
        <w:rPr>
          <w:rFonts w:ascii="Garamond" w:eastAsia="Batang" w:hAnsi="Garamond"/>
        </w:rPr>
        <w:t xml:space="preserve">e the “PCR </w:t>
      </w:r>
      <w:r w:rsidR="00A24F64" w:rsidRPr="004D531E">
        <w:rPr>
          <w:rFonts w:ascii="Garamond" w:eastAsia="Batang" w:hAnsi="Garamond"/>
        </w:rPr>
        <w:t>results, pos/neg/invalid</w:t>
      </w:r>
      <w:r w:rsidRPr="004D531E">
        <w:rPr>
          <w:rFonts w:ascii="Garamond" w:eastAsia="Batang" w:hAnsi="Garamond"/>
        </w:rPr>
        <w:t xml:space="preserve">” column to track whether or not results have been received.  Use the “Date final </w:t>
      </w:r>
      <w:r w:rsidR="00A24F64" w:rsidRPr="004D531E">
        <w:rPr>
          <w:rFonts w:ascii="Garamond" w:eastAsia="Batang" w:hAnsi="Garamond"/>
        </w:rPr>
        <w:t>r</w:t>
      </w:r>
      <w:r w:rsidRPr="004D531E">
        <w:rPr>
          <w:rFonts w:ascii="Garamond" w:eastAsia="Batang" w:hAnsi="Garamond"/>
        </w:rPr>
        <w:t xml:space="preserve">esults collected by </w:t>
      </w:r>
      <w:r w:rsidR="00A24F64" w:rsidRPr="004D531E">
        <w:rPr>
          <w:rFonts w:ascii="Garamond" w:eastAsia="Batang" w:hAnsi="Garamond"/>
        </w:rPr>
        <w:t>g</w:t>
      </w:r>
      <w:r w:rsidRPr="004D531E">
        <w:rPr>
          <w:rFonts w:ascii="Garamond" w:eastAsia="Batang" w:hAnsi="Garamond"/>
        </w:rPr>
        <w:t>uardian” column to identify infants whose guardians have not yet been post-test counselled. Infants who are overdue for any of these essential components can be identified (as the cells where the child’s row and the appropriate column meet will be empty) and then be tracked. Review of the register should take place weekly by an individual in the clinic who takes responsibility for this role and is given authority to identify the best mechanism to follow up all patients LTFU.</w:t>
      </w:r>
    </w:p>
    <w:p w14:paraId="0D884F49" w14:textId="77777777" w:rsidR="007C4EF2" w:rsidRPr="004D531E" w:rsidRDefault="007C4EF2" w:rsidP="007C4EF2">
      <w:pPr>
        <w:ind w:left="360"/>
        <w:rPr>
          <w:rFonts w:ascii="Garamond" w:eastAsia="Batang" w:hAnsi="Garamond"/>
        </w:rPr>
      </w:pPr>
    </w:p>
    <w:p w14:paraId="415652A7" w14:textId="48DBE48D" w:rsidR="007C4EF2" w:rsidRPr="004D531E" w:rsidRDefault="007C4EF2" w:rsidP="007C4EF2">
      <w:pPr>
        <w:ind w:left="360"/>
        <w:rPr>
          <w:rFonts w:ascii="Garamond" w:eastAsia="Batang" w:hAnsi="Garamond"/>
        </w:rPr>
      </w:pPr>
      <w:r w:rsidRPr="004D531E">
        <w:rPr>
          <w:rFonts w:ascii="Garamond" w:eastAsia="Batang" w:hAnsi="Garamond"/>
        </w:rPr>
        <w:t xml:space="preserve">Similarly, the DBS Specimen Tracking Register or Baby Testing and Follow-up Register can be used to </w:t>
      </w:r>
      <w:r w:rsidR="0019170A" w:rsidRPr="004D531E">
        <w:rPr>
          <w:rFonts w:ascii="Garamond" w:eastAsia="Batang" w:hAnsi="Garamond"/>
        </w:rPr>
        <w:t>identify</w:t>
      </w:r>
      <w:r w:rsidRPr="004D531E">
        <w:rPr>
          <w:rFonts w:ascii="Garamond" w:eastAsia="Batang" w:hAnsi="Garamond"/>
        </w:rPr>
        <w:t xml:space="preserve"> missing specimens, missing results, or patients who have not turned up for essential services.</w:t>
      </w:r>
    </w:p>
    <w:p w14:paraId="27AD9950" w14:textId="77777777" w:rsidR="007C4EF2" w:rsidRPr="004D531E" w:rsidRDefault="007C4EF2" w:rsidP="007C4EF2">
      <w:pPr>
        <w:ind w:left="360"/>
        <w:rPr>
          <w:rFonts w:ascii="Garamond" w:eastAsia="Batang" w:hAnsi="Garamond"/>
        </w:rPr>
      </w:pPr>
    </w:p>
    <w:p w14:paraId="7EE004A8" w14:textId="6BAA120B" w:rsidR="007C4EF2" w:rsidRPr="004D531E" w:rsidRDefault="0019170A" w:rsidP="009A3336">
      <w:pPr>
        <w:pStyle w:val="ListBullet"/>
        <w:numPr>
          <w:ilvl w:val="0"/>
          <w:numId w:val="11"/>
        </w:numPr>
        <w:contextualSpacing w:val="0"/>
        <w:rPr>
          <w:rFonts w:ascii="Garamond" w:eastAsia="Batang" w:hAnsi="Garamond"/>
        </w:rPr>
      </w:pPr>
      <w:r w:rsidRPr="004D531E">
        <w:rPr>
          <w:rFonts w:ascii="Garamond" w:eastAsia="Batang" w:hAnsi="Garamond"/>
          <w:b/>
        </w:rPr>
        <w:t>Tracing</w:t>
      </w:r>
      <w:r w:rsidR="007C4EF2" w:rsidRPr="004D531E">
        <w:rPr>
          <w:rFonts w:ascii="Garamond" w:eastAsia="Batang" w:hAnsi="Garamond"/>
          <w:b/>
        </w:rPr>
        <w:t xml:space="preserve"> pharmacy refills</w:t>
      </w:r>
      <w:r w:rsidR="007C4EF2" w:rsidRPr="004D531E">
        <w:rPr>
          <w:rFonts w:ascii="Garamond" w:eastAsia="Batang" w:hAnsi="Garamond"/>
        </w:rPr>
        <w:t>: A community-based ART cohort in Cape Town, South Africa</w:t>
      </w:r>
      <w:r w:rsidRPr="004D531E">
        <w:rPr>
          <w:rFonts w:ascii="Garamond" w:eastAsia="Batang" w:hAnsi="Garamond"/>
        </w:rPr>
        <w:t xml:space="preserve"> u</w:t>
      </w:r>
      <w:r w:rsidR="007C4EF2" w:rsidRPr="004D531E">
        <w:rPr>
          <w:rFonts w:ascii="Garamond" w:eastAsia="Batang" w:hAnsi="Garamond"/>
        </w:rPr>
        <w:t>ses the intelligent electronic pharmacy system to dispense ART (iDART for intelligent dispensing of ART) and generate lists of patients who have failed to pick-up medication</w:t>
      </w:r>
      <w:r w:rsidR="00341D13" w:rsidRPr="004D531E">
        <w:rPr>
          <w:rFonts w:ascii="Garamond" w:eastAsia="Batang" w:hAnsi="Garamond"/>
        </w:rPr>
        <w:fldChar w:fldCharType="begin">
          <w:fldData xml:space="preserve">PEVuZE5vdGU+PENpdGU+PEF1dGhvcj5OZ2xhemk8L0F1dGhvcj48WWVhcj4yMDEwPC9ZZWFyPjxS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</w:fldData>
        </w:fldChar>
      </w:r>
      <w:r w:rsidR="00CF5FB3">
        <w:rPr>
          <w:rFonts w:ascii="Garamond" w:eastAsia="Batang" w:hAnsi="Garamond"/>
        </w:rPr>
        <w:instrText xml:space="preserve"> ADDIN EN.CITE </w:instrText>
      </w:r>
      <w:r w:rsidR="00CF5FB3">
        <w:rPr>
          <w:rFonts w:ascii="Garamond" w:eastAsia="Batang" w:hAnsi="Garamond"/>
        </w:rPr>
        <w:fldChar w:fldCharType="begin">
          <w:fldData xml:space="preserve">PEVuZE5vdGU+PENpdGU+PEF1dGhvcj5OZ2xhemk8L0F1dGhvcj48WWVhcj4yMDEwPC9ZZWFyPjxS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</w:fldData>
        </w:fldChar>
      </w:r>
      <w:r w:rsidR="00CF5FB3">
        <w:rPr>
          <w:rFonts w:ascii="Garamond" w:eastAsia="Batang" w:hAnsi="Garamond"/>
        </w:rPr>
        <w:instrText xml:space="preserve"> ADDIN EN.CITE.DATA </w:instrText>
      </w:r>
      <w:r w:rsidR="00CF5FB3">
        <w:rPr>
          <w:rFonts w:ascii="Garamond" w:eastAsia="Batang" w:hAnsi="Garamond"/>
        </w:rPr>
      </w:r>
      <w:r w:rsidR="00CF5FB3">
        <w:rPr>
          <w:rFonts w:ascii="Garamond" w:eastAsia="Batang" w:hAnsi="Garamond"/>
        </w:rPr>
        <w:fldChar w:fldCharType="end"/>
      </w:r>
      <w:r w:rsidR="00341D13" w:rsidRPr="004D531E">
        <w:rPr>
          <w:rFonts w:ascii="Garamond" w:eastAsia="Batang" w:hAnsi="Garamond"/>
        </w:rPr>
      </w:r>
      <w:r w:rsidR="00341D13" w:rsidRPr="004D531E">
        <w:rPr>
          <w:rFonts w:ascii="Garamond" w:eastAsia="Batang" w:hAnsi="Garamond"/>
        </w:rPr>
        <w:fldChar w:fldCharType="separate"/>
      </w:r>
      <w:r w:rsidR="00CF5FB3">
        <w:rPr>
          <w:rFonts w:ascii="Garamond" w:eastAsia="Batang" w:hAnsi="Garamond"/>
          <w:noProof/>
        </w:rPr>
        <w:t>(18)</w:t>
      </w:r>
      <w:r w:rsidR="00341D13" w:rsidRPr="004D531E">
        <w:rPr>
          <w:rFonts w:ascii="Garamond" w:eastAsia="Batang" w:hAnsi="Garamond"/>
        </w:rPr>
        <w:fldChar w:fldCharType="end"/>
      </w:r>
      <w:r w:rsidR="007C4EF2" w:rsidRPr="004D531E">
        <w:rPr>
          <w:rFonts w:ascii="Garamond" w:eastAsia="Batang" w:hAnsi="Garamond"/>
        </w:rPr>
        <w:t xml:space="preserve">. Such a system could be used to </w:t>
      </w:r>
      <w:r w:rsidRPr="004D531E">
        <w:rPr>
          <w:rFonts w:ascii="Garamond" w:eastAsia="Batang" w:hAnsi="Garamond"/>
        </w:rPr>
        <w:t>identify</w:t>
      </w:r>
      <w:r w:rsidR="001D3B0A" w:rsidRPr="004D531E">
        <w:rPr>
          <w:rFonts w:ascii="Garamond" w:eastAsia="Batang" w:hAnsi="Garamond"/>
        </w:rPr>
        <w:t xml:space="preserve"> mothers who have not pick</w:t>
      </w:r>
      <w:r w:rsidR="00F74D7F">
        <w:rPr>
          <w:rFonts w:ascii="Garamond" w:eastAsia="Batang" w:hAnsi="Garamond"/>
        </w:rPr>
        <w:t>ed</w:t>
      </w:r>
      <w:r w:rsidR="001D3B0A" w:rsidRPr="004D531E">
        <w:rPr>
          <w:rFonts w:ascii="Garamond" w:eastAsia="Batang" w:hAnsi="Garamond"/>
        </w:rPr>
        <w:t xml:space="preserve"> up ART and</w:t>
      </w:r>
      <w:r w:rsidRPr="004D531E">
        <w:rPr>
          <w:rFonts w:ascii="Garamond" w:eastAsia="Batang" w:hAnsi="Garamond"/>
        </w:rPr>
        <w:t xml:space="preserve"> infants </w:t>
      </w:r>
      <w:r w:rsidR="001D3B0A" w:rsidRPr="004D531E">
        <w:rPr>
          <w:rFonts w:ascii="Garamond" w:eastAsia="Batang" w:hAnsi="Garamond"/>
        </w:rPr>
        <w:t>who have not accessed</w:t>
      </w:r>
      <w:r w:rsidR="007C4EF2" w:rsidRPr="004D531E">
        <w:rPr>
          <w:rFonts w:ascii="Garamond" w:eastAsia="Batang" w:hAnsi="Garamond"/>
        </w:rPr>
        <w:t xml:space="preserve"> cotrimoxazole (HIV-infected and </w:t>
      </w:r>
      <w:r w:rsidR="00203AF5" w:rsidRPr="004D531E">
        <w:rPr>
          <w:rFonts w:ascii="Garamond" w:eastAsia="Batang" w:hAnsi="Garamond"/>
        </w:rPr>
        <w:t>exposed</w:t>
      </w:r>
      <w:r w:rsidR="007C4EF2" w:rsidRPr="004D531E">
        <w:rPr>
          <w:rFonts w:ascii="Garamond" w:eastAsia="Batang" w:hAnsi="Garamond"/>
        </w:rPr>
        <w:t xml:space="preserve"> infant</w:t>
      </w:r>
      <w:r w:rsidRPr="004D531E">
        <w:rPr>
          <w:rFonts w:ascii="Garamond" w:eastAsia="Batang" w:hAnsi="Garamond"/>
        </w:rPr>
        <w:t>s</w:t>
      </w:r>
      <w:r w:rsidR="007C4EF2" w:rsidRPr="004D531E">
        <w:rPr>
          <w:rFonts w:ascii="Garamond" w:eastAsia="Batang" w:hAnsi="Garamond"/>
        </w:rPr>
        <w:t xml:space="preserve">) </w:t>
      </w:r>
      <w:r w:rsidRPr="004D531E">
        <w:rPr>
          <w:rFonts w:ascii="Garamond" w:eastAsia="Batang" w:hAnsi="Garamond"/>
        </w:rPr>
        <w:t>or</w:t>
      </w:r>
      <w:r w:rsidR="007C4EF2" w:rsidRPr="004D531E">
        <w:rPr>
          <w:rFonts w:ascii="Garamond" w:eastAsia="Batang" w:hAnsi="Garamond"/>
        </w:rPr>
        <w:t xml:space="preserve"> ART (HIV-infected infants).</w:t>
      </w:r>
    </w:p>
    <w:p w14:paraId="6384F60B" w14:textId="72B664E3" w:rsidR="00C94751" w:rsidRPr="004D531E" w:rsidRDefault="00C94751">
      <w:pPr>
        <w:rPr>
          <w:rFonts w:ascii="Garamond" w:eastAsia="Calibri" w:hAnsi="Garamond" w:cs="Arial"/>
          <w:sz w:val="22"/>
          <w:szCs w:val="22"/>
        </w:rPr>
      </w:pPr>
      <w:r w:rsidRPr="004D531E">
        <w:rPr>
          <w:rFonts w:ascii="Garamond" w:hAnsi="Garamond" w:cs="Arial"/>
        </w:rPr>
        <w:br w:type="page"/>
      </w:r>
    </w:p>
    <w:p w14:paraId="5A494256" w14:textId="77777777" w:rsidR="00A861B1" w:rsidRPr="004D531E" w:rsidRDefault="00A861B1" w:rsidP="0019170A">
      <w:pPr>
        <w:pStyle w:val="ListParagraph"/>
        <w:ind w:left="360"/>
        <w:rPr>
          <w:rFonts w:ascii="Garamond" w:hAnsi="Garamond" w:cs="Arial"/>
        </w:rPr>
      </w:pPr>
    </w:p>
    <w:tbl>
      <w:tblPr>
        <w:tblStyle w:val="TableGrid"/>
        <w:tblW w:w="0" w:type="auto"/>
        <w:shd w:val="clear" w:color="auto" w:fill="D9D9D9" w:themeFill="background1" w:themeFillShade="D9"/>
        <w:tblLook w:val="04A0" w:firstRow="1" w:lastRow="0" w:firstColumn="1" w:lastColumn="0" w:noHBand="0" w:noVBand="1"/>
      </w:tblPr>
      <w:tblGrid>
        <w:gridCol w:w="9350"/>
      </w:tblGrid>
      <w:tr w:rsidR="00A861B1" w:rsidRPr="004D531E" w14:paraId="02E02DAA" w14:textId="77777777" w:rsidTr="009D7A36">
        <w:tc>
          <w:tcPr>
            <w:tcW w:w="9782" w:type="dxa"/>
            <w:shd w:val="clear" w:color="auto" w:fill="D9D9D9" w:themeFill="background1" w:themeFillShade="D9"/>
          </w:tcPr>
          <w:p w14:paraId="7EDFEDF1" w14:textId="41F6C583" w:rsidR="00A861B1" w:rsidRPr="004D531E" w:rsidRDefault="00A861B1" w:rsidP="009D7A36">
            <w:pPr>
              <w:spacing w:before="120" w:after="120"/>
              <w:jc w:val="center"/>
              <w:rPr>
                <w:rFonts w:ascii="Garamond" w:hAnsi="Garamond" w:cs="Arial"/>
                <w:b/>
              </w:rPr>
            </w:pPr>
            <w:r w:rsidRPr="004D531E">
              <w:rPr>
                <w:rFonts w:ascii="Garamond" w:hAnsi="Garamond" w:cs="Arial"/>
                <w:b/>
              </w:rPr>
              <w:t xml:space="preserve">Kenya’s </w:t>
            </w:r>
            <w:r w:rsidR="00D46BB1" w:rsidRPr="004D531E">
              <w:rPr>
                <w:rFonts w:ascii="Garamond" w:hAnsi="Garamond" w:cs="Arial"/>
                <w:b/>
              </w:rPr>
              <w:t>early infant diagnosis d</w:t>
            </w:r>
            <w:r w:rsidR="004B20C2" w:rsidRPr="004D531E">
              <w:rPr>
                <w:rFonts w:ascii="Garamond" w:hAnsi="Garamond" w:cs="Arial"/>
                <w:b/>
              </w:rPr>
              <w:t>ashboard</w:t>
            </w:r>
            <w:r w:rsidR="00CA7A50" w:rsidRPr="004D531E">
              <w:rPr>
                <w:rFonts w:ascii="Garamond" w:hAnsi="Garamond" w:cs="Arial"/>
                <w:b/>
              </w:rPr>
              <w:t>*</w:t>
            </w:r>
          </w:p>
          <w:p w14:paraId="41808F46" w14:textId="23ADA914" w:rsidR="00C04759" w:rsidRPr="004D531E" w:rsidRDefault="00360D52" w:rsidP="009D7A36">
            <w:pPr>
              <w:rPr>
                <w:rFonts w:ascii="Garamond" w:hAnsi="Garamond" w:cs="Arial"/>
              </w:rPr>
            </w:pPr>
            <w:r w:rsidRPr="004D531E">
              <w:rPr>
                <w:rFonts w:ascii="Garamond" w:hAnsi="Garamond" w:cs="Arial"/>
              </w:rPr>
              <w:t xml:space="preserve">The Kenya national </w:t>
            </w:r>
            <w:r w:rsidR="002877F2" w:rsidRPr="004D531E">
              <w:rPr>
                <w:rFonts w:ascii="Garamond" w:hAnsi="Garamond" w:cs="Arial"/>
              </w:rPr>
              <w:t xml:space="preserve">HIV </w:t>
            </w:r>
            <w:r w:rsidR="00174534" w:rsidRPr="004D531E">
              <w:rPr>
                <w:rFonts w:ascii="Garamond" w:hAnsi="Garamond" w:cs="Arial"/>
              </w:rPr>
              <w:t>programme</w:t>
            </w:r>
            <w:r w:rsidRPr="004D531E">
              <w:rPr>
                <w:rFonts w:ascii="Garamond" w:hAnsi="Garamond" w:cs="Arial"/>
              </w:rPr>
              <w:t xml:space="preserve"> has developed an </w:t>
            </w:r>
            <w:r w:rsidR="004B20C2" w:rsidRPr="004D531E">
              <w:rPr>
                <w:rFonts w:ascii="Garamond" w:hAnsi="Garamond" w:cs="Arial"/>
              </w:rPr>
              <w:t>EID Dashboard</w:t>
            </w:r>
            <w:r w:rsidR="00A861B1" w:rsidRPr="004D531E">
              <w:rPr>
                <w:rFonts w:ascii="Garamond" w:hAnsi="Garamond" w:cs="Arial"/>
              </w:rPr>
              <w:t xml:space="preserve"> </w:t>
            </w:r>
            <w:r w:rsidR="00CA37DD" w:rsidRPr="004D531E">
              <w:rPr>
                <w:rFonts w:ascii="Garamond" w:hAnsi="Garamond" w:cs="Arial"/>
              </w:rPr>
              <w:t xml:space="preserve">that </w:t>
            </w:r>
            <w:r w:rsidR="00A861B1" w:rsidRPr="004D531E">
              <w:rPr>
                <w:rFonts w:ascii="Garamond" w:hAnsi="Garamond" w:cs="Arial"/>
              </w:rPr>
              <w:t>aims to improve infant HIV testing outcomes, including timely reporting of infant HIV testing results</w:t>
            </w:r>
            <w:r w:rsidR="009664A2" w:rsidRPr="004D531E">
              <w:rPr>
                <w:rFonts w:ascii="Garamond" w:hAnsi="Garamond" w:cs="Arial"/>
              </w:rPr>
              <w:t xml:space="preserve"> </w:t>
            </w:r>
            <w:r w:rsidR="00CA37DD" w:rsidRPr="004D531E">
              <w:rPr>
                <w:rFonts w:ascii="Garamond" w:hAnsi="Garamond" w:cs="Arial"/>
              </w:rPr>
              <w:t>nationally</w:t>
            </w:r>
            <w:r w:rsidR="00A861B1" w:rsidRPr="004D531E">
              <w:rPr>
                <w:rFonts w:ascii="Garamond" w:hAnsi="Garamond" w:cs="Arial"/>
              </w:rPr>
              <w:t xml:space="preserve">. </w:t>
            </w:r>
            <w:r w:rsidR="007A213D" w:rsidRPr="004D531E">
              <w:rPr>
                <w:rFonts w:ascii="Garamond" w:hAnsi="Garamond" w:cs="Arial"/>
              </w:rPr>
              <w:t xml:space="preserve">The </w:t>
            </w:r>
            <w:r w:rsidR="002C69EF" w:rsidRPr="004D531E">
              <w:rPr>
                <w:rFonts w:ascii="Garamond" w:hAnsi="Garamond" w:cs="Arial"/>
              </w:rPr>
              <w:t xml:space="preserve">dashboard </w:t>
            </w:r>
            <w:r w:rsidR="00D748DD" w:rsidRPr="004D531E">
              <w:rPr>
                <w:rFonts w:ascii="Garamond" w:hAnsi="Garamond" w:cs="Arial"/>
              </w:rPr>
              <w:t>can be accessed to get</w:t>
            </w:r>
            <w:r w:rsidR="002C69EF" w:rsidRPr="004D531E">
              <w:rPr>
                <w:rFonts w:ascii="Garamond" w:hAnsi="Garamond" w:cs="Arial"/>
              </w:rPr>
              <w:t xml:space="preserve"> </w:t>
            </w:r>
            <w:r w:rsidR="00D748DD" w:rsidRPr="004D531E">
              <w:rPr>
                <w:rFonts w:ascii="Garamond" w:hAnsi="Garamond" w:cs="Arial"/>
              </w:rPr>
              <w:t xml:space="preserve">test results for individual clients, </w:t>
            </w:r>
            <w:r w:rsidR="00B066E2" w:rsidRPr="004D531E">
              <w:rPr>
                <w:rFonts w:ascii="Garamond" w:hAnsi="Garamond" w:cs="Arial"/>
              </w:rPr>
              <w:t xml:space="preserve">information on </w:t>
            </w:r>
            <w:r w:rsidR="00F2773D" w:rsidRPr="004D531E">
              <w:rPr>
                <w:rFonts w:ascii="Garamond" w:hAnsi="Garamond" w:cs="Arial"/>
              </w:rPr>
              <w:t>turnaround time</w:t>
            </w:r>
            <w:r w:rsidR="00906D8D" w:rsidRPr="004D531E">
              <w:rPr>
                <w:rFonts w:ascii="Garamond" w:hAnsi="Garamond" w:cs="Arial"/>
              </w:rPr>
              <w:t xml:space="preserve"> </w:t>
            </w:r>
            <w:r w:rsidR="002C69EF" w:rsidRPr="004D531E">
              <w:rPr>
                <w:rFonts w:ascii="Garamond" w:hAnsi="Garamond" w:cs="Arial"/>
              </w:rPr>
              <w:t xml:space="preserve">for specimens, </w:t>
            </w:r>
            <w:r w:rsidR="00B066E2" w:rsidRPr="004D531E">
              <w:rPr>
                <w:rFonts w:ascii="Garamond" w:hAnsi="Garamond" w:cs="Arial"/>
              </w:rPr>
              <w:t xml:space="preserve">and </w:t>
            </w:r>
            <w:r w:rsidR="002C69EF" w:rsidRPr="004D531E">
              <w:rPr>
                <w:rFonts w:ascii="Garamond" w:hAnsi="Garamond" w:cs="Arial"/>
              </w:rPr>
              <w:t>allows for analysis of trends over</w:t>
            </w:r>
            <w:r w:rsidR="00C04759" w:rsidRPr="004D531E">
              <w:rPr>
                <w:rFonts w:ascii="Garamond" w:hAnsi="Garamond" w:cs="Arial"/>
              </w:rPr>
              <w:t xml:space="preserve"> </w:t>
            </w:r>
            <w:r w:rsidR="002C69EF" w:rsidRPr="004D531E">
              <w:rPr>
                <w:rFonts w:ascii="Garamond" w:hAnsi="Garamond" w:cs="Arial"/>
              </w:rPr>
              <w:t xml:space="preserve">time by county and </w:t>
            </w:r>
            <w:r w:rsidR="004E4B93" w:rsidRPr="004D531E">
              <w:rPr>
                <w:rFonts w:ascii="Garamond" w:hAnsi="Garamond" w:cs="Arial"/>
              </w:rPr>
              <w:t>health facility</w:t>
            </w:r>
            <w:r w:rsidR="005069CA" w:rsidRPr="004D531E">
              <w:rPr>
                <w:rFonts w:ascii="Garamond" w:hAnsi="Garamond" w:cs="Arial"/>
              </w:rPr>
              <w:t>.</w:t>
            </w:r>
            <w:r w:rsidR="00F72498" w:rsidRPr="004D531E">
              <w:rPr>
                <w:rFonts w:ascii="Garamond" w:hAnsi="Garamond" w:cs="Arial"/>
              </w:rPr>
              <w:t xml:space="preserve"> </w:t>
            </w:r>
            <w:r w:rsidR="00C04759" w:rsidRPr="004D531E">
              <w:rPr>
                <w:rFonts w:ascii="Garamond" w:hAnsi="Garamond" w:cs="Arial"/>
              </w:rPr>
              <w:t>The Dashboard can</w:t>
            </w:r>
            <w:r w:rsidR="00F72498" w:rsidRPr="004D531E">
              <w:rPr>
                <w:rFonts w:ascii="Garamond" w:hAnsi="Garamond" w:cs="Arial"/>
              </w:rPr>
              <w:t xml:space="preserve"> also be </w:t>
            </w:r>
            <w:r w:rsidR="00C24493" w:rsidRPr="004D531E">
              <w:rPr>
                <w:rFonts w:ascii="Garamond" w:hAnsi="Garamond" w:cs="Arial"/>
              </w:rPr>
              <w:t>used to assess facility performance such as number of tests submitted, number rejected</w:t>
            </w:r>
            <w:r w:rsidR="004E4B93" w:rsidRPr="004D531E">
              <w:rPr>
                <w:rFonts w:ascii="Garamond" w:hAnsi="Garamond" w:cs="Arial"/>
              </w:rPr>
              <w:t>,</w:t>
            </w:r>
            <w:r w:rsidR="00C24493" w:rsidRPr="004D531E">
              <w:rPr>
                <w:rFonts w:ascii="Garamond" w:hAnsi="Garamond" w:cs="Arial"/>
              </w:rPr>
              <w:t xml:space="preserve"> and</w:t>
            </w:r>
            <w:r w:rsidR="004372DF" w:rsidRPr="004D531E">
              <w:rPr>
                <w:rFonts w:ascii="Garamond" w:hAnsi="Garamond" w:cs="Arial"/>
              </w:rPr>
              <w:t xml:space="preserve"> testing trends</w:t>
            </w:r>
            <w:r w:rsidR="00E84A10" w:rsidRPr="004D531E">
              <w:rPr>
                <w:rFonts w:ascii="Garamond" w:hAnsi="Garamond" w:cs="Arial"/>
              </w:rPr>
              <w:t>, e.g</w:t>
            </w:r>
            <w:r w:rsidR="003253A9">
              <w:rPr>
                <w:rFonts w:ascii="Garamond" w:hAnsi="Garamond" w:cs="Arial"/>
              </w:rPr>
              <w:t>.</w:t>
            </w:r>
            <w:r w:rsidR="00E84A10" w:rsidRPr="004D531E">
              <w:rPr>
                <w:rFonts w:ascii="Garamond" w:hAnsi="Garamond" w:cs="Arial"/>
              </w:rPr>
              <w:t xml:space="preserve">, </w:t>
            </w:r>
            <w:r w:rsidR="005069CA" w:rsidRPr="004D531E">
              <w:rPr>
                <w:rFonts w:ascii="Garamond" w:hAnsi="Garamond" w:cs="Arial"/>
              </w:rPr>
              <w:t>time</w:t>
            </w:r>
            <w:r w:rsidR="00E84A10" w:rsidRPr="004D531E">
              <w:rPr>
                <w:rFonts w:ascii="Garamond" w:hAnsi="Garamond" w:cs="Arial"/>
              </w:rPr>
              <w:t xml:space="preserve"> from </w:t>
            </w:r>
            <w:r w:rsidR="00C103B1" w:rsidRPr="004D531E">
              <w:rPr>
                <w:rFonts w:ascii="Garamond" w:hAnsi="Garamond" w:cs="Arial"/>
              </w:rPr>
              <w:t>sample</w:t>
            </w:r>
            <w:r w:rsidR="00E84A10" w:rsidRPr="004D531E">
              <w:rPr>
                <w:rFonts w:ascii="Garamond" w:hAnsi="Garamond" w:cs="Arial"/>
              </w:rPr>
              <w:t xml:space="preserve"> collection to receipt at the lab, </w:t>
            </w:r>
            <w:r w:rsidR="005069CA" w:rsidRPr="004D531E">
              <w:rPr>
                <w:rFonts w:ascii="Garamond" w:hAnsi="Garamond" w:cs="Arial"/>
              </w:rPr>
              <w:t>time</w:t>
            </w:r>
            <w:r w:rsidR="00E84A10" w:rsidRPr="004D531E">
              <w:rPr>
                <w:rFonts w:ascii="Garamond" w:hAnsi="Garamond" w:cs="Arial"/>
              </w:rPr>
              <w:t xml:space="preserve"> from</w:t>
            </w:r>
            <w:r w:rsidR="005069CA" w:rsidRPr="004D531E">
              <w:rPr>
                <w:rFonts w:ascii="Garamond" w:hAnsi="Garamond" w:cs="Arial"/>
              </w:rPr>
              <w:t xml:space="preserve"> receipt</w:t>
            </w:r>
            <w:r w:rsidR="00E84A10" w:rsidRPr="004D531E">
              <w:rPr>
                <w:rFonts w:ascii="Garamond" w:hAnsi="Garamond" w:cs="Arial"/>
              </w:rPr>
              <w:t xml:space="preserve"> to testing</w:t>
            </w:r>
            <w:r w:rsidR="003253A9">
              <w:rPr>
                <w:rFonts w:ascii="Garamond" w:hAnsi="Garamond" w:cs="Arial"/>
              </w:rPr>
              <w:t>,</w:t>
            </w:r>
            <w:r w:rsidR="00E84A10" w:rsidRPr="004D531E">
              <w:rPr>
                <w:rFonts w:ascii="Garamond" w:hAnsi="Garamond" w:cs="Arial"/>
              </w:rPr>
              <w:t xml:space="preserve"> and </w:t>
            </w:r>
            <w:r w:rsidR="00C04759" w:rsidRPr="004D531E">
              <w:rPr>
                <w:rFonts w:ascii="Garamond" w:hAnsi="Garamond" w:cs="Arial"/>
              </w:rPr>
              <w:t xml:space="preserve">time from </w:t>
            </w:r>
            <w:r w:rsidR="00E84A10" w:rsidRPr="004D531E">
              <w:rPr>
                <w:rFonts w:ascii="Garamond" w:hAnsi="Garamond" w:cs="Arial"/>
              </w:rPr>
              <w:t xml:space="preserve">testing to release of </w:t>
            </w:r>
            <w:r w:rsidR="005069CA" w:rsidRPr="004D531E">
              <w:rPr>
                <w:rFonts w:ascii="Garamond" w:hAnsi="Garamond" w:cs="Arial"/>
              </w:rPr>
              <w:t xml:space="preserve">results both at </w:t>
            </w:r>
            <w:r w:rsidR="002877F2" w:rsidRPr="004D531E">
              <w:rPr>
                <w:rFonts w:ascii="Garamond" w:hAnsi="Garamond" w:cs="Arial"/>
              </w:rPr>
              <w:t>t</w:t>
            </w:r>
            <w:r w:rsidR="005069CA" w:rsidRPr="004D531E">
              <w:rPr>
                <w:rFonts w:ascii="Garamond" w:hAnsi="Garamond" w:cs="Arial"/>
              </w:rPr>
              <w:t xml:space="preserve">he lab level and nationally. </w:t>
            </w:r>
          </w:p>
          <w:p w14:paraId="6F196C1A" w14:textId="77777777" w:rsidR="00C04759" w:rsidRPr="004D531E" w:rsidRDefault="00C04759" w:rsidP="009D7A36">
            <w:pPr>
              <w:rPr>
                <w:rFonts w:ascii="Garamond" w:hAnsi="Garamond" w:cs="Arial"/>
              </w:rPr>
            </w:pPr>
          </w:p>
          <w:p w14:paraId="7C77AE80" w14:textId="76540873" w:rsidR="00A861B1" w:rsidRPr="004D531E" w:rsidRDefault="00003DFE" w:rsidP="009D7A36">
            <w:pPr>
              <w:rPr>
                <w:rFonts w:ascii="Garamond" w:hAnsi="Garamond" w:cs="Arial"/>
              </w:rPr>
            </w:pPr>
            <w:r w:rsidRPr="004D531E">
              <w:rPr>
                <w:rFonts w:ascii="Garamond" w:hAnsi="Garamond" w:cs="Arial"/>
              </w:rPr>
              <w:t xml:space="preserve">The EID dashboard can be accessed by </w:t>
            </w:r>
            <w:r w:rsidR="00C04759" w:rsidRPr="004D531E">
              <w:rPr>
                <w:rFonts w:ascii="Garamond" w:hAnsi="Garamond" w:cs="Arial"/>
              </w:rPr>
              <w:t>logging</w:t>
            </w:r>
            <w:r w:rsidR="008A18E0" w:rsidRPr="004D531E">
              <w:rPr>
                <w:rFonts w:ascii="Garamond" w:hAnsi="Garamond" w:cs="Arial"/>
              </w:rPr>
              <w:t xml:space="preserve"> in</w:t>
            </w:r>
            <w:r w:rsidRPr="004D531E">
              <w:rPr>
                <w:rFonts w:ascii="Garamond" w:hAnsi="Garamond" w:cs="Arial"/>
              </w:rPr>
              <w:t xml:space="preserve"> either by facility, by county</w:t>
            </w:r>
            <w:r w:rsidR="004E4B93" w:rsidRPr="004D531E">
              <w:rPr>
                <w:rFonts w:ascii="Garamond" w:hAnsi="Garamond" w:cs="Arial"/>
              </w:rPr>
              <w:t>,</w:t>
            </w:r>
            <w:r w:rsidRPr="004D531E">
              <w:rPr>
                <w:rFonts w:ascii="Garamond" w:hAnsi="Garamond" w:cs="Arial"/>
              </w:rPr>
              <w:t xml:space="preserve"> or by implementing partner. Facility login allows healthcare worker</w:t>
            </w:r>
            <w:r w:rsidR="004E4B93" w:rsidRPr="004D531E">
              <w:rPr>
                <w:rFonts w:ascii="Garamond" w:hAnsi="Garamond" w:cs="Arial"/>
              </w:rPr>
              <w:t>s</w:t>
            </w:r>
            <w:r w:rsidRPr="004D531E">
              <w:rPr>
                <w:rFonts w:ascii="Garamond" w:hAnsi="Garamond" w:cs="Arial"/>
              </w:rPr>
              <w:t xml:space="preserve"> to access the </w:t>
            </w:r>
            <w:r w:rsidR="004E4B93" w:rsidRPr="004D531E">
              <w:rPr>
                <w:rFonts w:ascii="Garamond" w:hAnsi="Garamond" w:cs="Arial"/>
              </w:rPr>
              <w:t xml:space="preserve">past and present </w:t>
            </w:r>
            <w:r w:rsidRPr="004D531E">
              <w:rPr>
                <w:rFonts w:ascii="Garamond" w:hAnsi="Garamond" w:cs="Arial"/>
              </w:rPr>
              <w:t>results of individual clients</w:t>
            </w:r>
            <w:r w:rsidR="00083A9A" w:rsidRPr="004D531E">
              <w:rPr>
                <w:rFonts w:ascii="Garamond" w:hAnsi="Garamond" w:cs="Arial"/>
              </w:rPr>
              <w:t>.</w:t>
            </w:r>
            <w:r w:rsidR="00CA7BD9" w:rsidRPr="004D531E">
              <w:rPr>
                <w:rFonts w:ascii="Garamond" w:hAnsi="Garamond" w:cs="Arial"/>
              </w:rPr>
              <w:t xml:space="preserve"> </w:t>
            </w:r>
            <w:r w:rsidR="00C24493" w:rsidRPr="004D531E">
              <w:rPr>
                <w:rFonts w:ascii="Garamond" w:hAnsi="Garamond" w:cs="Arial"/>
              </w:rPr>
              <w:t xml:space="preserve"> </w:t>
            </w:r>
            <w:r w:rsidR="004122D7" w:rsidRPr="004D531E">
              <w:rPr>
                <w:rFonts w:ascii="Garamond" w:hAnsi="Garamond" w:cs="Arial"/>
              </w:rPr>
              <w:t>T</w:t>
            </w:r>
            <w:r w:rsidR="009C00CB" w:rsidRPr="004D531E">
              <w:rPr>
                <w:rFonts w:ascii="Garamond" w:hAnsi="Garamond" w:cs="Arial"/>
              </w:rPr>
              <w:t xml:space="preserve">he </w:t>
            </w:r>
            <w:r w:rsidR="0059144C" w:rsidRPr="004D531E">
              <w:rPr>
                <w:rFonts w:ascii="Garamond" w:hAnsi="Garamond" w:cs="Arial"/>
              </w:rPr>
              <w:t xml:space="preserve">results </w:t>
            </w:r>
            <w:r w:rsidR="00571D81" w:rsidRPr="004D531E">
              <w:rPr>
                <w:rFonts w:ascii="Garamond" w:hAnsi="Garamond" w:cs="Arial"/>
              </w:rPr>
              <w:t>can be</w:t>
            </w:r>
            <w:r w:rsidR="00083A9A" w:rsidRPr="004D531E">
              <w:rPr>
                <w:rFonts w:ascii="Garamond" w:hAnsi="Garamond" w:cs="Arial"/>
              </w:rPr>
              <w:t xml:space="preserve"> </w:t>
            </w:r>
            <w:r w:rsidR="009C00CB" w:rsidRPr="004D531E">
              <w:rPr>
                <w:rFonts w:ascii="Garamond" w:hAnsi="Garamond" w:cs="Arial"/>
              </w:rPr>
              <w:t xml:space="preserve">printed and </w:t>
            </w:r>
            <w:r w:rsidR="0059144C" w:rsidRPr="004D531E">
              <w:rPr>
                <w:rFonts w:ascii="Garamond" w:hAnsi="Garamond" w:cs="Arial"/>
              </w:rPr>
              <w:t>emailed</w:t>
            </w:r>
            <w:r w:rsidR="00C04759" w:rsidRPr="004D531E">
              <w:rPr>
                <w:rFonts w:ascii="Garamond" w:hAnsi="Garamond" w:cs="Arial"/>
              </w:rPr>
              <w:t>,</w:t>
            </w:r>
            <w:r w:rsidR="009C00CB" w:rsidRPr="004D531E">
              <w:rPr>
                <w:rFonts w:ascii="Garamond" w:hAnsi="Garamond" w:cs="Arial"/>
              </w:rPr>
              <w:t xml:space="preserve"> or </w:t>
            </w:r>
            <w:r w:rsidR="0059144C" w:rsidRPr="004D531E">
              <w:rPr>
                <w:rFonts w:ascii="Garamond" w:hAnsi="Garamond" w:cs="Arial"/>
              </w:rPr>
              <w:t xml:space="preserve">transmitted by </w:t>
            </w:r>
            <w:r w:rsidR="003253A9">
              <w:rPr>
                <w:rFonts w:ascii="Garamond" w:hAnsi="Garamond" w:cs="Arial"/>
              </w:rPr>
              <w:t xml:space="preserve">short message </w:t>
            </w:r>
            <w:r w:rsidR="00CB1C9B">
              <w:rPr>
                <w:rFonts w:ascii="Garamond" w:hAnsi="Garamond" w:cs="Arial"/>
              </w:rPr>
              <w:t xml:space="preserve">service </w:t>
            </w:r>
            <w:r w:rsidR="003253A9">
              <w:rPr>
                <w:rFonts w:ascii="Garamond" w:hAnsi="Garamond" w:cs="Arial"/>
              </w:rPr>
              <w:t>(</w:t>
            </w:r>
            <w:r w:rsidR="0059144C" w:rsidRPr="004D531E">
              <w:rPr>
                <w:rFonts w:ascii="Garamond" w:hAnsi="Garamond" w:cs="Arial"/>
              </w:rPr>
              <w:t>SMS</w:t>
            </w:r>
            <w:r w:rsidR="003253A9">
              <w:rPr>
                <w:rFonts w:ascii="Garamond" w:hAnsi="Garamond" w:cs="Arial"/>
              </w:rPr>
              <w:t>)</w:t>
            </w:r>
            <w:r w:rsidR="00C04759" w:rsidRPr="004D531E">
              <w:rPr>
                <w:rFonts w:ascii="Garamond" w:hAnsi="Garamond" w:cs="Arial"/>
              </w:rPr>
              <w:t>,</w:t>
            </w:r>
            <w:r w:rsidR="004122D7" w:rsidRPr="004D531E">
              <w:rPr>
                <w:rFonts w:ascii="Garamond" w:hAnsi="Garamond" w:cs="Arial"/>
              </w:rPr>
              <w:t xml:space="preserve"> to the health facility</w:t>
            </w:r>
            <w:r w:rsidR="0059144C" w:rsidRPr="004D531E">
              <w:rPr>
                <w:rFonts w:ascii="Garamond" w:hAnsi="Garamond" w:cs="Arial"/>
              </w:rPr>
              <w:t xml:space="preserve">. </w:t>
            </w:r>
            <w:r w:rsidR="00C103B1" w:rsidRPr="004D531E">
              <w:rPr>
                <w:rFonts w:ascii="Garamond" w:hAnsi="Garamond" w:cs="Arial"/>
              </w:rPr>
              <w:t>T</w:t>
            </w:r>
            <w:r w:rsidR="0059144C" w:rsidRPr="004D531E">
              <w:rPr>
                <w:rFonts w:ascii="Garamond" w:hAnsi="Garamond" w:cs="Arial"/>
              </w:rPr>
              <w:t xml:space="preserve">here is also a plan to send results directly to </w:t>
            </w:r>
            <w:r w:rsidR="00C103B1" w:rsidRPr="004D531E">
              <w:rPr>
                <w:rFonts w:ascii="Garamond" w:hAnsi="Garamond" w:cs="Arial"/>
              </w:rPr>
              <w:t xml:space="preserve">the patient </w:t>
            </w:r>
            <w:r w:rsidR="0059144C" w:rsidRPr="004D531E">
              <w:rPr>
                <w:rFonts w:ascii="Garamond" w:hAnsi="Garamond" w:cs="Arial"/>
              </w:rPr>
              <w:t>via SMS</w:t>
            </w:r>
            <w:r w:rsidR="00C103B1" w:rsidRPr="004D531E">
              <w:rPr>
                <w:rFonts w:ascii="Garamond" w:hAnsi="Garamond" w:cs="Arial"/>
              </w:rPr>
              <w:t xml:space="preserve">. </w:t>
            </w:r>
            <w:r w:rsidR="00A576AC" w:rsidRPr="004D531E">
              <w:rPr>
                <w:rFonts w:ascii="Garamond" w:hAnsi="Garamond" w:cs="Arial"/>
              </w:rPr>
              <w:t>*</w:t>
            </w:r>
          </w:p>
          <w:p w14:paraId="65877DA7" w14:textId="77777777" w:rsidR="00C04759" w:rsidRPr="004D531E" w:rsidRDefault="00C04759" w:rsidP="009D7A36">
            <w:pPr>
              <w:rPr>
                <w:rFonts w:ascii="Garamond" w:hAnsi="Garamond" w:cs="Arial"/>
              </w:rPr>
            </w:pPr>
          </w:p>
          <w:p w14:paraId="07A36FAC" w14:textId="166507A8" w:rsidR="00E366E5" w:rsidRPr="004D531E" w:rsidRDefault="00E34CF6" w:rsidP="009D7A36">
            <w:pPr>
              <w:rPr>
                <w:rFonts w:ascii="Garamond" w:hAnsi="Garamond" w:cs="Arial"/>
              </w:rPr>
            </w:pPr>
            <w:r w:rsidRPr="004D531E">
              <w:rPr>
                <w:rFonts w:ascii="Garamond" w:hAnsi="Garamond" w:cs="Arial"/>
              </w:rPr>
              <w:t xml:space="preserve">There are several data visualization reports </w:t>
            </w:r>
            <w:r w:rsidR="00C04759" w:rsidRPr="004D531E">
              <w:rPr>
                <w:rFonts w:ascii="Garamond" w:hAnsi="Garamond" w:cs="Arial"/>
              </w:rPr>
              <w:t>that</w:t>
            </w:r>
            <w:r w:rsidRPr="004D531E">
              <w:rPr>
                <w:rFonts w:ascii="Garamond" w:hAnsi="Garamond" w:cs="Arial"/>
              </w:rPr>
              <w:t xml:space="preserve"> can be </w:t>
            </w:r>
            <w:r w:rsidR="00190936" w:rsidRPr="004D531E">
              <w:rPr>
                <w:rFonts w:ascii="Garamond" w:hAnsi="Garamond" w:cs="Arial"/>
              </w:rPr>
              <w:t>generated</w:t>
            </w:r>
            <w:r w:rsidRPr="004D531E">
              <w:rPr>
                <w:rFonts w:ascii="Garamond" w:hAnsi="Garamond" w:cs="Arial"/>
              </w:rPr>
              <w:t xml:space="preserve"> automatically f</w:t>
            </w:r>
            <w:r w:rsidR="00190936" w:rsidRPr="004D531E">
              <w:rPr>
                <w:rFonts w:ascii="Garamond" w:hAnsi="Garamond" w:cs="Arial"/>
              </w:rPr>
              <w:t>rom t</w:t>
            </w:r>
            <w:r w:rsidRPr="004D531E">
              <w:rPr>
                <w:rFonts w:ascii="Garamond" w:hAnsi="Garamond" w:cs="Arial"/>
              </w:rPr>
              <w:t>he dashboard</w:t>
            </w:r>
            <w:r w:rsidR="004E4B93" w:rsidRPr="004D531E">
              <w:rPr>
                <w:rFonts w:ascii="Garamond" w:hAnsi="Garamond" w:cs="Arial"/>
              </w:rPr>
              <w:t xml:space="preserve">, broken down by county, </w:t>
            </w:r>
            <w:r w:rsidR="00D23D13" w:rsidRPr="004D531E">
              <w:rPr>
                <w:rFonts w:ascii="Garamond" w:hAnsi="Garamond" w:cs="Arial"/>
              </w:rPr>
              <w:t>e.g</w:t>
            </w:r>
            <w:r w:rsidR="008C086F">
              <w:rPr>
                <w:rFonts w:ascii="Garamond" w:hAnsi="Garamond" w:cs="Arial"/>
              </w:rPr>
              <w:t>.</w:t>
            </w:r>
            <w:r w:rsidR="00D23D13" w:rsidRPr="004D531E">
              <w:rPr>
                <w:rFonts w:ascii="Garamond" w:hAnsi="Garamond" w:cs="Arial"/>
              </w:rPr>
              <w:t xml:space="preserve">, </w:t>
            </w:r>
            <w:r w:rsidR="00923150" w:rsidRPr="004D531E">
              <w:rPr>
                <w:rFonts w:ascii="Garamond" w:hAnsi="Garamond" w:cs="Arial"/>
              </w:rPr>
              <w:t>t</w:t>
            </w:r>
            <w:r w:rsidR="00E366E5" w:rsidRPr="004D531E">
              <w:rPr>
                <w:rFonts w:ascii="Garamond" w:hAnsi="Garamond" w:cs="Arial"/>
              </w:rPr>
              <w:t xml:space="preserve">rends in </w:t>
            </w:r>
            <w:r w:rsidR="00D23D13" w:rsidRPr="004D531E">
              <w:rPr>
                <w:rFonts w:ascii="Garamond" w:hAnsi="Garamond" w:cs="Arial"/>
              </w:rPr>
              <w:t>initial</w:t>
            </w:r>
            <w:r w:rsidR="00E366E5" w:rsidRPr="004D531E">
              <w:rPr>
                <w:rFonts w:ascii="Garamond" w:hAnsi="Garamond" w:cs="Arial"/>
              </w:rPr>
              <w:t xml:space="preserve"> </w:t>
            </w:r>
            <w:r w:rsidR="004E4B93" w:rsidRPr="004D531E">
              <w:rPr>
                <w:rFonts w:ascii="Garamond" w:hAnsi="Garamond" w:cs="Arial"/>
              </w:rPr>
              <w:t xml:space="preserve">NAT results, </w:t>
            </w:r>
            <w:r w:rsidR="00E366E5" w:rsidRPr="004D531E">
              <w:rPr>
                <w:rFonts w:ascii="Garamond" w:hAnsi="Garamond" w:cs="Arial"/>
              </w:rPr>
              <w:t xml:space="preserve">EID </w:t>
            </w:r>
            <w:r w:rsidR="00D23D13" w:rsidRPr="004D531E">
              <w:rPr>
                <w:rFonts w:ascii="Garamond" w:hAnsi="Garamond" w:cs="Arial"/>
              </w:rPr>
              <w:t>outcomes</w:t>
            </w:r>
            <w:r w:rsidR="00E366E5" w:rsidRPr="004D531E">
              <w:rPr>
                <w:rFonts w:ascii="Garamond" w:hAnsi="Garamond" w:cs="Arial"/>
              </w:rPr>
              <w:t xml:space="preserve"> by </w:t>
            </w:r>
            <w:r w:rsidR="00D23D13" w:rsidRPr="004D531E">
              <w:rPr>
                <w:rFonts w:ascii="Garamond" w:hAnsi="Garamond" w:cs="Arial"/>
              </w:rPr>
              <w:t xml:space="preserve">age, entry point, maternal PMTCT regimen, </w:t>
            </w:r>
            <w:r w:rsidR="004E4B93" w:rsidRPr="004D531E">
              <w:rPr>
                <w:rFonts w:ascii="Garamond" w:hAnsi="Garamond" w:cs="Arial"/>
              </w:rPr>
              <w:t xml:space="preserve">and </w:t>
            </w:r>
            <w:r w:rsidR="00D23D13" w:rsidRPr="004D531E">
              <w:rPr>
                <w:rFonts w:ascii="Garamond" w:hAnsi="Garamond" w:cs="Arial"/>
              </w:rPr>
              <w:t>infant prophylaxis (</w:t>
            </w:r>
            <w:r w:rsidR="00923150" w:rsidRPr="004D531E">
              <w:rPr>
                <w:rFonts w:ascii="Garamond" w:hAnsi="Garamond" w:cs="Arial"/>
              </w:rPr>
              <w:t xml:space="preserve">see </w:t>
            </w:r>
            <w:r w:rsidR="00D23D13" w:rsidRPr="004D531E">
              <w:rPr>
                <w:rFonts w:ascii="Garamond" w:hAnsi="Garamond" w:cs="Arial"/>
              </w:rPr>
              <w:t xml:space="preserve">Appendix </w:t>
            </w:r>
            <w:r w:rsidR="00EB08EE" w:rsidRPr="004D531E">
              <w:rPr>
                <w:rFonts w:ascii="Garamond" w:hAnsi="Garamond" w:cs="Arial"/>
              </w:rPr>
              <w:t>7</w:t>
            </w:r>
            <w:r w:rsidR="00923150" w:rsidRPr="004D531E">
              <w:rPr>
                <w:rFonts w:ascii="Garamond" w:hAnsi="Garamond" w:cs="Arial"/>
              </w:rPr>
              <w:t>).</w:t>
            </w:r>
          </w:p>
          <w:p w14:paraId="5E5372DD" w14:textId="77777777" w:rsidR="006F2272" w:rsidRPr="004D531E" w:rsidRDefault="006F2272" w:rsidP="009D7A36">
            <w:pPr>
              <w:rPr>
                <w:rFonts w:ascii="Garamond" w:hAnsi="Garamond" w:cs="Arial"/>
              </w:rPr>
            </w:pPr>
          </w:p>
          <w:p w14:paraId="4D2E437F" w14:textId="135F887D" w:rsidR="00A861B1" w:rsidRPr="004D531E" w:rsidRDefault="00A576AC" w:rsidP="00C103B1">
            <w:pPr>
              <w:rPr>
                <w:rFonts w:ascii="Garamond" w:hAnsi="Garamond" w:cs="Arial"/>
              </w:rPr>
            </w:pPr>
            <w:r w:rsidRPr="004D531E">
              <w:rPr>
                <w:rFonts w:ascii="Garamond" w:hAnsi="Garamond" w:cs="Arial"/>
              </w:rPr>
              <w:t>*</w:t>
            </w:r>
            <w:r w:rsidR="00CA7A50" w:rsidRPr="004D531E">
              <w:t xml:space="preserve"> </w:t>
            </w:r>
            <w:r w:rsidR="00CA7A50" w:rsidRPr="004D531E">
              <w:rPr>
                <w:rFonts w:ascii="Garamond" w:hAnsi="Garamond" w:cs="Arial"/>
              </w:rPr>
              <w:t>https://eid.nascop.org/</w:t>
            </w:r>
          </w:p>
        </w:tc>
      </w:tr>
    </w:tbl>
    <w:p w14:paraId="7875B78F" w14:textId="5150E17E" w:rsidR="00C259D8" w:rsidRPr="004D531E" w:rsidRDefault="00C259D8" w:rsidP="0019170A">
      <w:pPr>
        <w:rPr>
          <w:rFonts w:eastAsia="Batang"/>
        </w:rPr>
      </w:pPr>
    </w:p>
    <w:p w14:paraId="26E79131" w14:textId="40C301D2" w:rsidR="00A209C8" w:rsidRPr="004D531E" w:rsidRDefault="00A209C8" w:rsidP="007C4EF2">
      <w:pPr>
        <w:pStyle w:val="ListBullet"/>
        <w:contextualSpacing w:val="0"/>
        <w:rPr>
          <w:rFonts w:ascii="Garamond" w:eastAsia="Batang" w:hAnsi="Garamond"/>
          <w:b/>
        </w:rPr>
      </w:pPr>
      <w:r w:rsidRPr="004D531E">
        <w:rPr>
          <w:rFonts w:ascii="Garamond" w:eastAsia="Batang" w:hAnsi="Garamond"/>
          <w:b/>
        </w:rPr>
        <w:t xml:space="preserve">Tracking </w:t>
      </w:r>
      <w:r w:rsidR="00203AF5" w:rsidRPr="004D531E">
        <w:rPr>
          <w:rFonts w:ascii="Garamond" w:eastAsia="Batang" w:hAnsi="Garamond"/>
          <w:b/>
        </w:rPr>
        <w:t>caregivers</w:t>
      </w:r>
      <w:r w:rsidRPr="004D531E">
        <w:rPr>
          <w:rFonts w:ascii="Garamond" w:eastAsia="Batang" w:hAnsi="Garamond"/>
          <w:b/>
        </w:rPr>
        <w:t xml:space="preserve"> </w:t>
      </w:r>
      <w:r w:rsidR="00203AF5" w:rsidRPr="004D531E">
        <w:rPr>
          <w:rFonts w:ascii="Garamond" w:eastAsia="Batang" w:hAnsi="Garamond"/>
          <w:b/>
        </w:rPr>
        <w:t>to provide test results</w:t>
      </w:r>
    </w:p>
    <w:p w14:paraId="464A5CFB" w14:textId="6C7A8369" w:rsidR="00B471B4" w:rsidRPr="004D531E" w:rsidRDefault="00B471B4" w:rsidP="007C4EF2">
      <w:pPr>
        <w:pStyle w:val="ListBullet"/>
        <w:contextualSpacing w:val="0"/>
        <w:rPr>
          <w:rFonts w:ascii="Garamond" w:hAnsi="Garamond"/>
          <w:szCs w:val="20"/>
          <w:lang w:eastAsia="ja-JP"/>
        </w:rPr>
      </w:pPr>
      <w:r w:rsidRPr="004D531E">
        <w:rPr>
          <w:rFonts w:ascii="Garamond" w:hAnsi="Garamond"/>
          <w:szCs w:val="20"/>
          <w:lang w:eastAsia="ja-JP"/>
        </w:rPr>
        <w:t>Each district or site needs a plan for following up caregivers who do not return in a timely manner to receive their child’s results. HIV-</w:t>
      </w:r>
      <w:r w:rsidR="004B09AC" w:rsidRPr="004D531E">
        <w:rPr>
          <w:rFonts w:ascii="Garamond" w:hAnsi="Garamond"/>
          <w:szCs w:val="20"/>
          <w:lang w:eastAsia="ja-JP"/>
        </w:rPr>
        <w:t xml:space="preserve">positive </w:t>
      </w:r>
      <w:r w:rsidRPr="004D531E">
        <w:rPr>
          <w:rFonts w:ascii="Garamond" w:hAnsi="Garamond"/>
          <w:szCs w:val="20"/>
          <w:lang w:eastAsia="ja-JP"/>
        </w:rPr>
        <w:t xml:space="preserve">infants should be first priority for these efforts, as they are at risk of dying while awaiting results.  All efforts should be made to obtain </w:t>
      </w:r>
      <w:r w:rsidR="00644930" w:rsidRPr="004D531E">
        <w:rPr>
          <w:rFonts w:ascii="Garamond" w:hAnsi="Garamond"/>
          <w:szCs w:val="20"/>
          <w:lang w:eastAsia="ja-JP"/>
        </w:rPr>
        <w:t xml:space="preserve">and clearly document </w:t>
      </w:r>
      <w:r w:rsidRPr="004D531E">
        <w:rPr>
          <w:rFonts w:ascii="Garamond" w:hAnsi="Garamond"/>
          <w:szCs w:val="20"/>
          <w:lang w:eastAsia="ja-JP"/>
        </w:rPr>
        <w:t>physical and telephone contact information for the family</w:t>
      </w:r>
      <w:r w:rsidR="009C6AC8" w:rsidRPr="004D531E">
        <w:rPr>
          <w:rFonts w:ascii="Garamond" w:hAnsi="Garamond"/>
          <w:szCs w:val="20"/>
          <w:lang w:eastAsia="ja-JP"/>
        </w:rPr>
        <w:t xml:space="preserve"> at time of enrolment, and sta</w:t>
      </w:r>
      <w:r w:rsidRPr="004D531E">
        <w:rPr>
          <w:rFonts w:ascii="Garamond" w:hAnsi="Garamond"/>
          <w:szCs w:val="20"/>
          <w:lang w:eastAsia="ja-JP"/>
        </w:rPr>
        <w:t>ff should be assigned to the task of finding lost infants. This could be a counsellor, nurse, social worker, or lay provider. In most cases</w:t>
      </w:r>
      <w:r w:rsidR="008C086F">
        <w:rPr>
          <w:rFonts w:ascii="Garamond" w:hAnsi="Garamond"/>
          <w:szCs w:val="20"/>
          <w:lang w:eastAsia="ja-JP"/>
        </w:rPr>
        <w:t>,</w:t>
      </w:r>
      <w:r w:rsidRPr="004D531E">
        <w:rPr>
          <w:rFonts w:ascii="Garamond" w:hAnsi="Garamond"/>
          <w:szCs w:val="20"/>
          <w:lang w:eastAsia="ja-JP"/>
        </w:rPr>
        <w:t xml:space="preserve"> this staff person will need </w:t>
      </w:r>
      <w:r w:rsidR="00644930" w:rsidRPr="004D531E">
        <w:rPr>
          <w:rFonts w:ascii="Garamond" w:hAnsi="Garamond"/>
          <w:szCs w:val="20"/>
          <w:lang w:eastAsia="ja-JP"/>
        </w:rPr>
        <w:t xml:space="preserve">phone credit and/or </w:t>
      </w:r>
      <w:r w:rsidRPr="004D531E">
        <w:rPr>
          <w:rFonts w:ascii="Garamond" w:hAnsi="Garamond"/>
          <w:szCs w:val="20"/>
          <w:lang w:eastAsia="ja-JP"/>
        </w:rPr>
        <w:t xml:space="preserve">transportation.  In sites with successful PMTCT programmes, the number of HIV-infected children who need to be traced will be small. </w:t>
      </w:r>
    </w:p>
    <w:p w14:paraId="22F47036" w14:textId="14E36123" w:rsidR="001924E5" w:rsidRPr="004D531E" w:rsidRDefault="009C6AC8"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Contact the caregiver as soon as you receive a</w:t>
      </w:r>
      <w:r w:rsidR="00BD1351" w:rsidRPr="004D531E">
        <w:rPr>
          <w:rFonts w:ascii="Garamond" w:hAnsi="Garamond"/>
          <w:szCs w:val="20"/>
          <w:lang w:eastAsia="ja-JP"/>
        </w:rPr>
        <w:t>n</w:t>
      </w:r>
      <w:r w:rsidRPr="004D531E">
        <w:rPr>
          <w:rFonts w:ascii="Garamond" w:hAnsi="Garamond"/>
          <w:szCs w:val="20"/>
          <w:lang w:eastAsia="ja-JP"/>
        </w:rPr>
        <w:t xml:space="preserve"> HIV-positive result from the laboratory and ask them to come to the clinic immediately for the post-test session, </w:t>
      </w:r>
      <w:r w:rsidR="00FE505B" w:rsidRPr="004D531E">
        <w:rPr>
          <w:rFonts w:ascii="Garamond" w:hAnsi="Garamond"/>
          <w:szCs w:val="20"/>
          <w:lang w:eastAsia="ja-JP"/>
        </w:rPr>
        <w:t>preferably that working day</w:t>
      </w:r>
      <w:r w:rsidR="00FE505B" w:rsidRPr="004D531E">
        <w:rPr>
          <w:rFonts w:ascii="Garamond" w:hAnsi="Garamond"/>
          <w:b/>
          <w:i/>
          <w:szCs w:val="20"/>
          <w:lang w:eastAsia="ja-JP"/>
        </w:rPr>
        <w:t xml:space="preserve">. </w:t>
      </w:r>
      <w:r w:rsidR="00BD1351" w:rsidRPr="004D531E">
        <w:rPr>
          <w:rFonts w:ascii="Garamond" w:hAnsi="Garamond"/>
          <w:b/>
          <w:i/>
          <w:szCs w:val="20"/>
          <w:lang w:eastAsia="ja-JP"/>
        </w:rPr>
        <w:t>In other words, do not wait for a scheduled result return appointment to give a caregiver an HIV-positive result!!</w:t>
      </w:r>
      <w:r w:rsidR="00BD1351" w:rsidRPr="004D531E">
        <w:rPr>
          <w:rFonts w:ascii="Garamond" w:hAnsi="Garamond"/>
          <w:szCs w:val="20"/>
          <w:lang w:eastAsia="ja-JP"/>
        </w:rPr>
        <w:t xml:space="preserve"> Treat an HIV-positive result on an infant as an emergency. I</w:t>
      </w:r>
      <w:r w:rsidR="00FE505B" w:rsidRPr="004D531E">
        <w:rPr>
          <w:rFonts w:ascii="Garamond" w:hAnsi="Garamond"/>
          <w:szCs w:val="20"/>
          <w:lang w:eastAsia="ja-JP"/>
        </w:rPr>
        <w:t>nitial contact may be made by phone or text, where available, or by home visit should the parent not have a phone. Where contact is made by home visit</w:t>
      </w:r>
      <w:r w:rsidR="00644930" w:rsidRPr="004D531E">
        <w:rPr>
          <w:rFonts w:ascii="Garamond" w:hAnsi="Garamond"/>
          <w:szCs w:val="20"/>
          <w:lang w:eastAsia="ja-JP"/>
        </w:rPr>
        <w:t xml:space="preserve"> and by a staff qualified to provide post-test </w:t>
      </w:r>
      <w:r w:rsidR="00BD1351" w:rsidRPr="004D531E">
        <w:rPr>
          <w:rFonts w:ascii="Garamond" w:hAnsi="Garamond"/>
          <w:szCs w:val="20"/>
          <w:lang w:eastAsia="ja-JP"/>
        </w:rPr>
        <w:t>counselling</w:t>
      </w:r>
      <w:r w:rsidR="00FE505B" w:rsidRPr="004D531E">
        <w:rPr>
          <w:rFonts w:ascii="Garamond" w:hAnsi="Garamond"/>
          <w:szCs w:val="20"/>
          <w:lang w:eastAsia="ja-JP"/>
        </w:rPr>
        <w:t xml:space="preserve">, consider conducting the post-test session at home and then escorting the caregiver and infant directly to the HIV care and treatment site to initiate ART. </w:t>
      </w:r>
    </w:p>
    <w:p w14:paraId="18B7E72A" w14:textId="406BCB78" w:rsidR="001924E5" w:rsidRPr="004D531E" w:rsidRDefault="001924E5" w:rsidP="009A3336">
      <w:pPr>
        <w:pStyle w:val="ListBullet"/>
        <w:numPr>
          <w:ilvl w:val="0"/>
          <w:numId w:val="3"/>
        </w:numPr>
        <w:contextualSpacing w:val="0"/>
        <w:rPr>
          <w:rFonts w:ascii="Garamond" w:hAnsi="Garamond"/>
        </w:rPr>
      </w:pPr>
      <w:r w:rsidRPr="004D531E">
        <w:rPr>
          <w:rFonts w:ascii="Garamond" w:hAnsi="Garamond"/>
        </w:rPr>
        <w:t xml:space="preserve">If a caregiver does not return for their child’s result </w:t>
      </w:r>
      <w:r w:rsidR="004E3287" w:rsidRPr="004D531E">
        <w:rPr>
          <w:rFonts w:ascii="Garamond" w:hAnsi="Garamond"/>
        </w:rPr>
        <w:t xml:space="preserve">at the scheduled appointment </w:t>
      </w:r>
      <w:r w:rsidRPr="004D531E">
        <w:rPr>
          <w:rFonts w:ascii="Garamond" w:hAnsi="Garamond"/>
        </w:rPr>
        <w:t>and that test result is negative, follow up to ensure the caregiver is not only informed of the test result but also to ensure that they remain in care.</w:t>
      </w:r>
    </w:p>
    <w:p w14:paraId="3B377EF8" w14:textId="2CE4BE10" w:rsidR="00787A73" w:rsidRDefault="00787A73">
      <w:pPr>
        <w:rPr>
          <w:rFonts w:ascii="Garamond" w:hAnsi="Garamond"/>
          <w:szCs w:val="20"/>
          <w:lang w:eastAsia="ja-JP"/>
        </w:rPr>
      </w:pPr>
      <w:r>
        <w:rPr>
          <w:rFonts w:ascii="Garamond" w:hAnsi="Garamond"/>
          <w:szCs w:val="20"/>
          <w:lang w:eastAsia="ja-JP"/>
        </w:rPr>
        <w:br w:type="page"/>
      </w:r>
    </w:p>
    <w:p w14:paraId="1A236022" w14:textId="77777777" w:rsidR="004A1D9F" w:rsidRPr="004D531E" w:rsidRDefault="004A1D9F" w:rsidP="004A1D9F">
      <w:pPr>
        <w:rPr>
          <w:rFonts w:ascii="Garamond" w:hAnsi="Garamond" w:cs="Arial"/>
          <w:b/>
        </w:rPr>
      </w:pPr>
      <w:r w:rsidRPr="004D531E">
        <w:rPr>
          <w:rFonts w:ascii="Garamond" w:hAnsi="Garamond" w:cs="Arial"/>
          <w:b/>
        </w:rPr>
        <w:t>Linkage to care and treatment for HIV-infected infants</w:t>
      </w:r>
    </w:p>
    <w:p w14:paraId="63314AAB" w14:textId="50CB1264" w:rsidR="00BD1351" w:rsidRPr="004D531E" w:rsidRDefault="004A1D9F" w:rsidP="00925777">
      <w:pPr>
        <w:rPr>
          <w:rFonts w:ascii="Garamond" w:hAnsi="Garamond" w:cs="Arial"/>
        </w:rPr>
      </w:pPr>
      <w:r w:rsidRPr="004D531E">
        <w:rPr>
          <w:rFonts w:ascii="Garamond" w:hAnsi="Garamond" w:cs="Arial"/>
        </w:rPr>
        <w:t xml:space="preserve">Each infant testing site needs a plan for ensuring infants and children testing HIV-positive are promptly provided with HIV-related care and treatment.  Where </w:t>
      </w:r>
      <w:r w:rsidR="00AF5023" w:rsidRPr="004D531E">
        <w:rPr>
          <w:rFonts w:ascii="Garamond" w:hAnsi="Garamond" w:cs="Arial"/>
        </w:rPr>
        <w:t>ART</w:t>
      </w:r>
      <w:r w:rsidRPr="004D531E">
        <w:rPr>
          <w:rFonts w:ascii="Garamond" w:hAnsi="Garamond" w:cs="Arial"/>
        </w:rPr>
        <w:t xml:space="preserve"> is provided on site, the goal should be to enrol the child in care on the same day that post-test counselling is provided.  Where care is provided off-site, by referral, the goal should be to accompany the child and caregiver to the care and treatment site on the same day that the test result was provided, or where that is not possible, within a few days of diagnosis. </w:t>
      </w:r>
      <w:r w:rsidR="00BD1351" w:rsidRPr="004D531E">
        <w:rPr>
          <w:rFonts w:ascii="Garamond" w:hAnsi="Garamond" w:cs="Arial"/>
        </w:rPr>
        <w:t xml:space="preserve">More on linkages to care </w:t>
      </w:r>
      <w:r w:rsidR="008A6D43" w:rsidRPr="004D531E">
        <w:rPr>
          <w:rFonts w:ascii="Garamond" w:hAnsi="Garamond" w:cs="Arial"/>
        </w:rPr>
        <w:t>can be found</w:t>
      </w:r>
      <w:r w:rsidR="00BD1351" w:rsidRPr="004D531E">
        <w:rPr>
          <w:rFonts w:ascii="Garamond" w:hAnsi="Garamond" w:cs="Arial"/>
        </w:rPr>
        <w:t xml:space="preserve"> in </w:t>
      </w:r>
      <w:r w:rsidR="00C4434F" w:rsidRPr="004D531E">
        <w:rPr>
          <w:rFonts w:ascii="Garamond" w:hAnsi="Garamond" w:cs="Arial"/>
        </w:rPr>
        <w:t>“Section 10: Linkage of HIV-infected Infants to ART”.</w:t>
      </w:r>
    </w:p>
    <w:p w14:paraId="7CC4B1A6" w14:textId="648B03DE" w:rsidR="00F369F7" w:rsidRPr="004D531E" w:rsidRDefault="00F369F7" w:rsidP="00F369F7">
      <w:pPr>
        <w:pStyle w:val="ListBullet"/>
        <w:contextualSpacing w:val="0"/>
        <w:rPr>
          <w:rFonts w:ascii="Garamond" w:hAnsi="Garamond"/>
          <w:szCs w:val="20"/>
          <w:lang w:eastAsia="ja-JP"/>
        </w:rPr>
      </w:pPr>
    </w:p>
    <w:p w14:paraId="7DDFC275" w14:textId="77777777" w:rsidR="00BC49D8" w:rsidRPr="004D531E" w:rsidRDefault="00BC49D8" w:rsidP="0024100C">
      <w:pPr>
        <w:rPr>
          <w:rFonts w:ascii="Garamond" w:eastAsia="Batang" w:hAnsi="Garamond"/>
          <w:b/>
        </w:rPr>
      </w:pPr>
      <w:r w:rsidRPr="004D531E">
        <w:rPr>
          <w:rFonts w:ascii="Garamond" w:eastAsia="Batang" w:hAnsi="Garamond"/>
          <w:b/>
        </w:rPr>
        <w:t>Optimizing retention</w:t>
      </w:r>
    </w:p>
    <w:p w14:paraId="3ADAB4EE" w14:textId="5D230A2D" w:rsidR="00A00BF2" w:rsidRPr="004D531E" w:rsidRDefault="00A00BF2" w:rsidP="0024100C">
      <w:pPr>
        <w:rPr>
          <w:rFonts w:ascii="Garamond" w:eastAsia="Batang" w:hAnsi="Garamond"/>
        </w:rPr>
      </w:pPr>
      <w:r w:rsidRPr="004D531E">
        <w:rPr>
          <w:rFonts w:ascii="Garamond" w:eastAsia="Batang" w:hAnsi="Garamond"/>
        </w:rPr>
        <w:t xml:space="preserve">Strategies to optimize retention of </w:t>
      </w:r>
      <w:r w:rsidR="00D71C9B" w:rsidRPr="004D531E">
        <w:rPr>
          <w:rFonts w:ascii="Garamond" w:eastAsia="Batang" w:hAnsi="Garamond"/>
        </w:rPr>
        <w:t xml:space="preserve">infants and </w:t>
      </w:r>
      <w:r w:rsidRPr="004D531E">
        <w:rPr>
          <w:rFonts w:ascii="Garamond" w:eastAsia="Batang" w:hAnsi="Garamond"/>
        </w:rPr>
        <w:t xml:space="preserve">children in HIV programs must address key barriers to retention, including: </w:t>
      </w:r>
      <w:r w:rsidR="00FA6963" w:rsidRPr="004D531E">
        <w:rPr>
          <w:rFonts w:ascii="Garamond" w:eastAsia="Batang" w:hAnsi="Garamond"/>
        </w:rPr>
        <w:t xml:space="preserve">individual-level </w:t>
      </w:r>
      <w:r w:rsidRPr="004D531E">
        <w:rPr>
          <w:rFonts w:ascii="Garamond" w:eastAsia="Batang" w:hAnsi="Garamond"/>
        </w:rPr>
        <w:t xml:space="preserve">barriers, </w:t>
      </w:r>
      <w:r w:rsidR="00500215" w:rsidRPr="004D531E">
        <w:rPr>
          <w:rFonts w:ascii="Garamond" w:eastAsia="Batang" w:hAnsi="Garamond"/>
        </w:rPr>
        <w:t>partner/</w:t>
      </w:r>
      <w:r w:rsidR="00FA6963" w:rsidRPr="004D531E">
        <w:rPr>
          <w:rFonts w:ascii="Garamond" w:eastAsia="Batang" w:hAnsi="Garamond"/>
        </w:rPr>
        <w:t xml:space="preserve">community </w:t>
      </w:r>
      <w:r w:rsidRPr="004D531E">
        <w:rPr>
          <w:rFonts w:ascii="Garamond" w:eastAsia="Batang" w:hAnsi="Garamond"/>
        </w:rPr>
        <w:t xml:space="preserve">barriers, and </w:t>
      </w:r>
      <w:r w:rsidR="00FA6963" w:rsidRPr="004D531E">
        <w:rPr>
          <w:rFonts w:ascii="Garamond" w:eastAsia="Batang" w:hAnsi="Garamond"/>
        </w:rPr>
        <w:t xml:space="preserve">health </w:t>
      </w:r>
      <w:r w:rsidRPr="004D531E">
        <w:rPr>
          <w:rFonts w:ascii="Garamond" w:eastAsia="Batang" w:hAnsi="Garamond"/>
        </w:rPr>
        <w:t>systems barriers.</w:t>
      </w:r>
      <w:r w:rsidR="00552C69" w:rsidRPr="004D531E">
        <w:rPr>
          <w:rFonts w:ascii="Garamond" w:eastAsia="Batang" w:hAnsi="Garamond"/>
        </w:rPr>
        <w:t xml:space="preserve"> </w:t>
      </w:r>
      <w:r w:rsidR="00435EB9" w:rsidRPr="004D531E">
        <w:rPr>
          <w:rFonts w:ascii="Garamond" w:eastAsia="Batang" w:hAnsi="Garamond"/>
        </w:rPr>
        <w:t>These barriers as well as potential initiative</w:t>
      </w:r>
      <w:r w:rsidR="00482092" w:rsidRPr="004D531E">
        <w:rPr>
          <w:rFonts w:ascii="Garamond" w:eastAsia="Batang" w:hAnsi="Garamond"/>
        </w:rPr>
        <w:t>s</w:t>
      </w:r>
      <w:r w:rsidR="00435EB9" w:rsidRPr="004D531E">
        <w:rPr>
          <w:rFonts w:ascii="Garamond" w:eastAsia="Batang" w:hAnsi="Garamond"/>
        </w:rPr>
        <w:t xml:space="preserve"> to address them are</w:t>
      </w:r>
      <w:r w:rsidR="00482092" w:rsidRPr="004D531E">
        <w:rPr>
          <w:rFonts w:ascii="Garamond" w:eastAsia="Batang" w:hAnsi="Garamond"/>
        </w:rPr>
        <w:t xml:space="preserve"> </w:t>
      </w:r>
      <w:r w:rsidR="002F6D0D" w:rsidRPr="004D531E">
        <w:rPr>
          <w:rFonts w:ascii="Garamond" w:eastAsia="Batang" w:hAnsi="Garamond"/>
        </w:rPr>
        <w:t xml:space="preserve">discussed in </w:t>
      </w:r>
      <w:r w:rsidR="00B471B4" w:rsidRPr="004D531E">
        <w:rPr>
          <w:rFonts w:ascii="Garamond" w:eastAsia="Batang" w:hAnsi="Garamond"/>
        </w:rPr>
        <w:t xml:space="preserve">Table </w:t>
      </w:r>
      <w:r w:rsidR="00C33FAD" w:rsidRPr="004D531E">
        <w:rPr>
          <w:rFonts w:ascii="Garamond" w:eastAsia="Batang" w:hAnsi="Garamond"/>
        </w:rPr>
        <w:t>5</w:t>
      </w:r>
      <w:r w:rsidR="00435EB9" w:rsidRPr="004D531E">
        <w:rPr>
          <w:rFonts w:ascii="Garamond" w:eastAsia="Batang" w:hAnsi="Garamond"/>
        </w:rPr>
        <w:t xml:space="preserve">. </w:t>
      </w:r>
    </w:p>
    <w:p w14:paraId="79D59CB2" w14:textId="4726C7AB" w:rsidR="00B471B4" w:rsidRPr="004D531E" w:rsidRDefault="00B471B4" w:rsidP="0024100C">
      <w:pPr>
        <w:rPr>
          <w:rFonts w:ascii="Garamond" w:eastAsia="Batang" w:hAnsi="Garamond"/>
        </w:rPr>
      </w:pPr>
    </w:p>
    <w:p w14:paraId="788A2EA1" w14:textId="0198D193" w:rsidR="00B471B4" w:rsidRPr="004D531E" w:rsidRDefault="00B471B4" w:rsidP="00B471B4">
      <w:pPr>
        <w:rPr>
          <w:rFonts w:ascii="Garamond" w:hAnsi="Garamond"/>
          <w:b/>
        </w:rPr>
      </w:pPr>
      <w:r w:rsidRPr="004D531E">
        <w:rPr>
          <w:rFonts w:ascii="Garamond" w:hAnsi="Garamond"/>
          <w:b/>
        </w:rPr>
        <w:t xml:space="preserve">Table </w:t>
      </w:r>
      <w:r w:rsidR="00C33FAD" w:rsidRPr="004D531E">
        <w:rPr>
          <w:rFonts w:ascii="Garamond" w:hAnsi="Garamond"/>
          <w:b/>
        </w:rPr>
        <w:t>5</w:t>
      </w:r>
      <w:r w:rsidRPr="004D531E">
        <w:rPr>
          <w:rFonts w:ascii="Garamond" w:hAnsi="Garamond"/>
          <w:b/>
        </w:rPr>
        <w:t xml:space="preserve">: Barriers to access and retention in PMTCT and infant HIV testing services and possible interventions </w:t>
      </w:r>
    </w:p>
    <w:tbl>
      <w:tblPr>
        <w:tblStyle w:val="TableGrid"/>
        <w:tblW w:w="0" w:type="auto"/>
        <w:tblLook w:val="04A0" w:firstRow="1" w:lastRow="0" w:firstColumn="1" w:lastColumn="0" w:noHBand="0" w:noVBand="1"/>
      </w:tblPr>
      <w:tblGrid>
        <w:gridCol w:w="1559"/>
        <w:gridCol w:w="3882"/>
        <w:gridCol w:w="3909"/>
      </w:tblGrid>
      <w:tr w:rsidR="00B471B4" w:rsidRPr="004D531E" w14:paraId="51338341" w14:textId="77777777" w:rsidTr="00B471B4">
        <w:tc>
          <w:tcPr>
            <w:tcW w:w="1615" w:type="dxa"/>
            <w:shd w:val="clear" w:color="auto" w:fill="BFBFBF" w:themeFill="background1" w:themeFillShade="BF"/>
          </w:tcPr>
          <w:p w14:paraId="682BC2D5" w14:textId="77777777" w:rsidR="00B471B4" w:rsidRPr="004D531E" w:rsidRDefault="00B471B4" w:rsidP="00B471B4">
            <w:pPr>
              <w:jc w:val="center"/>
              <w:rPr>
                <w:rFonts w:ascii="Garamond" w:hAnsi="Garamond"/>
                <w:b/>
                <w:sz w:val="22"/>
                <w:szCs w:val="22"/>
              </w:rPr>
            </w:pPr>
            <w:r w:rsidRPr="004D531E">
              <w:rPr>
                <w:rFonts w:ascii="Garamond" w:hAnsi="Garamond"/>
                <w:b/>
                <w:sz w:val="22"/>
                <w:szCs w:val="22"/>
              </w:rPr>
              <w:t>Category</w:t>
            </w:r>
          </w:p>
        </w:tc>
        <w:tc>
          <w:tcPr>
            <w:tcW w:w="3960" w:type="dxa"/>
            <w:shd w:val="clear" w:color="auto" w:fill="BFBFBF" w:themeFill="background1" w:themeFillShade="BF"/>
          </w:tcPr>
          <w:p w14:paraId="71DE5864" w14:textId="77777777" w:rsidR="00B471B4" w:rsidRPr="004D531E" w:rsidRDefault="00B471B4" w:rsidP="00B471B4">
            <w:pPr>
              <w:jc w:val="center"/>
              <w:rPr>
                <w:rFonts w:ascii="Garamond" w:hAnsi="Garamond"/>
                <w:b/>
                <w:sz w:val="22"/>
                <w:szCs w:val="22"/>
              </w:rPr>
            </w:pPr>
            <w:r w:rsidRPr="004D531E">
              <w:rPr>
                <w:rFonts w:ascii="Garamond" w:hAnsi="Garamond"/>
                <w:b/>
                <w:sz w:val="22"/>
                <w:szCs w:val="22"/>
              </w:rPr>
              <w:t>Barrier</w:t>
            </w:r>
          </w:p>
        </w:tc>
        <w:tc>
          <w:tcPr>
            <w:tcW w:w="4207" w:type="dxa"/>
            <w:shd w:val="clear" w:color="auto" w:fill="BFBFBF" w:themeFill="background1" w:themeFillShade="BF"/>
          </w:tcPr>
          <w:p w14:paraId="79F1ED8F" w14:textId="77777777" w:rsidR="00B471B4" w:rsidRPr="004D531E" w:rsidRDefault="00B471B4" w:rsidP="00B471B4">
            <w:pPr>
              <w:jc w:val="center"/>
              <w:rPr>
                <w:rFonts w:ascii="Garamond" w:hAnsi="Garamond"/>
                <w:b/>
                <w:sz w:val="22"/>
                <w:szCs w:val="22"/>
              </w:rPr>
            </w:pPr>
            <w:r w:rsidRPr="004D531E">
              <w:rPr>
                <w:rFonts w:ascii="Garamond" w:hAnsi="Garamond"/>
                <w:b/>
                <w:sz w:val="22"/>
                <w:szCs w:val="22"/>
              </w:rPr>
              <w:t>Possible interventions</w:t>
            </w:r>
          </w:p>
        </w:tc>
      </w:tr>
      <w:tr w:rsidR="00B471B4" w:rsidRPr="004D531E" w14:paraId="72454460" w14:textId="77777777" w:rsidTr="00B471B4">
        <w:tc>
          <w:tcPr>
            <w:tcW w:w="1615" w:type="dxa"/>
          </w:tcPr>
          <w:p w14:paraId="403F3BA4" w14:textId="77777777" w:rsidR="00B471B4" w:rsidRPr="004D531E" w:rsidRDefault="00B471B4" w:rsidP="00B471B4">
            <w:pPr>
              <w:rPr>
                <w:rFonts w:ascii="Garamond" w:hAnsi="Garamond"/>
                <w:sz w:val="22"/>
                <w:szCs w:val="22"/>
              </w:rPr>
            </w:pPr>
            <w:r w:rsidRPr="004D531E">
              <w:rPr>
                <w:rFonts w:ascii="Garamond" w:hAnsi="Garamond"/>
                <w:sz w:val="22"/>
                <w:szCs w:val="22"/>
              </w:rPr>
              <w:t>Individual</w:t>
            </w:r>
          </w:p>
        </w:tc>
        <w:tc>
          <w:tcPr>
            <w:tcW w:w="3960" w:type="dxa"/>
          </w:tcPr>
          <w:p w14:paraId="54DFD30D"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 xml:space="preserve">Illness: retention is especially challenging for younger, sicker HIV-infected or exposed children. </w:t>
            </w:r>
          </w:p>
          <w:p w14:paraId="29B076B6"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Denial/shock (following results)/depression</w:t>
            </w:r>
          </w:p>
          <w:p w14:paraId="71C6E78D"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Poor knowledge of HIV/MTCT/ARVs</w:t>
            </w:r>
          </w:p>
          <w:p w14:paraId="5E99D48D" w14:textId="69416BC4" w:rsidR="00D14A93" w:rsidRPr="004D531E" w:rsidRDefault="00F2773D" w:rsidP="00D14A93">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Unaware</w:t>
            </w:r>
            <w:r w:rsidR="00D14A93" w:rsidRPr="004D531E">
              <w:rPr>
                <w:rFonts w:ascii="Garamond" w:hAnsi="Garamond"/>
                <w:sz w:val="22"/>
                <w:szCs w:val="22"/>
              </w:rPr>
              <w:t xml:space="preserve"> of the importance of ANC and when ANC should start</w:t>
            </w:r>
          </w:p>
          <w:p w14:paraId="76ADF857" w14:textId="0723946C"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Fear of being HIV-positive/death/ARVs</w:t>
            </w:r>
          </w:p>
          <w:p w14:paraId="0B1D2602"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Stigma and fear of disclosures</w:t>
            </w:r>
          </w:p>
          <w:p w14:paraId="7847CCB3"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Sudden/unclear/early/night-time onset of labour</w:t>
            </w:r>
          </w:p>
          <w:p w14:paraId="7584F525"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Lost/sold/stolen/forgetting/ran out of tablets</w:t>
            </w:r>
          </w:p>
          <w:p w14:paraId="08BD920B"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Difficulties administering infant treatment</w:t>
            </w:r>
          </w:p>
          <w:p w14:paraId="6B985E60"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 xml:space="preserve">Caregiver decisions about their child’s treatment can be influenced by transport costs, food availability, time constraints, perceptions that the child is healthy, perceived stigma, religious beliefs, lack of male partner support, lack of knowledge about benefits of care and treatment. </w:t>
            </w:r>
          </w:p>
        </w:tc>
        <w:tc>
          <w:tcPr>
            <w:tcW w:w="4207" w:type="dxa"/>
          </w:tcPr>
          <w:p w14:paraId="4F69736C"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Outreach services</w:t>
            </w:r>
          </w:p>
          <w:p w14:paraId="677F91B9" w14:textId="77777777" w:rsidR="00500215" w:rsidRPr="004D531E" w:rsidRDefault="00500215" w:rsidP="00500215">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Mobile phone reminders</w:t>
            </w:r>
          </w:p>
          <w:p w14:paraId="1B7DDB77"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Home care</w:t>
            </w:r>
          </w:p>
          <w:p w14:paraId="465926EB"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Strengthened supportive counselling and educational strategies</w:t>
            </w:r>
          </w:p>
          <w:p w14:paraId="6536D22C" w14:textId="3FEB5D0E"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 xml:space="preserve">Careful management and advice for women initiating </w:t>
            </w:r>
            <w:r w:rsidR="00336257" w:rsidRPr="004D531E">
              <w:rPr>
                <w:rFonts w:ascii="Garamond" w:hAnsi="Garamond"/>
                <w:sz w:val="22"/>
                <w:szCs w:val="22"/>
              </w:rPr>
              <w:t>AR</w:t>
            </w:r>
            <w:r w:rsidR="00336257">
              <w:rPr>
                <w:rFonts w:ascii="Garamond" w:hAnsi="Garamond"/>
                <w:sz w:val="22"/>
                <w:szCs w:val="22"/>
              </w:rPr>
              <w:t>T</w:t>
            </w:r>
            <w:r w:rsidRPr="004D531E">
              <w:rPr>
                <w:rFonts w:ascii="Garamond" w:hAnsi="Garamond"/>
                <w:sz w:val="22"/>
                <w:szCs w:val="22"/>
              </w:rPr>
              <w:t>, including education on side-effects</w:t>
            </w:r>
          </w:p>
          <w:p w14:paraId="0329C2CC"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Peer-support for other HIV-positive individuals</w:t>
            </w:r>
          </w:p>
          <w:p w14:paraId="7422B34B"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Where pamphlets are used, ensure illiteracy and fear of disclosure are considered</w:t>
            </w:r>
          </w:p>
        </w:tc>
      </w:tr>
      <w:tr w:rsidR="00B471B4" w:rsidRPr="004D531E" w14:paraId="0ABE4C52" w14:textId="77777777" w:rsidTr="00B471B4">
        <w:tc>
          <w:tcPr>
            <w:tcW w:w="1615" w:type="dxa"/>
          </w:tcPr>
          <w:p w14:paraId="665CF8A8" w14:textId="77777777" w:rsidR="00B471B4" w:rsidRPr="004D531E" w:rsidRDefault="00B471B4" w:rsidP="00B471B4">
            <w:pPr>
              <w:rPr>
                <w:rFonts w:ascii="Garamond" w:hAnsi="Garamond"/>
                <w:sz w:val="22"/>
                <w:szCs w:val="22"/>
              </w:rPr>
            </w:pPr>
            <w:r w:rsidRPr="004D531E">
              <w:rPr>
                <w:rFonts w:ascii="Garamond" w:hAnsi="Garamond"/>
                <w:sz w:val="22"/>
                <w:szCs w:val="22"/>
              </w:rPr>
              <w:t>Partner and community</w:t>
            </w:r>
          </w:p>
        </w:tc>
        <w:tc>
          <w:tcPr>
            <w:tcW w:w="3960" w:type="dxa"/>
          </w:tcPr>
          <w:p w14:paraId="17BC2085"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 xml:space="preserve">Disclosure issues/fear of disclosure </w:t>
            </w:r>
          </w:p>
          <w:p w14:paraId="27385FD7"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Discrimination by partners, community</w:t>
            </w:r>
          </w:p>
          <w:p w14:paraId="38C1868F"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Relationship strains/violence</w:t>
            </w:r>
          </w:p>
          <w:p w14:paraId="7353F26A"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Lack of partner support</w:t>
            </w:r>
          </w:p>
          <w:p w14:paraId="7687BDDF"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Lack of community support</w:t>
            </w:r>
          </w:p>
          <w:p w14:paraId="508C0D78"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Fear of someone finding/seeing pills</w:t>
            </w:r>
          </w:p>
          <w:p w14:paraId="27ED9F5E" w14:textId="7B4686A6"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Cultural traditions, including preferences for traditional healers</w:t>
            </w:r>
            <w:r w:rsidR="00D14A93" w:rsidRPr="004D531E">
              <w:rPr>
                <w:rFonts w:ascii="Garamond" w:hAnsi="Garamond"/>
                <w:sz w:val="22"/>
                <w:szCs w:val="22"/>
              </w:rPr>
              <w:t xml:space="preserve">, </w:t>
            </w:r>
            <w:r w:rsidRPr="004D531E">
              <w:rPr>
                <w:rFonts w:ascii="Garamond" w:hAnsi="Garamond"/>
                <w:sz w:val="22"/>
                <w:szCs w:val="22"/>
              </w:rPr>
              <w:t>traditional birth attendants</w:t>
            </w:r>
            <w:r w:rsidR="00D14A93" w:rsidRPr="004D531E">
              <w:rPr>
                <w:rFonts w:ascii="Garamond" w:hAnsi="Garamond"/>
                <w:sz w:val="22"/>
                <w:szCs w:val="22"/>
              </w:rPr>
              <w:t>, and home births</w:t>
            </w:r>
          </w:p>
          <w:p w14:paraId="6207ACC4" w14:textId="3237CCC1" w:rsidR="00B471B4" w:rsidRPr="004D531E" w:rsidRDefault="00B471B4" w:rsidP="00FA6963">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 xml:space="preserve">Strong role of </w:t>
            </w:r>
            <w:r w:rsidR="00FA6963" w:rsidRPr="004D531E">
              <w:rPr>
                <w:rFonts w:ascii="Garamond" w:hAnsi="Garamond"/>
                <w:sz w:val="22"/>
                <w:szCs w:val="22"/>
              </w:rPr>
              <w:t>elders and</w:t>
            </w:r>
            <w:r w:rsidRPr="004D531E">
              <w:rPr>
                <w:rFonts w:ascii="Garamond" w:hAnsi="Garamond"/>
                <w:sz w:val="22"/>
                <w:szCs w:val="22"/>
              </w:rPr>
              <w:t xml:space="preserve"> associated beliefs</w:t>
            </w:r>
          </w:p>
        </w:tc>
        <w:tc>
          <w:tcPr>
            <w:tcW w:w="4207" w:type="dxa"/>
          </w:tcPr>
          <w:p w14:paraId="5B7BD051" w14:textId="3A985C19"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Engage men in programme to improve communication, disclosure</w:t>
            </w:r>
            <w:r w:rsidR="00336257">
              <w:rPr>
                <w:rFonts w:ascii="Garamond" w:hAnsi="Garamond"/>
                <w:sz w:val="22"/>
                <w:szCs w:val="22"/>
              </w:rPr>
              <w:t>,</w:t>
            </w:r>
            <w:r w:rsidRPr="004D531E">
              <w:rPr>
                <w:rFonts w:ascii="Garamond" w:hAnsi="Garamond"/>
                <w:sz w:val="22"/>
                <w:szCs w:val="22"/>
              </w:rPr>
              <w:t xml:space="preserve"> and support</w:t>
            </w:r>
          </w:p>
          <w:p w14:paraId="37F38998"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Expand PMTCT/</w:t>
            </w:r>
            <w:r w:rsidRPr="004D531E">
              <w:rPr>
                <w:rFonts w:ascii="Garamond" w:hAnsi="Garamond"/>
                <w:szCs w:val="20"/>
                <w:lang w:eastAsia="ja-JP"/>
              </w:rPr>
              <w:t xml:space="preserve">infant HIV testing </w:t>
            </w:r>
            <w:r w:rsidRPr="004D531E">
              <w:rPr>
                <w:rFonts w:ascii="Garamond" w:hAnsi="Garamond"/>
                <w:sz w:val="22"/>
                <w:szCs w:val="22"/>
              </w:rPr>
              <w:t>interventions to include other family members (particularly in counselling)</w:t>
            </w:r>
          </w:p>
          <w:p w14:paraId="14F261B7"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Community-driven participatory communication strategies</w:t>
            </w:r>
          </w:p>
          <w:p w14:paraId="31BCC3FE" w14:textId="69534300"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Community education about PMTCT and sensitization to HIV, esp</w:t>
            </w:r>
            <w:r w:rsidR="0027061E">
              <w:rPr>
                <w:rFonts w:ascii="Garamond" w:hAnsi="Garamond"/>
                <w:sz w:val="22"/>
                <w:szCs w:val="22"/>
              </w:rPr>
              <w:t>ecially</w:t>
            </w:r>
            <w:r w:rsidR="0027061E" w:rsidRPr="004D531E">
              <w:rPr>
                <w:rFonts w:ascii="Garamond" w:hAnsi="Garamond"/>
                <w:sz w:val="22"/>
                <w:szCs w:val="22"/>
              </w:rPr>
              <w:t xml:space="preserve"> </w:t>
            </w:r>
            <w:r w:rsidRPr="004D531E">
              <w:rPr>
                <w:rFonts w:ascii="Garamond" w:hAnsi="Garamond"/>
                <w:sz w:val="22"/>
                <w:szCs w:val="22"/>
              </w:rPr>
              <w:t>involving elders and community leaders</w:t>
            </w:r>
          </w:p>
          <w:p w14:paraId="31B7C622"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Involvement of HIV-positive individuals in tackling stigma</w:t>
            </w:r>
          </w:p>
          <w:p w14:paraId="7238DE8A"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Peer-support and counselling</w:t>
            </w:r>
          </w:p>
        </w:tc>
      </w:tr>
      <w:tr w:rsidR="00B471B4" w:rsidRPr="004D531E" w14:paraId="5604CEAD" w14:textId="77777777" w:rsidTr="00B471B4">
        <w:tc>
          <w:tcPr>
            <w:tcW w:w="1615" w:type="dxa"/>
          </w:tcPr>
          <w:p w14:paraId="4182A6C1" w14:textId="77777777" w:rsidR="00B471B4" w:rsidRPr="004D531E" w:rsidRDefault="00B471B4" w:rsidP="00B471B4">
            <w:pPr>
              <w:rPr>
                <w:rFonts w:ascii="Garamond" w:hAnsi="Garamond"/>
                <w:sz w:val="22"/>
                <w:szCs w:val="22"/>
              </w:rPr>
            </w:pPr>
            <w:r w:rsidRPr="004D531E">
              <w:rPr>
                <w:rFonts w:ascii="Garamond" w:hAnsi="Garamond"/>
                <w:sz w:val="22"/>
                <w:szCs w:val="22"/>
              </w:rPr>
              <w:t>Health-systems</w:t>
            </w:r>
          </w:p>
        </w:tc>
        <w:tc>
          <w:tcPr>
            <w:tcW w:w="3960" w:type="dxa"/>
          </w:tcPr>
          <w:p w14:paraId="4C440019"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Staff shortages, long wait times</w:t>
            </w:r>
          </w:p>
          <w:p w14:paraId="67C48B95"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Lack of provider training</w:t>
            </w:r>
          </w:p>
          <w:p w14:paraId="7B3539A1" w14:textId="0FB1C650" w:rsidR="00B471B4" w:rsidRPr="004D531E" w:rsidRDefault="00500215" w:rsidP="00F2773D">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Fear of scolding from staff; u</w:t>
            </w:r>
            <w:r w:rsidR="00B471B4" w:rsidRPr="004D531E">
              <w:rPr>
                <w:rFonts w:ascii="Garamond" w:hAnsi="Garamond"/>
                <w:sz w:val="22"/>
                <w:szCs w:val="22"/>
              </w:rPr>
              <w:t>nprofessional or insensitive attitudes from healthcare workers towards HIV-infected parents and children</w:t>
            </w:r>
            <w:r w:rsidRPr="004D531E">
              <w:rPr>
                <w:rFonts w:ascii="Garamond" w:hAnsi="Garamond"/>
                <w:sz w:val="22"/>
                <w:szCs w:val="22"/>
              </w:rPr>
              <w:t xml:space="preserve"> leading to </w:t>
            </w:r>
            <w:r w:rsidR="00B471B4" w:rsidRPr="004D531E">
              <w:rPr>
                <w:rFonts w:ascii="Garamond" w:hAnsi="Garamond"/>
                <w:sz w:val="22"/>
                <w:szCs w:val="22"/>
              </w:rPr>
              <w:t xml:space="preserve">negative experience at health facility </w:t>
            </w:r>
          </w:p>
          <w:p w14:paraId="43F0D431" w14:textId="477ED15D"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Fear of l</w:t>
            </w:r>
            <w:r w:rsidR="00FA6963" w:rsidRPr="004D531E">
              <w:rPr>
                <w:rFonts w:ascii="Garamond" w:hAnsi="Garamond"/>
                <w:sz w:val="22"/>
                <w:szCs w:val="22"/>
              </w:rPr>
              <w:t>oss</w:t>
            </w:r>
            <w:r w:rsidRPr="004D531E">
              <w:rPr>
                <w:rFonts w:ascii="Garamond" w:hAnsi="Garamond"/>
                <w:sz w:val="22"/>
                <w:szCs w:val="22"/>
              </w:rPr>
              <w:t xml:space="preserve"> of confidentiality </w:t>
            </w:r>
          </w:p>
          <w:p w14:paraId="09093BA3" w14:textId="3CE6035C"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 xml:space="preserve">Facility accessibility </w:t>
            </w:r>
            <w:r w:rsidR="00D14A93" w:rsidRPr="004D531E">
              <w:rPr>
                <w:rFonts w:ascii="Garamond" w:hAnsi="Garamond"/>
                <w:sz w:val="22"/>
                <w:szCs w:val="22"/>
              </w:rPr>
              <w:t>barriers to antenatal care, delivery and postnatal mother-infant care</w:t>
            </w:r>
            <w:r w:rsidRPr="004D531E">
              <w:rPr>
                <w:rFonts w:ascii="Garamond" w:hAnsi="Garamond"/>
                <w:sz w:val="22"/>
                <w:szCs w:val="22"/>
              </w:rPr>
              <w:t xml:space="preserve"> </w:t>
            </w:r>
          </w:p>
          <w:p w14:paraId="6A06D5E4"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Drug or supplies shortages</w:t>
            </w:r>
          </w:p>
          <w:p w14:paraId="23487807" w14:textId="6CBBA718"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Delays (HIV tests,</w:t>
            </w:r>
            <w:r w:rsidR="00FA6963" w:rsidRPr="004D531E">
              <w:rPr>
                <w:rFonts w:ascii="Garamond" w:hAnsi="Garamond"/>
                <w:sz w:val="22"/>
                <w:szCs w:val="22"/>
              </w:rPr>
              <w:t xml:space="preserve"> CD4</w:t>
            </w:r>
            <w:r w:rsidR="0027061E">
              <w:rPr>
                <w:rFonts w:ascii="Garamond" w:hAnsi="Garamond"/>
                <w:sz w:val="22"/>
                <w:szCs w:val="22"/>
              </w:rPr>
              <w:t>,</w:t>
            </w:r>
            <w:r w:rsidR="00FA6963" w:rsidRPr="004D531E">
              <w:rPr>
                <w:rFonts w:ascii="Garamond" w:hAnsi="Garamond"/>
                <w:sz w:val="22"/>
                <w:szCs w:val="22"/>
              </w:rPr>
              <w:t xml:space="preserve"> and viral load</w:t>
            </w:r>
            <w:r w:rsidRPr="004D531E">
              <w:rPr>
                <w:rFonts w:ascii="Garamond" w:hAnsi="Garamond"/>
                <w:sz w:val="22"/>
                <w:szCs w:val="22"/>
              </w:rPr>
              <w:t xml:space="preserve"> results)</w:t>
            </w:r>
          </w:p>
          <w:p w14:paraId="2E31631C" w14:textId="6D53EB82"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Privacy issues (</w:t>
            </w:r>
            <w:r w:rsidR="00500215" w:rsidRPr="004D531E">
              <w:rPr>
                <w:rFonts w:ascii="Garamond" w:hAnsi="Garamond"/>
                <w:sz w:val="22"/>
                <w:szCs w:val="22"/>
              </w:rPr>
              <w:t>clinic layout</w:t>
            </w:r>
            <w:r w:rsidRPr="004D531E">
              <w:rPr>
                <w:rFonts w:ascii="Garamond" w:hAnsi="Garamond"/>
                <w:sz w:val="22"/>
                <w:szCs w:val="22"/>
              </w:rPr>
              <w:t>)</w:t>
            </w:r>
          </w:p>
          <w:p w14:paraId="37B3F659" w14:textId="3C1875A2"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Integration of services: Poor referral links</w:t>
            </w:r>
            <w:r w:rsidR="00FA6963" w:rsidRPr="004D531E">
              <w:rPr>
                <w:rFonts w:ascii="Garamond" w:hAnsi="Garamond"/>
                <w:sz w:val="22"/>
                <w:szCs w:val="22"/>
              </w:rPr>
              <w:t xml:space="preserve"> and lack of synchronized mother-infant visits</w:t>
            </w:r>
          </w:p>
          <w:p w14:paraId="0DFE919F"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Transportation issues (time and cost)</w:t>
            </w:r>
          </w:p>
          <w:p w14:paraId="0123B065"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Inadequate clinical/laboratory services.</w:t>
            </w:r>
          </w:p>
          <w:p w14:paraId="5132CBDC"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Inadequate health information systems whereby data needed to provide longitudinal care are lost or of low quality</w:t>
            </w:r>
          </w:p>
          <w:p w14:paraId="24C3A778"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Poor health information and related logistics systems that lead to disruptions in the supply chain of paediatric ARVs and other commodities</w:t>
            </w:r>
          </w:p>
          <w:p w14:paraId="00FC5ECB" w14:textId="77777777" w:rsidR="00B471B4" w:rsidRPr="004D531E" w:rsidRDefault="00B471B4" w:rsidP="00B471B4">
            <w:pPr>
              <w:pStyle w:val="ListBullet"/>
              <w:tabs>
                <w:tab w:val="left" w:pos="360"/>
              </w:tabs>
              <w:ind w:left="28"/>
              <w:contextualSpacing w:val="0"/>
              <w:rPr>
                <w:rFonts w:ascii="Garamond" w:hAnsi="Garamond"/>
                <w:sz w:val="22"/>
                <w:szCs w:val="22"/>
              </w:rPr>
            </w:pPr>
          </w:p>
        </w:tc>
        <w:tc>
          <w:tcPr>
            <w:tcW w:w="4207" w:type="dxa"/>
          </w:tcPr>
          <w:p w14:paraId="6CCD4E10" w14:textId="54725AFF" w:rsidR="00B471B4" w:rsidRPr="004D531E" w:rsidRDefault="00C47A26"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Provision of t</w:t>
            </w:r>
            <w:r w:rsidR="00B471B4" w:rsidRPr="004D531E">
              <w:rPr>
                <w:rFonts w:ascii="Garamond" w:hAnsi="Garamond"/>
                <w:sz w:val="22"/>
                <w:szCs w:val="22"/>
              </w:rPr>
              <w:t>ransportation fares</w:t>
            </w:r>
          </w:p>
          <w:p w14:paraId="1B389E1F"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Task shifting, use of lay providers</w:t>
            </w:r>
          </w:p>
          <w:p w14:paraId="6616D643"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Training that includes people-centred care and counselling skills</w:t>
            </w:r>
          </w:p>
          <w:p w14:paraId="1526C1BA" w14:textId="4219B942"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 xml:space="preserve">Accelerate service decentralization </w:t>
            </w:r>
            <w:r w:rsidR="00C47A26" w:rsidRPr="004D531E">
              <w:rPr>
                <w:rFonts w:ascii="Garamond" w:hAnsi="Garamond"/>
                <w:sz w:val="22"/>
                <w:szCs w:val="22"/>
              </w:rPr>
              <w:t>and differentiated service delivery models to reduce access barriers</w:t>
            </w:r>
          </w:p>
          <w:p w14:paraId="0AE2B9F1" w14:textId="6FE503E6"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 xml:space="preserve">Provision of infant ARV prophylaxis </w:t>
            </w:r>
            <w:r w:rsidR="00C47A26" w:rsidRPr="004D531E">
              <w:rPr>
                <w:rFonts w:ascii="Garamond" w:hAnsi="Garamond"/>
                <w:sz w:val="22"/>
                <w:szCs w:val="22"/>
              </w:rPr>
              <w:t>prior to delivery</w:t>
            </w:r>
          </w:p>
          <w:p w14:paraId="3703FCF6" w14:textId="365D463D" w:rsidR="00B471B4" w:rsidRPr="004D531E" w:rsidRDefault="00C47A26"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Integrated mother-infant care visits</w:t>
            </w:r>
          </w:p>
          <w:p w14:paraId="2F0C3BDD" w14:textId="7CCA609B"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 xml:space="preserve">Staff </w:t>
            </w:r>
            <w:r w:rsidR="00C47A26" w:rsidRPr="004D531E">
              <w:rPr>
                <w:rFonts w:ascii="Garamond" w:hAnsi="Garamond"/>
                <w:sz w:val="22"/>
                <w:szCs w:val="22"/>
              </w:rPr>
              <w:t>mentorship</w:t>
            </w:r>
            <w:r w:rsidR="00A26462" w:rsidRPr="004D531E">
              <w:rPr>
                <w:rFonts w:ascii="Garamond" w:hAnsi="Garamond"/>
                <w:sz w:val="22"/>
                <w:szCs w:val="22"/>
              </w:rPr>
              <w:t xml:space="preserve"> </w:t>
            </w:r>
            <w:r w:rsidRPr="004D531E">
              <w:rPr>
                <w:rFonts w:ascii="Garamond" w:hAnsi="Garamond"/>
                <w:sz w:val="22"/>
                <w:szCs w:val="22"/>
              </w:rPr>
              <w:t>and supervision</w:t>
            </w:r>
          </w:p>
          <w:p w14:paraId="0361669B"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Addressing facility layout (to ensure privacy)</w:t>
            </w:r>
          </w:p>
          <w:p w14:paraId="4AA9E934" w14:textId="7D79D223"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Participatory improvement approaches involving all staff to address poor behaviour, low morale</w:t>
            </w:r>
            <w:r w:rsidR="0027061E">
              <w:rPr>
                <w:rFonts w:ascii="Garamond" w:hAnsi="Garamond"/>
                <w:sz w:val="22"/>
                <w:szCs w:val="22"/>
              </w:rPr>
              <w:t>,</w:t>
            </w:r>
            <w:r w:rsidRPr="004D531E">
              <w:rPr>
                <w:rFonts w:ascii="Garamond" w:hAnsi="Garamond"/>
                <w:sz w:val="22"/>
                <w:szCs w:val="22"/>
              </w:rPr>
              <w:t xml:space="preserve"> and record keeping</w:t>
            </w:r>
          </w:p>
          <w:p w14:paraId="73643FC3"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Staff salaries</w:t>
            </w:r>
          </w:p>
          <w:p w14:paraId="67EF0DCE" w14:textId="64992560"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Integration of ANC, child health</w:t>
            </w:r>
            <w:r w:rsidR="0027061E">
              <w:rPr>
                <w:rFonts w:ascii="Garamond" w:hAnsi="Garamond"/>
                <w:sz w:val="22"/>
                <w:szCs w:val="22"/>
              </w:rPr>
              <w:t>,</w:t>
            </w:r>
            <w:r w:rsidRPr="004D531E">
              <w:rPr>
                <w:rFonts w:ascii="Garamond" w:hAnsi="Garamond"/>
                <w:sz w:val="22"/>
                <w:szCs w:val="22"/>
              </w:rPr>
              <w:t xml:space="preserve"> and ART</w:t>
            </w:r>
          </w:p>
          <w:p w14:paraId="58F17C50"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Patient appointments</w:t>
            </w:r>
          </w:p>
          <w:p w14:paraId="433AF928"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Home-based nursing</w:t>
            </w:r>
          </w:p>
          <w:p w14:paraId="4875432E"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Ensuring patients receive their laboratory results in a timely manner</w:t>
            </w:r>
          </w:p>
          <w:p w14:paraId="559F18C5"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Optimizing communication between laboratory and the care setting to support quality of lab services and follow up of lost or questionable results</w:t>
            </w:r>
          </w:p>
          <w:p w14:paraId="53862E55" w14:textId="37DFA278"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Integration of services (such as infant HIV testing) into existing sectors (such as MCH)</w:t>
            </w:r>
          </w:p>
          <w:p w14:paraId="5DAC5AE1" w14:textId="1E8AE828"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Ensuring that mothers and infants can receive their care at the same time (e.g.</w:t>
            </w:r>
            <w:r w:rsidR="00A5003A">
              <w:rPr>
                <w:rFonts w:ascii="Garamond" w:hAnsi="Garamond"/>
                <w:sz w:val="22"/>
                <w:szCs w:val="22"/>
              </w:rPr>
              <w:t>,</w:t>
            </w:r>
            <w:r w:rsidRPr="004D531E">
              <w:rPr>
                <w:rFonts w:ascii="Garamond" w:hAnsi="Garamond"/>
                <w:sz w:val="22"/>
                <w:szCs w:val="22"/>
              </w:rPr>
              <w:t xml:space="preserve"> utilizing family-centred models) </w:t>
            </w:r>
          </w:p>
          <w:p w14:paraId="38274813" w14:textId="77777777" w:rsidR="00B471B4" w:rsidRPr="004D531E" w:rsidRDefault="00B471B4" w:rsidP="009A3336">
            <w:pPr>
              <w:pStyle w:val="ListBullet"/>
              <w:numPr>
                <w:ilvl w:val="0"/>
                <w:numId w:val="9"/>
              </w:numPr>
              <w:tabs>
                <w:tab w:val="left" w:pos="360"/>
              </w:tabs>
              <w:ind w:left="360" w:hanging="332"/>
              <w:contextualSpacing w:val="0"/>
              <w:rPr>
                <w:rFonts w:ascii="Garamond" w:hAnsi="Garamond"/>
                <w:sz w:val="22"/>
                <w:szCs w:val="22"/>
              </w:rPr>
            </w:pPr>
            <w:r w:rsidRPr="004D531E">
              <w:rPr>
                <w:rFonts w:ascii="Garamond" w:hAnsi="Garamond"/>
                <w:sz w:val="22"/>
                <w:szCs w:val="22"/>
              </w:rPr>
              <w:t>Overall improvements to the logistics systems</w:t>
            </w:r>
          </w:p>
        </w:tc>
      </w:tr>
    </w:tbl>
    <w:p w14:paraId="63F8AAB0" w14:textId="37B66869" w:rsidR="00E23A9C" w:rsidRPr="004D531E" w:rsidRDefault="00B471B4" w:rsidP="00E74A47">
      <w:pPr>
        <w:pStyle w:val="EndnoteText"/>
        <w:rPr>
          <w:rFonts w:ascii="Garamond" w:hAnsi="Garamond" w:cs="Arial"/>
        </w:rPr>
      </w:pPr>
      <w:r w:rsidRPr="004D531E">
        <w:rPr>
          <w:rFonts w:ascii="Garamond" w:hAnsi="Garamond"/>
        </w:rPr>
        <w:t xml:space="preserve">Adapted from: </w:t>
      </w:r>
      <w:r w:rsidRPr="004D531E">
        <w:rPr>
          <w:rFonts w:ascii="Garamond" w:hAnsi="Garamond" w:cs="Arial"/>
        </w:rPr>
        <w:t xml:space="preserve">Gourlay A et al, 2013. </w:t>
      </w:r>
      <w:r w:rsidRPr="004D531E">
        <w:rPr>
          <w:rFonts w:ascii="Garamond" w:hAnsi="Garamond" w:cs="Arial"/>
        </w:rPr>
        <w:fldChar w:fldCharType="begin">
          <w:fldData xml:space="preserve">PEVuZE5vdGU+PENpdGU+PEF1dGhvcj5Hb3VybGF5PC9BdXRob3I+PFllYXI+MjAxMzwvWWVhcj48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</w:fldData>
        </w:fldChar>
      </w:r>
      <w:r w:rsidR="00CF5FB3">
        <w:rPr>
          <w:rFonts w:ascii="Garamond" w:hAnsi="Garamond" w:cs="Arial"/>
        </w:rPr>
        <w:instrText xml:space="preserve"> ADDIN EN.CITE </w:instrText>
      </w:r>
      <w:r w:rsidR="00CF5FB3">
        <w:rPr>
          <w:rFonts w:ascii="Garamond" w:hAnsi="Garamond" w:cs="Arial"/>
        </w:rPr>
        <w:fldChar w:fldCharType="begin">
          <w:fldData xml:space="preserve">PEVuZE5vdGU+PENpdGU+PEF1dGhvcj5Hb3VybGF5PC9BdXRob3I+PFllYXI+MjAxMzwvWWVhcj48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</w:fldData>
        </w:fldChar>
      </w:r>
      <w:r w:rsidR="00CF5FB3">
        <w:rPr>
          <w:rFonts w:ascii="Garamond" w:hAnsi="Garamond" w:cs="Arial"/>
        </w:rPr>
        <w:instrText xml:space="preserve"> ADDIN EN.CITE.DATA </w:instrText>
      </w:r>
      <w:r w:rsidR="00CF5FB3">
        <w:rPr>
          <w:rFonts w:ascii="Garamond" w:hAnsi="Garamond" w:cs="Arial"/>
        </w:rPr>
      </w:r>
      <w:r w:rsidR="00CF5FB3">
        <w:rPr>
          <w:rFonts w:ascii="Garamond" w:hAnsi="Garamond" w:cs="Arial"/>
        </w:rPr>
        <w:fldChar w:fldCharType="end"/>
      </w:r>
      <w:r w:rsidRPr="004D531E">
        <w:rPr>
          <w:rFonts w:ascii="Garamond" w:hAnsi="Garamond" w:cs="Arial"/>
        </w:rPr>
      </w:r>
      <w:r w:rsidRPr="004D531E">
        <w:rPr>
          <w:rFonts w:ascii="Garamond" w:hAnsi="Garamond" w:cs="Arial"/>
        </w:rPr>
        <w:fldChar w:fldCharType="separate"/>
      </w:r>
      <w:r w:rsidR="00CF5FB3">
        <w:rPr>
          <w:rFonts w:ascii="Garamond" w:hAnsi="Garamond" w:cs="Arial"/>
          <w:noProof/>
        </w:rPr>
        <w:t>(19)</w:t>
      </w:r>
      <w:r w:rsidRPr="004D531E">
        <w:rPr>
          <w:rFonts w:ascii="Garamond" w:hAnsi="Garamond" w:cs="Arial"/>
        </w:rPr>
        <w:fldChar w:fldCharType="end"/>
      </w:r>
      <w:r w:rsidR="008E6F0B">
        <w:rPr>
          <w:rFonts w:ascii="Garamond" w:hAnsi="Garamond" w:cs="Arial"/>
        </w:rPr>
        <w:t xml:space="preserve"> and </w:t>
      </w:r>
      <w:r w:rsidRPr="004D531E">
        <w:rPr>
          <w:rFonts w:ascii="Garamond" w:hAnsi="Garamond" w:cs="Arial"/>
        </w:rPr>
        <w:t xml:space="preserve">Phelps BR et al, 2013. </w:t>
      </w:r>
      <w:r w:rsidRPr="004D531E">
        <w:rPr>
          <w:rFonts w:ascii="Garamond" w:hAnsi="Garamond" w:cs="Arial"/>
        </w:rPr>
        <w:fldChar w:fldCharType="begin">
          <w:fldData xml:space="preserve">PEVuZE5vdGU+PENpdGU+PEF1dGhvcj5QaGVscHM8L0F1dGhvcj48WWVhcj4yMDEzPC9ZZWFyPjxS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</w:fldData>
        </w:fldChar>
      </w:r>
      <w:r w:rsidR="00CF5FB3">
        <w:rPr>
          <w:rFonts w:ascii="Garamond" w:hAnsi="Garamond" w:cs="Arial"/>
        </w:rPr>
        <w:instrText xml:space="preserve"> ADDIN EN.CITE </w:instrText>
      </w:r>
      <w:r w:rsidR="00CF5FB3">
        <w:rPr>
          <w:rFonts w:ascii="Garamond" w:hAnsi="Garamond" w:cs="Arial"/>
        </w:rPr>
        <w:fldChar w:fldCharType="begin">
          <w:fldData xml:space="preserve">PEVuZE5vdGU+PENpdGU+PEF1dGhvcj5QaGVscHM8L0F1dGhvcj48WWVhcj4yMDEzPC9ZZWFyPjxS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</w:fldData>
        </w:fldChar>
      </w:r>
      <w:r w:rsidR="00CF5FB3">
        <w:rPr>
          <w:rFonts w:ascii="Garamond" w:hAnsi="Garamond" w:cs="Arial"/>
        </w:rPr>
        <w:instrText xml:space="preserve"> ADDIN EN.CITE.DATA </w:instrText>
      </w:r>
      <w:r w:rsidR="00CF5FB3">
        <w:rPr>
          <w:rFonts w:ascii="Garamond" w:hAnsi="Garamond" w:cs="Arial"/>
        </w:rPr>
      </w:r>
      <w:r w:rsidR="00CF5FB3">
        <w:rPr>
          <w:rFonts w:ascii="Garamond" w:hAnsi="Garamond" w:cs="Arial"/>
        </w:rPr>
        <w:fldChar w:fldCharType="end"/>
      </w:r>
      <w:r w:rsidRPr="004D531E">
        <w:rPr>
          <w:rFonts w:ascii="Garamond" w:hAnsi="Garamond" w:cs="Arial"/>
        </w:rPr>
      </w:r>
      <w:r w:rsidRPr="004D531E">
        <w:rPr>
          <w:rFonts w:ascii="Garamond" w:hAnsi="Garamond" w:cs="Arial"/>
        </w:rPr>
        <w:fldChar w:fldCharType="separate"/>
      </w:r>
      <w:r w:rsidR="00CF5FB3">
        <w:rPr>
          <w:rFonts w:ascii="Garamond" w:hAnsi="Garamond" w:cs="Arial"/>
          <w:noProof/>
        </w:rPr>
        <w:t>(20)</w:t>
      </w:r>
      <w:r w:rsidRPr="004D531E">
        <w:rPr>
          <w:rFonts w:ascii="Garamond" w:hAnsi="Garamond" w:cs="Arial"/>
        </w:rPr>
        <w:fldChar w:fldCharType="end"/>
      </w:r>
      <w:r w:rsidRPr="004D531E">
        <w:rPr>
          <w:rFonts w:ascii="Garamond" w:hAnsi="Garamond" w:cs="Arial"/>
        </w:rPr>
        <w:t xml:space="preserve"> </w:t>
      </w:r>
    </w:p>
    <w:p w14:paraId="19B01EB3" w14:textId="77777777" w:rsidR="008E6F0B" w:rsidRDefault="008E6F0B">
      <w:pPr>
        <w:rPr>
          <w:rFonts w:ascii="Garamond" w:hAnsi="Garamond"/>
          <w:b/>
          <w:szCs w:val="20"/>
          <w:lang w:eastAsia="ja-JP"/>
        </w:rPr>
      </w:pPr>
      <w:r>
        <w:rPr>
          <w:rFonts w:ascii="Garamond" w:hAnsi="Garamond"/>
          <w:b/>
          <w:szCs w:val="20"/>
          <w:lang w:eastAsia="ja-JP"/>
        </w:rPr>
        <w:br w:type="page"/>
      </w:r>
    </w:p>
    <w:p w14:paraId="7821D34F" w14:textId="6096F133" w:rsidR="00E23A9C" w:rsidRPr="004D531E" w:rsidRDefault="00E23A9C" w:rsidP="00E23A9C">
      <w:pPr>
        <w:pStyle w:val="ListBullet"/>
        <w:contextualSpacing w:val="0"/>
        <w:rPr>
          <w:rFonts w:ascii="Garamond" w:hAnsi="Garamond"/>
          <w:b/>
          <w:szCs w:val="20"/>
          <w:lang w:eastAsia="ja-JP"/>
        </w:rPr>
      </w:pPr>
      <w:r w:rsidRPr="004D531E">
        <w:rPr>
          <w:rFonts w:ascii="Garamond" w:hAnsi="Garamond"/>
          <w:b/>
          <w:szCs w:val="20"/>
          <w:lang w:eastAsia="ja-JP"/>
        </w:rPr>
        <w:t>Programme Manager’s role</w:t>
      </w:r>
    </w:p>
    <w:p w14:paraId="273D99DB" w14:textId="178D17ED" w:rsidR="000B1D43" w:rsidRPr="004D531E" w:rsidRDefault="000B1D43" w:rsidP="000B1D43">
      <w:pPr>
        <w:rPr>
          <w:rFonts w:ascii="Garamond" w:hAnsi="Garamond" w:cs="Arial"/>
        </w:rPr>
      </w:pPr>
      <w:r w:rsidRPr="004D531E">
        <w:rPr>
          <w:rFonts w:ascii="Garamond" w:hAnsi="Garamond" w:cs="Arial"/>
        </w:rPr>
        <w:t>It is the Programme Manager’s role to ensure that health facilities have in place the systems to track LTFU and, as importantly, actually undertake the efforts needed to identify patients who miss appointments or drop out of care. It is also the role of the Programme Manager to ensure that patients diagnosed with HIV infection have minimal barriers to attending the care and treatment site. The Programme Manager will need to visit the health facilities in his/her jurisdiction to assess systems for LTFU and track periodic monitoring reports to identify sites with high LTFU. Some Programme Manager will find themselves having to negotiate on behalf of their health facilities to ensure adequate funding of systems and staffing to minimize LTFU.</w:t>
      </w:r>
    </w:p>
    <w:p w14:paraId="4DAAC240" w14:textId="17D41B8D" w:rsidR="0023297E" w:rsidRPr="004D531E" w:rsidRDefault="0023297E" w:rsidP="00E23A9C">
      <w:pPr>
        <w:pStyle w:val="EndnoteText"/>
        <w:rPr>
          <w:rFonts w:ascii="Garamond" w:hAnsi="Garamond" w:cs="Arial"/>
        </w:rPr>
      </w:pPr>
    </w:p>
    <w:p w14:paraId="769A5E94" w14:textId="77777777" w:rsidR="00787A73" w:rsidRDefault="00787A73">
      <w:pPr>
        <w:rPr>
          <w:rFonts w:ascii="Garamond" w:hAnsi="Garamond" w:cs="Arial"/>
          <w:sz w:val="20"/>
          <w:szCs w:val="20"/>
        </w:rPr>
      </w:pPr>
      <w:r>
        <w:rPr>
          <w:rFonts w:ascii="Garamond" w:hAnsi="Garamond"/>
          <w:b/>
          <w:bCs/>
          <w:sz w:val="20"/>
          <w:szCs w:val="20"/>
        </w:rPr>
        <w:br w:type="page"/>
      </w:r>
    </w:p>
    <w:p w14:paraId="29C52E1C" w14:textId="2570E1FD" w:rsidR="000E19B5" w:rsidRPr="004D531E" w:rsidRDefault="00214809" w:rsidP="009A3336">
      <w:pPr>
        <w:pStyle w:val="Heading1"/>
        <w:numPr>
          <w:ilvl w:val="0"/>
          <w:numId w:val="22"/>
        </w:numPr>
        <w:pBdr>
          <w:bottom w:val="single" w:sz="4" w:space="1" w:color="auto"/>
        </w:pBdr>
        <w:tabs>
          <w:tab w:val="left" w:pos="540"/>
        </w:tabs>
        <w:spacing w:before="360"/>
        <w:rPr>
          <w:rFonts w:asciiTheme="minorHAnsi" w:hAnsiTheme="minorHAnsi"/>
          <w:sz w:val="28"/>
          <w:szCs w:val="28"/>
        </w:rPr>
      </w:pPr>
      <w:bookmarkStart w:id="51" w:name="_Toc19963262"/>
      <w:r w:rsidRPr="004D531E">
        <w:rPr>
          <w:rFonts w:asciiTheme="minorHAnsi" w:hAnsiTheme="minorHAnsi"/>
          <w:sz w:val="28"/>
          <w:szCs w:val="28"/>
        </w:rPr>
        <w:t>Healthcare Provider Selection and Training</w:t>
      </w:r>
      <w:bookmarkEnd w:id="51"/>
    </w:p>
    <w:p w14:paraId="63F62A51" w14:textId="1D366088" w:rsidR="007661BC" w:rsidRPr="004D531E" w:rsidRDefault="007661BC" w:rsidP="00747320">
      <w:pPr>
        <w:rPr>
          <w:rFonts w:ascii="Garamond" w:hAnsi="Garamond" w:cs="Arial"/>
          <w:b/>
        </w:rPr>
      </w:pPr>
    </w:p>
    <w:p w14:paraId="154A92A7" w14:textId="61872F1C" w:rsidR="00BF7F75" w:rsidRPr="004D531E" w:rsidRDefault="00BF7F75" w:rsidP="00747320">
      <w:pPr>
        <w:rPr>
          <w:rFonts w:ascii="Garamond" w:hAnsi="Garamond" w:cs="Arial"/>
          <w:b/>
        </w:rPr>
      </w:pPr>
      <w:r w:rsidRPr="004D531E">
        <w:rPr>
          <w:rFonts w:ascii="Garamond" w:hAnsi="Garamond" w:cs="Arial"/>
          <w:b/>
        </w:rPr>
        <w:t>Healthcare provider licensure</w:t>
      </w:r>
      <w:r w:rsidR="00922170" w:rsidRPr="004D531E">
        <w:rPr>
          <w:rFonts w:ascii="Garamond" w:hAnsi="Garamond" w:cs="Arial"/>
        </w:rPr>
        <w:t xml:space="preserve"> </w:t>
      </w:r>
    </w:p>
    <w:p w14:paraId="1BAA4B8D" w14:textId="49187A8C" w:rsidR="00EC4425" w:rsidRPr="004D531E" w:rsidRDefault="000B1D43" w:rsidP="00747320">
      <w:pPr>
        <w:rPr>
          <w:rFonts w:ascii="Garamond" w:hAnsi="Garamond" w:cs="Arial"/>
        </w:rPr>
      </w:pPr>
      <w:r w:rsidRPr="004D531E">
        <w:rPr>
          <w:rFonts w:ascii="Garamond" w:hAnsi="Garamond" w:cs="Arial"/>
          <w:noProof/>
          <w:lang w:val="en-US"/>
        </w:rPr>
        <w:drawing>
          <wp:anchor distT="0" distB="0" distL="114300" distR="114300" simplePos="0" relativeHeight="251732992" behindDoc="0" locked="0" layoutInCell="1" allowOverlap="1" wp14:anchorId="0B61BFD9" wp14:editId="4DE36AD0">
            <wp:simplePos x="0" y="0"/>
            <wp:positionH relativeFrom="margin">
              <wp:posOffset>4358005</wp:posOffset>
            </wp:positionH>
            <wp:positionV relativeFrom="margin">
              <wp:posOffset>2545080</wp:posOffset>
            </wp:positionV>
            <wp:extent cx="1379855" cy="1371600"/>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79855" cy="1371600"/>
                    </a:xfrm>
                    <a:prstGeom prst="rect">
                      <a:avLst/>
                    </a:prstGeom>
                    <a:noFill/>
                    <a:ln>
                      <a:noFill/>
                    </a:ln>
                  </pic:spPr>
                </pic:pic>
              </a:graphicData>
            </a:graphic>
          </wp:anchor>
        </w:drawing>
      </w:r>
      <w:r w:rsidR="00B00130" w:rsidRPr="004D531E">
        <w:rPr>
          <w:rFonts w:ascii="Garamond" w:hAnsi="Garamond" w:cs="Arial"/>
        </w:rPr>
        <w:t xml:space="preserve">National </w:t>
      </w:r>
      <w:r w:rsidR="0089786D" w:rsidRPr="004D531E">
        <w:rPr>
          <w:rFonts w:ascii="Garamond" w:hAnsi="Garamond" w:cs="Arial"/>
        </w:rPr>
        <w:t xml:space="preserve">infant HIV testing </w:t>
      </w:r>
      <w:r w:rsidR="00B00130" w:rsidRPr="004D531E">
        <w:rPr>
          <w:rFonts w:ascii="Garamond" w:hAnsi="Garamond" w:cs="Arial"/>
        </w:rPr>
        <w:t xml:space="preserve">programmes usually provide guidance on who may conduct which duties related to the implementation of </w:t>
      </w:r>
      <w:r w:rsidR="00D80399" w:rsidRPr="004D531E">
        <w:rPr>
          <w:rFonts w:ascii="Garamond" w:hAnsi="Garamond" w:cs="Arial"/>
        </w:rPr>
        <w:t>the comprehensive package of care for HIV-exposed infants</w:t>
      </w:r>
      <w:r w:rsidR="00513F92" w:rsidRPr="004D531E">
        <w:rPr>
          <w:rFonts w:ascii="Garamond" w:hAnsi="Garamond" w:cs="Arial"/>
        </w:rPr>
        <w:t xml:space="preserve"> (see page</w:t>
      </w:r>
      <w:r w:rsidR="00B07D9D" w:rsidRPr="004D531E">
        <w:rPr>
          <w:rFonts w:ascii="Garamond" w:hAnsi="Garamond" w:cs="Arial"/>
        </w:rPr>
        <w:t xml:space="preserve">s </w:t>
      </w:r>
      <w:r w:rsidR="00B26314" w:rsidRPr="004D531E">
        <w:rPr>
          <w:rFonts w:ascii="Garamond" w:eastAsia="Batang" w:hAnsi="Garamond"/>
        </w:rPr>
        <w:t>12–13</w:t>
      </w:r>
      <w:r w:rsidR="00513F92" w:rsidRPr="004D531E">
        <w:rPr>
          <w:rFonts w:ascii="Garamond" w:hAnsi="Garamond" w:cs="Arial"/>
        </w:rPr>
        <w:t>)</w:t>
      </w:r>
      <w:r w:rsidR="00D80399" w:rsidRPr="004D531E">
        <w:rPr>
          <w:rFonts w:ascii="Garamond" w:hAnsi="Garamond" w:cs="Arial"/>
        </w:rPr>
        <w:t xml:space="preserve">, </w:t>
      </w:r>
      <w:r w:rsidR="00B00130" w:rsidRPr="004D531E">
        <w:rPr>
          <w:rFonts w:ascii="Garamond" w:hAnsi="Garamond" w:cs="Arial"/>
        </w:rPr>
        <w:t>including HIV testing</w:t>
      </w:r>
      <w:r w:rsidR="00A23DE9" w:rsidRPr="004D531E">
        <w:rPr>
          <w:rFonts w:ascii="Garamond" w:hAnsi="Garamond" w:cs="Arial"/>
        </w:rPr>
        <w:t xml:space="preserve">.  </w:t>
      </w:r>
      <w:r w:rsidR="000C4DE8" w:rsidRPr="004D531E">
        <w:rPr>
          <w:rFonts w:ascii="Garamond" w:hAnsi="Garamond" w:cs="Arial"/>
        </w:rPr>
        <w:t>National guidelines and professional organizations typically outline the educational and practical requirements of each cadre of healthcare provider, whether nursing, medical</w:t>
      </w:r>
      <w:r w:rsidR="00046BF6">
        <w:rPr>
          <w:rFonts w:ascii="Garamond" w:hAnsi="Garamond" w:cs="Arial"/>
        </w:rPr>
        <w:t>,</w:t>
      </w:r>
      <w:r w:rsidR="000C4DE8" w:rsidRPr="004D531E">
        <w:rPr>
          <w:rFonts w:ascii="Garamond" w:hAnsi="Garamond" w:cs="Arial"/>
        </w:rPr>
        <w:t xml:space="preserve"> or laboratory. It is the duty of each clinic to ensure that </w:t>
      </w:r>
      <w:r w:rsidR="00BF7F75" w:rsidRPr="004D531E">
        <w:rPr>
          <w:rFonts w:ascii="Garamond" w:hAnsi="Garamond" w:cs="Arial"/>
        </w:rPr>
        <w:t>the</w:t>
      </w:r>
      <w:r w:rsidR="000C4DE8" w:rsidRPr="004D531E">
        <w:rPr>
          <w:rFonts w:ascii="Garamond" w:hAnsi="Garamond" w:cs="Arial"/>
        </w:rPr>
        <w:t xml:space="preserve"> staff under their employment are fully licensed upon </w:t>
      </w:r>
      <w:r w:rsidR="00CC71AD" w:rsidRPr="004D531E">
        <w:rPr>
          <w:rFonts w:ascii="Garamond" w:hAnsi="Garamond" w:cs="Arial"/>
        </w:rPr>
        <w:t>hire and</w:t>
      </w:r>
      <w:r w:rsidR="000C4DE8" w:rsidRPr="004D531E">
        <w:rPr>
          <w:rFonts w:ascii="Garamond" w:hAnsi="Garamond" w:cs="Arial"/>
        </w:rPr>
        <w:t xml:space="preserve"> retain that licensure as per the regulations of their respective professional bodies.</w:t>
      </w:r>
      <w:r w:rsidR="00BF7F75" w:rsidRPr="004D531E">
        <w:rPr>
          <w:rFonts w:ascii="Garamond" w:hAnsi="Garamond" w:cs="Arial"/>
        </w:rPr>
        <w:t xml:space="preserve"> </w:t>
      </w:r>
    </w:p>
    <w:p w14:paraId="1E16256A" w14:textId="470D8850" w:rsidR="00EC4425" w:rsidRPr="004D531E" w:rsidRDefault="00EC4425" w:rsidP="00747320">
      <w:pPr>
        <w:rPr>
          <w:rFonts w:ascii="Garamond" w:hAnsi="Garamond" w:cs="Arial"/>
        </w:rPr>
      </w:pPr>
    </w:p>
    <w:p w14:paraId="22F50AE0" w14:textId="74F03648" w:rsidR="00BF7F75" w:rsidRPr="004D531E" w:rsidRDefault="0089786D" w:rsidP="00747320">
      <w:pPr>
        <w:rPr>
          <w:rFonts w:ascii="Garamond" w:hAnsi="Garamond" w:cs="Arial"/>
          <w:b/>
        </w:rPr>
      </w:pPr>
      <w:r w:rsidRPr="004D531E">
        <w:rPr>
          <w:rFonts w:ascii="Garamond" w:hAnsi="Garamond" w:cs="Arial"/>
          <w:b/>
        </w:rPr>
        <w:t>T</w:t>
      </w:r>
      <w:r w:rsidR="00BF7F75" w:rsidRPr="004D531E">
        <w:rPr>
          <w:rFonts w:ascii="Garamond" w:hAnsi="Garamond" w:cs="Arial"/>
          <w:b/>
        </w:rPr>
        <w:t>raining</w:t>
      </w:r>
      <w:r w:rsidRPr="004D531E">
        <w:rPr>
          <w:rFonts w:ascii="Garamond" w:hAnsi="Garamond" w:cs="Arial"/>
          <w:b/>
        </w:rPr>
        <w:t xml:space="preserve"> for infant HIV testing</w:t>
      </w:r>
    </w:p>
    <w:p w14:paraId="2891617B" w14:textId="271E6D6F" w:rsidR="00A23DE9" w:rsidRPr="004D531E" w:rsidRDefault="00B00130" w:rsidP="00747320">
      <w:pPr>
        <w:rPr>
          <w:rFonts w:ascii="Garamond" w:hAnsi="Garamond" w:cs="Arial"/>
        </w:rPr>
      </w:pPr>
      <w:r w:rsidRPr="004D531E">
        <w:rPr>
          <w:rFonts w:ascii="Garamond" w:hAnsi="Garamond" w:cs="Arial"/>
        </w:rPr>
        <w:t>Healthcare providers as well as</w:t>
      </w:r>
      <w:r w:rsidR="00101021" w:rsidRPr="004D531E">
        <w:rPr>
          <w:rFonts w:ascii="Garamond" w:hAnsi="Garamond" w:cs="Arial"/>
        </w:rPr>
        <w:t xml:space="preserve"> lay providers </w:t>
      </w:r>
      <w:r w:rsidR="00E21F9D" w:rsidRPr="004D531E">
        <w:rPr>
          <w:rFonts w:ascii="Garamond" w:hAnsi="Garamond" w:cs="Arial"/>
        </w:rPr>
        <w:t>may be</w:t>
      </w:r>
      <w:r w:rsidR="000C4DE8" w:rsidRPr="004D531E">
        <w:rPr>
          <w:rFonts w:ascii="Garamond" w:hAnsi="Garamond" w:cs="Arial"/>
        </w:rPr>
        <w:t xml:space="preserve"> </w:t>
      </w:r>
      <w:r w:rsidR="00EC4425" w:rsidRPr="004D531E">
        <w:rPr>
          <w:rFonts w:ascii="Garamond" w:hAnsi="Garamond" w:cs="Arial"/>
        </w:rPr>
        <w:t xml:space="preserve">trained to </w:t>
      </w:r>
      <w:r w:rsidR="000C4DE8" w:rsidRPr="004D531E">
        <w:rPr>
          <w:rFonts w:ascii="Garamond" w:hAnsi="Garamond" w:cs="Arial"/>
        </w:rPr>
        <w:t xml:space="preserve">offer </w:t>
      </w:r>
      <w:r w:rsidR="00D80399" w:rsidRPr="004D531E">
        <w:rPr>
          <w:rFonts w:ascii="Garamond" w:hAnsi="Garamond" w:cs="Arial"/>
        </w:rPr>
        <w:t xml:space="preserve">the comprehensive package of care for HIV-exposed infants, </w:t>
      </w:r>
      <w:r w:rsidR="00EB2E84" w:rsidRPr="004D531E">
        <w:rPr>
          <w:rFonts w:ascii="Garamond" w:hAnsi="Garamond" w:cs="Arial"/>
        </w:rPr>
        <w:t xml:space="preserve">including </w:t>
      </w:r>
      <w:r w:rsidR="000C4DE8" w:rsidRPr="004D531E">
        <w:rPr>
          <w:rFonts w:ascii="Garamond" w:hAnsi="Garamond" w:cs="Arial"/>
        </w:rPr>
        <w:t>pre- and post-test counselling</w:t>
      </w:r>
      <w:r w:rsidR="00EB2E84" w:rsidRPr="004D531E">
        <w:rPr>
          <w:rFonts w:ascii="Garamond" w:hAnsi="Garamond" w:cs="Arial"/>
        </w:rPr>
        <w:t>;</w:t>
      </w:r>
      <w:r w:rsidR="000C4DE8" w:rsidRPr="004D531E">
        <w:rPr>
          <w:rFonts w:ascii="Garamond" w:hAnsi="Garamond" w:cs="Arial"/>
        </w:rPr>
        <w:t xml:space="preserve"> </w:t>
      </w:r>
      <w:r w:rsidR="00D80399" w:rsidRPr="004D531E">
        <w:rPr>
          <w:rFonts w:ascii="Garamond" w:hAnsi="Garamond" w:cs="Arial"/>
        </w:rPr>
        <w:t xml:space="preserve">the </w:t>
      </w:r>
      <w:r w:rsidR="000C4DE8" w:rsidRPr="004D531E">
        <w:rPr>
          <w:rFonts w:ascii="Garamond" w:hAnsi="Garamond" w:cs="Arial"/>
        </w:rPr>
        <w:t>collection of blood specimens</w:t>
      </w:r>
      <w:r w:rsidR="00EB2E84" w:rsidRPr="004D531E">
        <w:rPr>
          <w:rFonts w:ascii="Garamond" w:hAnsi="Garamond" w:cs="Arial"/>
        </w:rPr>
        <w:t>; drying and packing of specimens; completion of laboratory requisition forms, other documentation, and registers; and safe disposal of biohazardous materials</w:t>
      </w:r>
      <w:r w:rsidR="000C4DE8" w:rsidRPr="004D531E">
        <w:rPr>
          <w:rFonts w:ascii="Garamond" w:hAnsi="Garamond" w:cs="Arial"/>
        </w:rPr>
        <w:t xml:space="preserve">. </w:t>
      </w:r>
      <w:r w:rsidR="00CB53F2" w:rsidRPr="004D531E">
        <w:rPr>
          <w:rFonts w:ascii="Garamond" w:hAnsi="Garamond" w:cs="Arial"/>
        </w:rPr>
        <w:t>With support</w:t>
      </w:r>
      <w:r w:rsidR="00772646" w:rsidRPr="004D531E">
        <w:rPr>
          <w:rFonts w:ascii="Garamond" w:hAnsi="Garamond" w:cs="Arial"/>
        </w:rPr>
        <w:t xml:space="preserve"> and supervision</w:t>
      </w:r>
      <w:r w:rsidR="00CB53F2" w:rsidRPr="004D531E">
        <w:rPr>
          <w:rFonts w:ascii="Garamond" w:hAnsi="Garamond" w:cs="Arial"/>
        </w:rPr>
        <w:t xml:space="preserve">, </w:t>
      </w:r>
      <w:r w:rsidR="000C4DE8" w:rsidRPr="004D531E">
        <w:rPr>
          <w:rFonts w:ascii="Garamond" w:hAnsi="Garamond" w:cs="Arial"/>
        </w:rPr>
        <w:t xml:space="preserve">lay providers can be trained to </w:t>
      </w:r>
      <w:r w:rsidR="00EC4425" w:rsidRPr="004D531E">
        <w:rPr>
          <w:rFonts w:ascii="Garamond" w:hAnsi="Garamond" w:cs="Arial"/>
        </w:rPr>
        <w:t>offer</w:t>
      </w:r>
      <w:r w:rsidR="000C4DE8" w:rsidRPr="004D531E">
        <w:rPr>
          <w:rFonts w:ascii="Garamond" w:hAnsi="Garamond" w:cs="Arial"/>
        </w:rPr>
        <w:t xml:space="preserve"> </w:t>
      </w:r>
      <w:r w:rsidR="0091428D" w:rsidRPr="004D531E">
        <w:rPr>
          <w:rFonts w:ascii="Garamond" w:hAnsi="Garamond" w:cs="Arial"/>
        </w:rPr>
        <w:t xml:space="preserve">testing and counselling services as well as accompanying </w:t>
      </w:r>
      <w:r w:rsidR="000C4DE8" w:rsidRPr="004D531E">
        <w:rPr>
          <w:rFonts w:ascii="Garamond" w:hAnsi="Garamond" w:cs="Arial"/>
        </w:rPr>
        <w:t>clients to treatment and care services, and undertak</w:t>
      </w:r>
      <w:r w:rsidR="0091428D" w:rsidRPr="004D531E">
        <w:rPr>
          <w:rFonts w:ascii="Garamond" w:hAnsi="Garamond" w:cs="Arial"/>
        </w:rPr>
        <w:t>ing</w:t>
      </w:r>
      <w:r w:rsidR="000C4DE8" w:rsidRPr="004D531E">
        <w:rPr>
          <w:rFonts w:ascii="Garamond" w:hAnsi="Garamond" w:cs="Arial"/>
        </w:rPr>
        <w:t xml:space="preserve"> outreach to clients who have </w:t>
      </w:r>
      <w:r w:rsidR="00887E37" w:rsidRPr="004D531E">
        <w:rPr>
          <w:rFonts w:ascii="Garamond" w:hAnsi="Garamond" w:cs="Arial"/>
        </w:rPr>
        <w:t>missed an appointment</w:t>
      </w:r>
      <w:r w:rsidR="000C4DE8" w:rsidRPr="004D531E">
        <w:rPr>
          <w:rFonts w:ascii="Garamond" w:hAnsi="Garamond" w:cs="Arial"/>
        </w:rPr>
        <w:t xml:space="preserve">. </w:t>
      </w:r>
      <w:r w:rsidR="00EC4425" w:rsidRPr="004D531E">
        <w:rPr>
          <w:rFonts w:ascii="Garamond" w:hAnsi="Garamond" w:cs="Arial"/>
        </w:rPr>
        <w:t xml:space="preserve">Sites with large numbers of HIV-exposed infants may </w:t>
      </w:r>
      <w:r w:rsidR="00EB2E84" w:rsidRPr="004D531E">
        <w:rPr>
          <w:rFonts w:ascii="Garamond" w:hAnsi="Garamond" w:cs="Arial"/>
        </w:rPr>
        <w:t xml:space="preserve">want </w:t>
      </w:r>
      <w:r w:rsidR="00EC4425" w:rsidRPr="004D531E">
        <w:rPr>
          <w:rFonts w:ascii="Garamond" w:hAnsi="Garamond" w:cs="Arial"/>
        </w:rPr>
        <w:t xml:space="preserve">to recruit and train additional lay or healthcare provider staff to scale-up </w:t>
      </w:r>
      <w:r w:rsidR="004A2EA2" w:rsidRPr="004D531E">
        <w:rPr>
          <w:rFonts w:ascii="Garamond" w:hAnsi="Garamond"/>
          <w:szCs w:val="20"/>
          <w:lang w:eastAsia="ja-JP"/>
        </w:rPr>
        <w:t xml:space="preserve">infant HIV testing </w:t>
      </w:r>
      <w:r w:rsidR="00EC4425" w:rsidRPr="004D531E">
        <w:rPr>
          <w:rFonts w:ascii="Garamond" w:hAnsi="Garamond" w:cs="Arial"/>
        </w:rPr>
        <w:t xml:space="preserve">services. </w:t>
      </w:r>
    </w:p>
    <w:p w14:paraId="6C556886" w14:textId="7AAD622A" w:rsidR="00A23DE9" w:rsidRPr="004D531E" w:rsidRDefault="00A23DE9" w:rsidP="00747320">
      <w:pPr>
        <w:rPr>
          <w:rFonts w:ascii="Garamond" w:hAnsi="Garamond" w:cs="Arial"/>
        </w:rPr>
      </w:pPr>
    </w:p>
    <w:p w14:paraId="052228B2" w14:textId="5559032E" w:rsidR="00772646" w:rsidRPr="004D531E" w:rsidRDefault="00CD2CD7" w:rsidP="0091428D">
      <w:pPr>
        <w:rPr>
          <w:rFonts w:ascii="Garamond" w:hAnsi="Garamond" w:cs="Arial"/>
          <w:b/>
        </w:rPr>
      </w:pPr>
      <w:r w:rsidRPr="004D531E">
        <w:rPr>
          <w:rFonts w:ascii="Garamond" w:hAnsi="Garamond" w:cs="Arial"/>
          <w:b/>
        </w:rPr>
        <w:t>Infant HIV test</w:t>
      </w:r>
      <w:r w:rsidR="00164AC1" w:rsidRPr="004D531E">
        <w:rPr>
          <w:rFonts w:ascii="Garamond" w:hAnsi="Garamond" w:cs="Arial"/>
          <w:b/>
        </w:rPr>
        <w:t>ing t</w:t>
      </w:r>
      <w:r w:rsidR="0091428D" w:rsidRPr="004D531E">
        <w:rPr>
          <w:rFonts w:ascii="Garamond" w:hAnsi="Garamond" w:cs="Arial"/>
          <w:b/>
        </w:rPr>
        <w:t xml:space="preserve">raining curriculum </w:t>
      </w:r>
    </w:p>
    <w:p w14:paraId="30331DEC" w14:textId="39009494" w:rsidR="00F80605" w:rsidRPr="004D531E" w:rsidRDefault="0091428D" w:rsidP="0091428D">
      <w:pPr>
        <w:rPr>
          <w:rFonts w:ascii="Garamond" w:hAnsi="Garamond"/>
        </w:rPr>
      </w:pPr>
      <w:r w:rsidRPr="004D531E">
        <w:rPr>
          <w:rFonts w:ascii="Garamond" w:hAnsi="Garamond" w:cs="Arial"/>
        </w:rPr>
        <w:t xml:space="preserve">A curriculum for staff training is included as Book 2, </w:t>
      </w:r>
      <w:r w:rsidRPr="004D531E">
        <w:rPr>
          <w:rFonts w:ascii="Garamond" w:hAnsi="Garamond" w:cs="Arial"/>
          <w:i/>
        </w:rPr>
        <w:t xml:space="preserve">Infant HIV Testing Implementation Guide, Training Curriculum for Healthcare Providers. </w:t>
      </w:r>
      <w:r w:rsidRPr="004D531E">
        <w:rPr>
          <w:rFonts w:ascii="Garamond" w:hAnsi="Garamond" w:cs="Arial"/>
        </w:rPr>
        <w:t xml:space="preserve"> This curriculum is designed as a 5-day course: 3.5 days in the classroom and 1.5 days in a clinic-based practicum to </w:t>
      </w:r>
      <w:r w:rsidRPr="004D531E">
        <w:rPr>
          <w:rFonts w:ascii="Garamond" w:hAnsi="Garamond"/>
        </w:rPr>
        <w:t>practise the skills learned in the classroom setting. The practicum outlined in this curriculum is competency-based, guided by experienced preceptors</w:t>
      </w:r>
      <w:r w:rsidR="00046BF6">
        <w:rPr>
          <w:rFonts w:ascii="Garamond" w:hAnsi="Garamond"/>
        </w:rPr>
        <w:t>,</w:t>
      </w:r>
      <w:r w:rsidRPr="004D531E">
        <w:rPr>
          <w:rFonts w:ascii="Garamond" w:hAnsi="Garamond"/>
        </w:rPr>
        <w:t xml:space="preserve"> and concludes with end-of-day debriefings. </w:t>
      </w:r>
    </w:p>
    <w:p w14:paraId="4057A69E" w14:textId="7D9FC6C6" w:rsidR="00164AC1" w:rsidRPr="004D531E" w:rsidRDefault="00164AC1" w:rsidP="0091428D">
      <w:pPr>
        <w:rPr>
          <w:rFonts w:ascii="Garamond" w:hAnsi="Garamond"/>
        </w:rPr>
      </w:pPr>
    </w:p>
    <w:p w14:paraId="685C23B5" w14:textId="2D0E90DA" w:rsidR="00DC69C0" w:rsidRPr="004D531E" w:rsidRDefault="00772646" w:rsidP="00DC69C0">
      <w:pPr>
        <w:shd w:val="clear" w:color="auto" w:fill="FFFFFF"/>
        <w:rPr>
          <w:rFonts w:ascii="Garamond" w:hAnsi="Garamond"/>
        </w:rPr>
      </w:pPr>
      <w:r w:rsidRPr="004D531E">
        <w:rPr>
          <w:rFonts w:ascii="Garamond" w:hAnsi="Garamond"/>
          <w:b/>
        </w:rPr>
        <w:t xml:space="preserve">Training on </w:t>
      </w:r>
      <w:r w:rsidR="00164AC1" w:rsidRPr="004D531E">
        <w:rPr>
          <w:rFonts w:ascii="Garamond" w:hAnsi="Garamond"/>
          <w:b/>
        </w:rPr>
        <w:t xml:space="preserve">PoC testing </w:t>
      </w:r>
      <w:r w:rsidR="00164AC1" w:rsidRPr="004D531E">
        <w:rPr>
          <w:rFonts w:ascii="Garamond" w:hAnsi="Garamond"/>
        </w:rPr>
        <w:t xml:space="preserve"> </w:t>
      </w:r>
    </w:p>
    <w:p w14:paraId="31D2C2CD" w14:textId="6970BD33" w:rsidR="00DC69C0" w:rsidRPr="004D531E" w:rsidRDefault="00DC69C0" w:rsidP="00DC69C0">
      <w:pPr>
        <w:rPr>
          <w:rFonts w:ascii="Garamond" w:hAnsi="Garamond"/>
        </w:rPr>
      </w:pPr>
      <w:r w:rsidRPr="004D531E">
        <w:rPr>
          <w:rFonts w:ascii="Garamond" w:hAnsi="Garamond"/>
          <w:bCs/>
        </w:rPr>
        <w:t xml:space="preserve">The </w:t>
      </w:r>
      <w:r w:rsidRPr="004D531E">
        <w:rPr>
          <w:rFonts w:ascii="Garamond" w:hAnsi="Garamond"/>
          <w:bCs/>
          <w:i/>
        </w:rPr>
        <w:t>HIV Point-of-Care Diagnostics Toolkit</w:t>
      </w:r>
      <w:r w:rsidRPr="004D531E">
        <w:rPr>
          <w:rFonts w:ascii="Garamond" w:hAnsi="Garamond"/>
          <w:bCs/>
        </w:rPr>
        <w:t xml:space="preserve"> </w:t>
      </w:r>
      <w:r w:rsidRPr="004D531E">
        <w:rPr>
          <w:rFonts w:ascii="Garamond" w:hAnsi="Garamond" w:cs="Arial"/>
        </w:rPr>
        <w:t xml:space="preserve">contains practical tools and guidance to support countries as they introduce PoC HIV technologies into existing national diagnostic networks and laboratory systems. </w:t>
      </w:r>
      <w:r w:rsidR="00E30C21" w:rsidRPr="004D531E">
        <w:rPr>
          <w:rFonts w:ascii="Garamond" w:hAnsi="Garamond" w:cs="Arial"/>
        </w:rPr>
        <w:t xml:space="preserve">The document </w:t>
      </w:r>
      <w:r w:rsidR="00E30C21" w:rsidRPr="004D531E">
        <w:rPr>
          <w:rFonts w:ascii="Garamond" w:hAnsi="Garamond" w:cs="Arial"/>
          <w:i/>
        </w:rPr>
        <w:t>Guidance for Site Enrollment</w:t>
      </w:r>
      <w:r w:rsidR="00E30C21" w:rsidRPr="004D531E">
        <w:rPr>
          <w:rFonts w:ascii="Garamond" w:hAnsi="Garamond" w:cs="Arial"/>
        </w:rPr>
        <w:t xml:space="preserve"> provides a summary of key steps for preparing and training sites to provide PoC testing.  </w:t>
      </w:r>
      <w:r w:rsidRPr="004D531E">
        <w:rPr>
          <w:rFonts w:ascii="Garamond" w:hAnsi="Garamond" w:cs="Arial"/>
        </w:rPr>
        <w:t xml:space="preserve">This </w:t>
      </w:r>
      <w:r w:rsidRPr="004D531E">
        <w:rPr>
          <w:rFonts w:ascii="Garamond" w:hAnsi="Garamond" w:cs="Arial"/>
          <w:i/>
        </w:rPr>
        <w:t>Toolkit</w:t>
      </w:r>
      <w:r w:rsidRPr="004D531E">
        <w:rPr>
          <w:rFonts w:ascii="Garamond" w:hAnsi="Garamond" w:cs="Arial"/>
        </w:rPr>
        <w:t xml:space="preserve"> can be accessed at: </w:t>
      </w:r>
    </w:p>
    <w:p w14:paraId="53C3406F" w14:textId="56DF2BAE" w:rsidR="00FE1669" w:rsidRPr="004D531E" w:rsidRDefault="00F031C4" w:rsidP="00C94751">
      <w:pPr>
        <w:shd w:val="clear" w:color="auto" w:fill="FFFFFF"/>
        <w:rPr>
          <w:rFonts w:ascii="Garamond" w:hAnsi="Garamond"/>
        </w:rPr>
      </w:pPr>
      <w:hyperlink r:id="rId33" w:tgtFrame="_blank" w:history="1">
        <w:r w:rsidR="00DC69C0" w:rsidRPr="004D531E">
          <w:rPr>
            <w:rFonts w:ascii="Garamond" w:hAnsi="Garamond"/>
          </w:rPr>
          <w:t>http://childrenandaids.org/poc-toolkit-page</w:t>
        </w:r>
      </w:hyperlink>
    </w:p>
    <w:p w14:paraId="4A5A0B5E" w14:textId="77777777" w:rsidR="00DC69C0" w:rsidRPr="004D531E" w:rsidRDefault="00DC69C0" w:rsidP="00DC69C0">
      <w:pPr>
        <w:shd w:val="clear" w:color="auto" w:fill="FFFFFF"/>
        <w:rPr>
          <w:rFonts w:ascii="Garamond" w:hAnsi="Garamond"/>
        </w:rPr>
      </w:pPr>
    </w:p>
    <w:p w14:paraId="10FFA25B" w14:textId="77777777" w:rsidR="00787A73" w:rsidRDefault="00787A73">
      <w:pPr>
        <w:rPr>
          <w:rFonts w:ascii="Garamond" w:hAnsi="Garamond" w:cs="Arial"/>
          <w:b/>
        </w:rPr>
      </w:pPr>
      <w:r>
        <w:rPr>
          <w:rFonts w:ascii="Garamond" w:hAnsi="Garamond" w:cs="Arial"/>
          <w:b/>
        </w:rPr>
        <w:br w:type="page"/>
      </w:r>
    </w:p>
    <w:p w14:paraId="568E7961" w14:textId="376DF93E" w:rsidR="00101021" w:rsidRPr="004D531E" w:rsidRDefault="00E458A7" w:rsidP="00747320">
      <w:pPr>
        <w:rPr>
          <w:rFonts w:ascii="Garamond" w:hAnsi="Garamond" w:cs="Arial"/>
          <w:b/>
        </w:rPr>
      </w:pPr>
      <w:r w:rsidRPr="004D531E">
        <w:rPr>
          <w:rFonts w:ascii="Garamond" w:hAnsi="Garamond" w:cs="Arial"/>
          <w:b/>
        </w:rPr>
        <w:t>Task sharing and lay providers</w:t>
      </w:r>
    </w:p>
    <w:tbl>
      <w:tblPr>
        <w:tblStyle w:val="TableGrid"/>
        <w:tblpPr w:leftFromText="180" w:rightFromText="180" w:vertAnchor="text" w:tblpX="4760" w:tblpY="1"/>
        <w:tblOverlap w:val="never"/>
        <w:tblW w:w="0" w:type="auto"/>
        <w:shd w:val="clear" w:color="auto" w:fill="D9D9D9" w:themeFill="background1" w:themeFillShade="D9"/>
        <w:tblLook w:val="04A0" w:firstRow="1" w:lastRow="0" w:firstColumn="1" w:lastColumn="0" w:noHBand="0" w:noVBand="1"/>
      </w:tblPr>
      <w:tblGrid>
        <w:gridCol w:w="5022"/>
      </w:tblGrid>
      <w:tr w:rsidR="00E458A7" w:rsidRPr="004D531E" w14:paraId="6A64973B" w14:textId="77777777" w:rsidTr="00F80605">
        <w:tc>
          <w:tcPr>
            <w:tcW w:w="5022" w:type="dxa"/>
            <w:shd w:val="clear" w:color="auto" w:fill="D9D9D9" w:themeFill="background1" w:themeFillShade="D9"/>
          </w:tcPr>
          <w:p w14:paraId="6FDE53B0" w14:textId="454F19A6" w:rsidR="00E458A7" w:rsidRPr="004D531E" w:rsidRDefault="00E458A7" w:rsidP="0091428D">
            <w:pPr>
              <w:rPr>
                <w:rFonts w:ascii="Garamond" w:hAnsi="Garamond" w:cs="Arial"/>
              </w:rPr>
            </w:pPr>
            <w:r w:rsidRPr="004D531E">
              <w:rPr>
                <w:rFonts w:ascii="Garamond" w:hAnsi="Garamond" w:cs="Arial"/>
                <w:b/>
              </w:rPr>
              <w:t>Task sharing</w:t>
            </w:r>
            <w:r w:rsidRPr="004D531E">
              <w:rPr>
                <w:rFonts w:ascii="Garamond" w:hAnsi="Garamond" w:cs="Arial"/>
              </w:rPr>
              <w:t xml:space="preserve"> refers to the rational redistribution of tasks between cadres of healthcare providers with longer training with cadres with shorter training.</w:t>
            </w:r>
          </w:p>
          <w:p w14:paraId="676F9BFB" w14:textId="38F5BC36" w:rsidR="00E458A7" w:rsidRPr="004D531E" w:rsidRDefault="00E458A7" w:rsidP="0091428D">
            <w:pPr>
              <w:rPr>
                <w:rFonts w:ascii="Garamond" w:hAnsi="Garamond" w:cs="Arial"/>
              </w:rPr>
            </w:pPr>
          </w:p>
          <w:p w14:paraId="71C9EBB6" w14:textId="72E6A145" w:rsidR="00E458A7" w:rsidRPr="004D531E" w:rsidRDefault="00E458A7" w:rsidP="00046BF6">
            <w:pPr>
              <w:rPr>
                <w:rFonts w:ascii="Garamond" w:hAnsi="Garamond" w:cs="Arial"/>
              </w:rPr>
            </w:pPr>
            <w:r w:rsidRPr="004D531E">
              <w:rPr>
                <w:rFonts w:ascii="Garamond" w:hAnsi="Garamond" w:cs="Arial"/>
              </w:rPr>
              <w:t xml:space="preserve">A </w:t>
            </w:r>
            <w:r w:rsidRPr="004D531E">
              <w:rPr>
                <w:rFonts w:ascii="Garamond" w:hAnsi="Garamond" w:cs="Arial"/>
                <w:b/>
              </w:rPr>
              <w:t>lay provider</w:t>
            </w:r>
            <w:r w:rsidRPr="004D531E">
              <w:rPr>
                <w:rFonts w:ascii="Garamond" w:hAnsi="Garamond" w:cs="Arial"/>
              </w:rPr>
              <w:t xml:space="preserve"> is any person who performs functions related to healthcare delivery and has been trained to deliver specific services but has received no formal professional or paraprofessional certificate or tertiary education degree</w:t>
            </w:r>
            <w:r w:rsidR="001E6301" w:rsidRPr="004D531E">
              <w:rPr>
                <w:rFonts w:ascii="Garamond" w:hAnsi="Garamond" w:cs="Arial"/>
              </w:rPr>
              <w:t xml:space="preserve"> </w:t>
            </w:r>
            <w:r w:rsidR="001972AF" w:rsidRPr="004D531E">
              <w:rPr>
                <w:rFonts w:ascii="Garamond" w:hAnsi="Garamond" w:cs="Arial"/>
              </w:rPr>
              <w:fldChar w:fldCharType="begin"/>
            </w:r>
            <w:r w:rsidR="00CF5FB3">
              <w:rPr>
                <w:rFonts w:ascii="Garamond" w:hAnsi="Garamond" w:cs="Arial"/>
              </w:rPr>
              <w:instrText xml:space="preserve"> ADDIN EN.CITE &lt;EndNote&gt;&lt;Cite&gt;&lt;Author&gt;WHO&lt;/Author&gt;&lt;Year&gt;2015&lt;/Year&gt;&lt;RecNum&gt;18&lt;/RecNum&gt;&lt;DisplayText&gt;(16)&lt;/DisplayText&gt;&lt;record&gt;&lt;rec-number&gt;18&lt;/rec-number&gt;&lt;foreign-keys&gt;&lt;key app="EN" db-id="rdp0e0vz12wzptewdaw5ed51adp9p2xzwaxa" timestamp="1520625751"&gt;18&lt;/key&gt;&lt;/foreign-keys&gt;&lt;ref-type name="Electronic Article"&gt;43&lt;/ref-type&gt;&lt;contributors&gt;&lt;authors&gt;&lt;author&gt;WHO&lt;/author&gt;&lt;/authors&gt;&lt;/contributors&gt;&lt;titles&gt;&lt;title&gt;Consolidated guidelines on HIV testing services&lt;/title&gt;&lt;/titles&gt;&lt;dates&gt;&lt;year&gt;2015&lt;/year&gt;&lt;/dates&gt;&lt;urls&gt;&lt;related-urls&gt;&lt;url&gt;http://www.who.int/hiv/pub/guidelines/hiv-testing-services/en/&lt;/url&gt;&lt;/related-urls&gt;&lt;/urls&gt;&lt;/record&gt;&lt;/Cite&gt;&lt;/EndNote&gt;</w:instrText>
            </w:r>
            <w:r w:rsidR="001972AF" w:rsidRPr="004D531E">
              <w:rPr>
                <w:rFonts w:ascii="Garamond" w:hAnsi="Garamond" w:cs="Arial"/>
              </w:rPr>
              <w:fldChar w:fldCharType="separate"/>
            </w:r>
            <w:r w:rsidR="00CF5FB3">
              <w:rPr>
                <w:rFonts w:ascii="Garamond" w:hAnsi="Garamond" w:cs="Arial"/>
                <w:noProof/>
              </w:rPr>
              <w:t>(16)</w:t>
            </w:r>
            <w:r w:rsidR="001972AF" w:rsidRPr="004D531E">
              <w:rPr>
                <w:rFonts w:ascii="Garamond" w:hAnsi="Garamond" w:cs="Arial"/>
              </w:rPr>
              <w:fldChar w:fldCharType="end"/>
            </w:r>
            <w:r w:rsidRPr="004D531E">
              <w:rPr>
                <w:rFonts w:ascii="Garamond" w:hAnsi="Garamond" w:cs="Arial"/>
              </w:rPr>
              <w:t>.</w:t>
            </w:r>
          </w:p>
        </w:tc>
      </w:tr>
    </w:tbl>
    <w:p w14:paraId="4A9AF513" w14:textId="28E1644B" w:rsidR="00101021" w:rsidRPr="004D531E" w:rsidRDefault="00E458A7" w:rsidP="00E458A7">
      <w:pPr>
        <w:rPr>
          <w:rFonts w:ascii="Garamond" w:hAnsi="Garamond" w:cs="Arial"/>
        </w:rPr>
      </w:pPr>
      <w:r w:rsidRPr="004D531E">
        <w:rPr>
          <w:rFonts w:ascii="Garamond" w:hAnsi="Garamond" w:cs="Arial"/>
        </w:rPr>
        <w:t>M</w:t>
      </w:r>
      <w:r w:rsidR="00101021" w:rsidRPr="004D531E">
        <w:rPr>
          <w:rFonts w:ascii="Garamond" w:hAnsi="Garamond" w:cs="Arial"/>
        </w:rPr>
        <w:t>any countries continue to face shortages of trained health</w:t>
      </w:r>
      <w:r w:rsidR="00061A46" w:rsidRPr="004D531E">
        <w:rPr>
          <w:rFonts w:ascii="Garamond" w:hAnsi="Garamond" w:cs="Arial"/>
        </w:rPr>
        <w:t>care providers</w:t>
      </w:r>
      <w:r w:rsidR="00101021" w:rsidRPr="004D531E">
        <w:rPr>
          <w:rFonts w:ascii="Garamond" w:hAnsi="Garamond" w:cs="Arial"/>
        </w:rPr>
        <w:t xml:space="preserve">. </w:t>
      </w:r>
      <w:r w:rsidRPr="004D531E">
        <w:rPr>
          <w:rFonts w:ascii="Garamond" w:hAnsi="Garamond" w:cs="Arial"/>
        </w:rPr>
        <w:t xml:space="preserve">Task sharing is </w:t>
      </w:r>
      <w:r w:rsidR="00101021" w:rsidRPr="004D531E">
        <w:rPr>
          <w:rFonts w:ascii="Garamond" w:hAnsi="Garamond" w:cs="Arial"/>
        </w:rPr>
        <w:t>a pragmatic response to health workforce</w:t>
      </w:r>
      <w:r w:rsidRPr="004D531E">
        <w:rPr>
          <w:rFonts w:ascii="Garamond" w:hAnsi="Garamond" w:cs="Arial"/>
        </w:rPr>
        <w:t xml:space="preserve"> </w:t>
      </w:r>
      <w:r w:rsidR="00101021" w:rsidRPr="004D531E">
        <w:rPr>
          <w:rFonts w:ascii="Garamond" w:hAnsi="Garamond" w:cs="Arial"/>
        </w:rPr>
        <w:t xml:space="preserve">shortages. </w:t>
      </w:r>
      <w:r w:rsidR="00061A46" w:rsidRPr="004D531E">
        <w:rPr>
          <w:rFonts w:ascii="Garamond" w:hAnsi="Garamond" w:cs="Calibri"/>
        </w:rPr>
        <w:t xml:space="preserve">In their 2015 </w:t>
      </w:r>
      <w:r w:rsidR="00555AA5" w:rsidRPr="004D531E">
        <w:rPr>
          <w:rFonts w:ascii="Garamond" w:hAnsi="Garamond" w:cs="Calibri"/>
        </w:rPr>
        <w:t xml:space="preserve">and 2016 </w:t>
      </w:r>
      <w:r w:rsidR="00061A46" w:rsidRPr="004D531E">
        <w:rPr>
          <w:rFonts w:ascii="Garamond" w:hAnsi="Garamond" w:cs="Calibri"/>
        </w:rPr>
        <w:t xml:space="preserve">guidelines, WHO recognized the importance of task sharing with lay providers to support implementation of </w:t>
      </w:r>
      <w:r w:rsidR="004A2EA2" w:rsidRPr="004D531E">
        <w:rPr>
          <w:rFonts w:ascii="Garamond" w:hAnsi="Garamond" w:cs="Calibri"/>
        </w:rPr>
        <w:t>infant HIV testing</w:t>
      </w:r>
      <w:r w:rsidR="00061A46" w:rsidRPr="004D531E">
        <w:rPr>
          <w:rFonts w:ascii="Garamond" w:hAnsi="Garamond" w:cs="Calibri"/>
        </w:rPr>
        <w:t xml:space="preserve"> interventions. </w:t>
      </w:r>
      <w:r w:rsidR="002F69EF" w:rsidRPr="004D531E">
        <w:rPr>
          <w:rFonts w:ascii="Garamond" w:hAnsi="Garamond" w:cs="Arial"/>
        </w:rPr>
        <w:t>WHO recommends use of lay providers to perform a range of clinical services including</w:t>
      </w:r>
      <w:r w:rsidR="002F369C" w:rsidRPr="004D531E">
        <w:rPr>
          <w:rFonts w:ascii="Garamond" w:hAnsi="Garamond" w:cs="Arial"/>
        </w:rPr>
        <w:t xml:space="preserve"> HIV testing</w:t>
      </w:r>
      <w:r w:rsidR="00FB5B63" w:rsidRPr="004D531E">
        <w:rPr>
          <w:rFonts w:ascii="Garamond" w:hAnsi="Garamond" w:cs="Arial"/>
        </w:rPr>
        <w:t xml:space="preserve">, </w:t>
      </w:r>
      <w:r w:rsidR="002F69EF" w:rsidRPr="004D531E">
        <w:rPr>
          <w:rFonts w:ascii="Garamond" w:hAnsi="Garamond" w:cs="Arial"/>
        </w:rPr>
        <w:t>education, counselling, referrals, adherence assessment and support, peer navigators,</w:t>
      </w:r>
      <w:r w:rsidR="001E6301" w:rsidRPr="004D531E">
        <w:rPr>
          <w:rFonts w:ascii="Garamond" w:hAnsi="Garamond" w:cs="Arial"/>
        </w:rPr>
        <w:t xml:space="preserve"> and</w:t>
      </w:r>
      <w:r w:rsidR="002F69EF" w:rsidRPr="004D531E">
        <w:rPr>
          <w:rFonts w:ascii="Garamond" w:hAnsi="Garamond" w:cs="Arial"/>
        </w:rPr>
        <w:t xml:space="preserve"> community outreach</w:t>
      </w:r>
      <w:r w:rsidR="001972AF" w:rsidRPr="004D531E">
        <w:rPr>
          <w:rFonts w:ascii="Garamond" w:hAnsi="Garamond" w:cs="Arial"/>
        </w:rPr>
        <w:fldChar w:fldCharType="begin"/>
      </w:r>
      <w:r w:rsidR="00CF5FB3">
        <w:rPr>
          <w:rFonts w:ascii="Garamond" w:hAnsi="Garamond" w:cs="Arial"/>
        </w:rPr>
        <w:instrText xml:space="preserve"> ADDIN EN.CITE &lt;EndNote&gt;&lt;Cite&gt;&lt;Author&gt;WHO&lt;/Author&gt;&lt;Year&gt;2015&lt;/Year&gt;&lt;RecNum&gt;18&lt;/RecNum&gt;&lt;DisplayText&gt;(16)&lt;/DisplayText&gt;&lt;record&gt;&lt;rec-number&gt;18&lt;/rec-number&gt;&lt;foreign-keys&gt;&lt;key app="EN" db-id="rdp0e0vz12wzptewdaw5ed51adp9p2xzwaxa" timestamp="1520625751"&gt;18&lt;/key&gt;&lt;/foreign-keys&gt;&lt;ref-type name="Electronic Article"&gt;43&lt;/ref-type&gt;&lt;contributors&gt;&lt;authors&gt;&lt;author&gt;WHO&lt;/author&gt;&lt;/authors&gt;&lt;/contributors&gt;&lt;titles&gt;&lt;title&gt;Consolidated guidelines on HIV testing services&lt;/title&gt;&lt;/titles&gt;&lt;dates&gt;&lt;year&gt;2015&lt;/year&gt;&lt;/dates&gt;&lt;urls&gt;&lt;related-urls&gt;&lt;url&gt;http://www.who.int/hiv/pub/guidelines/hiv-testing-services/en/&lt;/url&gt;&lt;/related-urls&gt;&lt;/urls&gt;&lt;/record&gt;&lt;/Cite&gt;&lt;/EndNote&gt;</w:instrText>
      </w:r>
      <w:r w:rsidR="001972AF" w:rsidRPr="004D531E">
        <w:rPr>
          <w:rFonts w:ascii="Garamond" w:hAnsi="Garamond" w:cs="Arial"/>
        </w:rPr>
        <w:fldChar w:fldCharType="separate"/>
      </w:r>
      <w:r w:rsidR="00CF5FB3">
        <w:rPr>
          <w:rFonts w:ascii="Garamond" w:hAnsi="Garamond" w:cs="Arial"/>
          <w:noProof/>
        </w:rPr>
        <w:t>(16)</w:t>
      </w:r>
      <w:r w:rsidR="001972AF" w:rsidRPr="004D531E">
        <w:rPr>
          <w:rFonts w:ascii="Garamond" w:hAnsi="Garamond" w:cs="Arial"/>
        </w:rPr>
        <w:fldChar w:fldCharType="end"/>
      </w:r>
      <w:r w:rsidR="002F69EF" w:rsidRPr="004D531E">
        <w:rPr>
          <w:rFonts w:ascii="Garamond" w:hAnsi="Garamond" w:cs="Arial"/>
        </w:rPr>
        <w:t xml:space="preserve">. </w:t>
      </w:r>
    </w:p>
    <w:p w14:paraId="37FF0A96" w14:textId="54FD7E68" w:rsidR="00E458A7" w:rsidRPr="004D531E" w:rsidRDefault="00E458A7" w:rsidP="00E458A7">
      <w:pPr>
        <w:rPr>
          <w:rFonts w:ascii="Garamond" w:hAnsi="Garamond" w:cs="Arial"/>
        </w:rPr>
      </w:pPr>
    </w:p>
    <w:p w14:paraId="79AD6701" w14:textId="03CE4B82" w:rsidR="00C26FE9" w:rsidRPr="004D531E" w:rsidRDefault="00101021" w:rsidP="00E458A7">
      <w:pPr>
        <w:rPr>
          <w:rFonts w:ascii="Garamond" w:hAnsi="Garamond" w:cs="Arial"/>
        </w:rPr>
      </w:pPr>
      <w:r w:rsidRPr="004D531E">
        <w:rPr>
          <w:rFonts w:ascii="Garamond" w:hAnsi="Garamond" w:cs="Arial"/>
        </w:rPr>
        <w:t>Services led by trained lay</w:t>
      </w:r>
      <w:r w:rsidR="00C26FE9" w:rsidRPr="004D531E">
        <w:rPr>
          <w:rFonts w:ascii="Garamond" w:hAnsi="Garamond" w:cs="Arial"/>
        </w:rPr>
        <w:t xml:space="preserve"> </w:t>
      </w:r>
      <w:r w:rsidRPr="004D531E">
        <w:rPr>
          <w:rFonts w:ascii="Garamond" w:hAnsi="Garamond" w:cs="Arial"/>
        </w:rPr>
        <w:t>providers, including peer-based interventions, can be a welcome and thus important</w:t>
      </w:r>
      <w:r w:rsidR="00C26FE9" w:rsidRPr="004D531E">
        <w:rPr>
          <w:rFonts w:ascii="Garamond" w:hAnsi="Garamond" w:cs="Arial"/>
        </w:rPr>
        <w:t xml:space="preserve"> </w:t>
      </w:r>
      <w:r w:rsidRPr="004D531E">
        <w:rPr>
          <w:rFonts w:ascii="Garamond" w:hAnsi="Garamond" w:cs="Arial"/>
        </w:rPr>
        <w:t>means of delivering services, providing information and teaching skills that promote safer</w:t>
      </w:r>
      <w:r w:rsidR="00C26FE9" w:rsidRPr="004D531E">
        <w:rPr>
          <w:rFonts w:ascii="Garamond" w:hAnsi="Garamond" w:cs="Arial"/>
        </w:rPr>
        <w:t xml:space="preserve"> </w:t>
      </w:r>
      <w:r w:rsidRPr="004D531E">
        <w:rPr>
          <w:rFonts w:ascii="Garamond" w:hAnsi="Garamond" w:cs="Arial"/>
        </w:rPr>
        <w:t>behaviours. Beyond providing services, lay workers who are their clients’ peers can act as</w:t>
      </w:r>
      <w:r w:rsidR="00C26FE9" w:rsidRPr="004D531E">
        <w:rPr>
          <w:rFonts w:ascii="Garamond" w:hAnsi="Garamond" w:cs="Arial"/>
        </w:rPr>
        <w:t xml:space="preserve"> </w:t>
      </w:r>
      <w:r w:rsidRPr="004D531E">
        <w:rPr>
          <w:rFonts w:ascii="Garamond" w:hAnsi="Garamond" w:cs="Arial"/>
        </w:rPr>
        <w:t>role models and offer non-judgemental and respectful support that can help reduce</w:t>
      </w:r>
      <w:r w:rsidR="00C26FE9" w:rsidRPr="004D531E">
        <w:rPr>
          <w:rFonts w:ascii="Garamond" w:hAnsi="Garamond" w:cs="Arial"/>
        </w:rPr>
        <w:t xml:space="preserve"> </w:t>
      </w:r>
      <w:r w:rsidRPr="004D531E">
        <w:rPr>
          <w:rFonts w:ascii="Garamond" w:hAnsi="Garamond" w:cs="Arial"/>
        </w:rPr>
        <w:t>stigma, facilitate access to services</w:t>
      </w:r>
      <w:r w:rsidR="00C30918" w:rsidRPr="004D531E">
        <w:rPr>
          <w:rFonts w:ascii="Garamond" w:hAnsi="Garamond" w:cs="Arial"/>
        </w:rPr>
        <w:t xml:space="preserve">, </w:t>
      </w:r>
      <w:r w:rsidR="001E6301" w:rsidRPr="004D531E">
        <w:rPr>
          <w:rFonts w:ascii="Garamond" w:hAnsi="Garamond" w:cs="Arial"/>
        </w:rPr>
        <w:t xml:space="preserve">and </w:t>
      </w:r>
      <w:r w:rsidRPr="004D531E">
        <w:rPr>
          <w:rFonts w:ascii="Garamond" w:hAnsi="Garamond" w:cs="Arial"/>
        </w:rPr>
        <w:t>improv</w:t>
      </w:r>
      <w:r w:rsidR="001E6301" w:rsidRPr="004D531E">
        <w:rPr>
          <w:rFonts w:ascii="Garamond" w:hAnsi="Garamond" w:cs="Arial"/>
        </w:rPr>
        <w:t>e service</w:t>
      </w:r>
      <w:r w:rsidRPr="004D531E">
        <w:rPr>
          <w:rFonts w:ascii="Garamond" w:hAnsi="Garamond" w:cs="Arial"/>
        </w:rPr>
        <w:t xml:space="preserve"> uptake</w:t>
      </w:r>
      <w:r w:rsidR="00C26FE9" w:rsidRPr="004D531E">
        <w:rPr>
          <w:rFonts w:ascii="Garamond" w:hAnsi="Garamond" w:cs="Arial"/>
        </w:rPr>
        <w:t xml:space="preserve">.  </w:t>
      </w:r>
    </w:p>
    <w:p w14:paraId="106497EE" w14:textId="77777777" w:rsidR="00C26FE9" w:rsidRPr="004D531E" w:rsidRDefault="00C26FE9" w:rsidP="00E458A7">
      <w:pPr>
        <w:rPr>
          <w:rFonts w:ascii="Garamond" w:hAnsi="Garamond" w:cs="Arial"/>
        </w:rPr>
      </w:pPr>
    </w:p>
    <w:p w14:paraId="7AA56D4E" w14:textId="5DF08D9E" w:rsidR="00101021" w:rsidRDefault="00D80399" w:rsidP="00E458A7">
      <w:pPr>
        <w:rPr>
          <w:rFonts w:ascii="Garamond" w:hAnsi="Garamond" w:cs="Arial"/>
        </w:rPr>
      </w:pPr>
      <w:r w:rsidRPr="004D531E">
        <w:rPr>
          <w:rFonts w:ascii="Garamond" w:hAnsi="Garamond" w:cs="Arial"/>
        </w:rPr>
        <w:t xml:space="preserve">Where lay providers are engaged, clinics must also establish a system for managing and supporting lay providers. </w:t>
      </w:r>
      <w:r w:rsidR="00692B86" w:rsidRPr="004D531E">
        <w:rPr>
          <w:rFonts w:ascii="Garamond" w:hAnsi="Garamond" w:cs="Arial"/>
        </w:rPr>
        <w:t>The individual tasked with man</w:t>
      </w:r>
      <w:r w:rsidR="00E21F9D" w:rsidRPr="004D531E">
        <w:rPr>
          <w:rFonts w:ascii="Garamond" w:hAnsi="Garamond" w:cs="Arial"/>
        </w:rPr>
        <w:t>a</w:t>
      </w:r>
      <w:r w:rsidR="00692B86" w:rsidRPr="004D531E">
        <w:rPr>
          <w:rFonts w:ascii="Garamond" w:hAnsi="Garamond" w:cs="Arial"/>
        </w:rPr>
        <w:t xml:space="preserve">ging lay providers must be not only trained to do so in a way that is supportive as well as educational, but also relieved of other duties so that they have enough time to support and guide the individuals they manage. </w:t>
      </w:r>
      <w:r w:rsidR="00101021" w:rsidRPr="004D531E">
        <w:rPr>
          <w:rFonts w:ascii="Garamond" w:hAnsi="Garamond" w:cs="Arial"/>
        </w:rPr>
        <w:t xml:space="preserve">Task </w:t>
      </w:r>
      <w:r w:rsidR="00C30918" w:rsidRPr="004D531E">
        <w:rPr>
          <w:rFonts w:ascii="Garamond" w:hAnsi="Garamond" w:cs="Arial"/>
        </w:rPr>
        <w:t xml:space="preserve">sharing </w:t>
      </w:r>
      <w:r w:rsidR="00C26FE9" w:rsidRPr="004D531E">
        <w:rPr>
          <w:rFonts w:ascii="Garamond" w:hAnsi="Garamond" w:cs="Arial"/>
        </w:rPr>
        <w:t>should not be seen as a m</w:t>
      </w:r>
      <w:r w:rsidR="00101021" w:rsidRPr="004D531E">
        <w:rPr>
          <w:rFonts w:ascii="Garamond" w:hAnsi="Garamond" w:cs="Arial"/>
        </w:rPr>
        <w:t>eans to save resources but rather one potentially valuable tool to improve access</w:t>
      </w:r>
      <w:r w:rsidR="00E21F9D" w:rsidRPr="004D531E">
        <w:rPr>
          <w:rFonts w:ascii="Garamond" w:hAnsi="Garamond" w:cs="Arial"/>
        </w:rPr>
        <w:t>,</w:t>
      </w:r>
      <w:r w:rsidR="00101021" w:rsidRPr="004D531E">
        <w:rPr>
          <w:rFonts w:ascii="Garamond" w:hAnsi="Garamond" w:cs="Arial"/>
        </w:rPr>
        <w:t xml:space="preserve"> coverage</w:t>
      </w:r>
      <w:r w:rsidR="002C4534">
        <w:rPr>
          <w:rFonts w:ascii="Garamond" w:hAnsi="Garamond" w:cs="Arial"/>
        </w:rPr>
        <w:t>,</w:t>
      </w:r>
      <w:r w:rsidR="00101021" w:rsidRPr="004D531E">
        <w:rPr>
          <w:rFonts w:ascii="Garamond" w:hAnsi="Garamond" w:cs="Arial"/>
        </w:rPr>
        <w:t xml:space="preserve"> and quality of services.</w:t>
      </w:r>
      <w:r w:rsidR="00C26FE9" w:rsidRPr="004D531E">
        <w:rPr>
          <w:rFonts w:ascii="Garamond" w:hAnsi="Garamond" w:cs="Arial"/>
        </w:rPr>
        <w:t xml:space="preserve"> </w:t>
      </w:r>
    </w:p>
    <w:p w14:paraId="7075CB06" w14:textId="71FAA335" w:rsidR="00D204AC" w:rsidRDefault="00D204AC" w:rsidP="00E458A7">
      <w:pPr>
        <w:rPr>
          <w:rFonts w:ascii="Garamond" w:hAnsi="Garamond" w:cs="Arial"/>
        </w:rPr>
      </w:pPr>
    </w:p>
    <w:p w14:paraId="3754162D" w14:textId="4C4A7C35" w:rsidR="00D204AC" w:rsidRPr="004D531E" w:rsidRDefault="00D204AC" w:rsidP="00E458A7">
      <w:pPr>
        <w:rPr>
          <w:rFonts w:ascii="Garamond" w:hAnsi="Garamond" w:cs="Arial"/>
        </w:rPr>
      </w:pPr>
      <w:r>
        <w:rPr>
          <w:rFonts w:ascii="Garamond" w:hAnsi="Garamond" w:cs="Arial"/>
        </w:rPr>
        <w:t xml:space="preserve">As an example of country guidelines, the Republic of Kenya Ministry of Health developed “Task Sharing Policy Guidelines, 2017-2030” to enable more effective health workforce utilization to increase service provision and improve quality of care. </w:t>
      </w:r>
      <w:r>
        <w:t xml:space="preserve">These guidelines provide guidance on training and education by cadre as well as task sharing by cadre and level. </w:t>
      </w:r>
      <w:r>
        <w:rPr>
          <w:rFonts w:ascii="Garamond" w:hAnsi="Garamond" w:cs="Arial"/>
        </w:rPr>
        <w:t xml:space="preserve">The guidelines can be found at </w:t>
      </w:r>
      <w:hyperlink r:id="rId34" w:history="1">
        <w:r>
          <w:rPr>
            <w:rStyle w:val="Hyperlink"/>
          </w:rPr>
          <w:t>https://www.hesma.or.ke/wp-content/uploads/2017/02/Task-Sharing-Guideline-2017.pdf</w:t>
        </w:r>
      </w:hyperlink>
      <w:r w:rsidR="003F7B74">
        <w:t>.</w:t>
      </w:r>
    </w:p>
    <w:p w14:paraId="5C3CD94E" w14:textId="1FEA848C" w:rsidR="00C26FE9" w:rsidRPr="004D531E" w:rsidRDefault="00C26FE9" w:rsidP="00E458A7">
      <w:pPr>
        <w:rPr>
          <w:rFonts w:ascii="Garamond" w:hAnsi="Garamond" w:cs="Arial"/>
        </w:rPr>
      </w:pPr>
    </w:p>
    <w:p w14:paraId="418FB6EA" w14:textId="77777777" w:rsidR="00136642" w:rsidRPr="004D531E" w:rsidRDefault="00136642" w:rsidP="00747320">
      <w:pPr>
        <w:rPr>
          <w:rFonts w:ascii="Garamond" w:hAnsi="Garamond" w:cs="Arial"/>
          <w:b/>
        </w:rPr>
      </w:pPr>
      <w:r w:rsidRPr="004D531E">
        <w:rPr>
          <w:rFonts w:ascii="Garamond" w:hAnsi="Garamond" w:cs="Arial"/>
          <w:b/>
        </w:rPr>
        <w:t>Identifying qualified trainers</w:t>
      </w:r>
    </w:p>
    <w:p w14:paraId="651DA368" w14:textId="5682617F" w:rsidR="00B337CE" w:rsidRPr="004D531E" w:rsidRDefault="00B337CE" w:rsidP="00747320">
      <w:pPr>
        <w:rPr>
          <w:rFonts w:ascii="Garamond" w:hAnsi="Garamond" w:cs="Arial"/>
        </w:rPr>
      </w:pPr>
      <w:r w:rsidRPr="004D531E">
        <w:rPr>
          <w:rFonts w:ascii="Garamond" w:hAnsi="Garamond" w:cs="Arial"/>
        </w:rPr>
        <w:t>It is important to hire and equip training teams to support not only scale up of infant HIV testing services and comprehensive care for HIV-exposed infants but also ongoing refresher training and new staff training needs. Ideal training teams should have expertise in both the clinical care of HIV-exposed and HIV-infected infants as well as knowledge of DBS procedures and laboratory testing. They need to be trained (training of trainers) on the national curriculum and they need to be provided with the materials they need to train (laptop computers, projector if available, copies of national guidelines documents, copies of national training curriculum participant manuals, other materials for training), budget for supplies, rental of training venue</w:t>
      </w:r>
      <w:r w:rsidR="008771C2" w:rsidRPr="004D531E">
        <w:rPr>
          <w:rFonts w:ascii="Garamond" w:hAnsi="Garamond" w:cs="Arial"/>
        </w:rPr>
        <w:t>,</w:t>
      </w:r>
      <w:r w:rsidRPr="004D531E">
        <w:rPr>
          <w:rFonts w:ascii="Garamond" w:hAnsi="Garamond" w:cs="Arial"/>
        </w:rPr>
        <w:t xml:space="preserve"> food for trainees</w:t>
      </w:r>
      <w:r w:rsidR="008771C2" w:rsidRPr="004D531E">
        <w:rPr>
          <w:rFonts w:ascii="Garamond" w:hAnsi="Garamond" w:cs="Arial"/>
        </w:rPr>
        <w:t>/trainee per diem (as indicated)</w:t>
      </w:r>
      <w:r w:rsidRPr="004D531E">
        <w:rPr>
          <w:rFonts w:ascii="Garamond" w:hAnsi="Garamond" w:cs="Arial"/>
        </w:rPr>
        <w:t xml:space="preserve">, and transportation. </w:t>
      </w:r>
    </w:p>
    <w:p w14:paraId="1563351B" w14:textId="77777777" w:rsidR="00B337CE" w:rsidRPr="004D531E" w:rsidRDefault="00B337CE" w:rsidP="00747320">
      <w:pPr>
        <w:rPr>
          <w:rFonts w:ascii="Garamond" w:hAnsi="Garamond" w:cs="Arial"/>
        </w:rPr>
      </w:pPr>
    </w:p>
    <w:p w14:paraId="4B9E49B4" w14:textId="77777777" w:rsidR="006A725A" w:rsidRDefault="006D0904">
      <w:pPr>
        <w:rPr>
          <w:rFonts w:ascii="Garamond" w:hAnsi="Garamond" w:cs="Arial"/>
        </w:rPr>
      </w:pPr>
      <w:r w:rsidRPr="004D531E">
        <w:rPr>
          <w:rFonts w:ascii="Garamond" w:hAnsi="Garamond" w:cs="Arial"/>
          <w:b/>
        </w:rPr>
        <w:t>Supportive supervision</w:t>
      </w:r>
      <w:r w:rsidRPr="004D531E">
        <w:rPr>
          <w:rFonts w:ascii="Garamond" w:hAnsi="Garamond" w:cs="Arial"/>
        </w:rPr>
        <w:t xml:space="preserve">: </w:t>
      </w:r>
      <w:r w:rsidR="003F0B77" w:rsidRPr="004D531E">
        <w:rPr>
          <w:rFonts w:ascii="Garamond" w:hAnsi="Garamond" w:cs="Arial"/>
        </w:rPr>
        <w:t>Training should be complemented with supportive supervision. Training teams</w:t>
      </w:r>
      <w:r w:rsidR="00E21F9D" w:rsidRPr="004D531E">
        <w:rPr>
          <w:rFonts w:ascii="Garamond" w:hAnsi="Garamond" w:cs="Arial"/>
        </w:rPr>
        <w:t xml:space="preserve"> that</w:t>
      </w:r>
      <w:r w:rsidR="00164AC1" w:rsidRPr="004D531E">
        <w:rPr>
          <w:rFonts w:ascii="Garamond" w:hAnsi="Garamond" w:cs="Arial"/>
        </w:rPr>
        <w:t xml:space="preserve"> </w:t>
      </w:r>
      <w:r w:rsidR="003F0B77" w:rsidRPr="004D531E">
        <w:rPr>
          <w:rFonts w:ascii="Garamond" w:hAnsi="Garamond" w:cs="Arial"/>
        </w:rPr>
        <w:t>include an HIV c</w:t>
      </w:r>
      <w:r w:rsidR="00B337CE" w:rsidRPr="004D531E">
        <w:rPr>
          <w:rFonts w:ascii="Garamond" w:hAnsi="Garamond" w:cs="Arial"/>
        </w:rPr>
        <w:t>linician</w:t>
      </w:r>
      <w:r w:rsidR="003F0B77" w:rsidRPr="004D531E">
        <w:rPr>
          <w:rFonts w:ascii="Garamond" w:hAnsi="Garamond" w:cs="Arial"/>
        </w:rPr>
        <w:t xml:space="preserve">, </w:t>
      </w:r>
      <w:r w:rsidR="00B337CE" w:rsidRPr="004D531E">
        <w:rPr>
          <w:rFonts w:ascii="Garamond" w:hAnsi="Garamond" w:cs="Arial"/>
        </w:rPr>
        <w:t xml:space="preserve">monitoring and evaluation staff, </w:t>
      </w:r>
      <w:r w:rsidR="003F0B77" w:rsidRPr="004D531E">
        <w:rPr>
          <w:rFonts w:ascii="Garamond" w:hAnsi="Garamond" w:cs="Arial"/>
        </w:rPr>
        <w:t>and laborator</w:t>
      </w:r>
      <w:r w:rsidR="008771C2" w:rsidRPr="004D531E">
        <w:rPr>
          <w:rFonts w:ascii="Garamond" w:hAnsi="Garamond" w:cs="Arial"/>
        </w:rPr>
        <w:t>ian</w:t>
      </w:r>
      <w:r w:rsidR="003F0B77" w:rsidRPr="004D531E">
        <w:rPr>
          <w:rFonts w:ascii="Garamond" w:hAnsi="Garamond" w:cs="Arial"/>
        </w:rPr>
        <w:t xml:space="preserve"> can provide </w:t>
      </w:r>
      <w:r w:rsidR="00B337CE" w:rsidRPr="004D531E">
        <w:rPr>
          <w:rFonts w:ascii="Garamond" w:hAnsi="Garamond" w:cs="Arial"/>
        </w:rPr>
        <w:t>quarterly</w:t>
      </w:r>
      <w:r w:rsidR="008771C2" w:rsidRPr="004D531E">
        <w:rPr>
          <w:rFonts w:ascii="Garamond" w:hAnsi="Garamond" w:cs="Arial"/>
        </w:rPr>
        <w:t>,</w:t>
      </w:r>
      <w:r w:rsidR="00FE1669" w:rsidRPr="004D531E">
        <w:rPr>
          <w:rFonts w:ascii="Garamond" w:hAnsi="Garamond" w:cs="Arial"/>
        </w:rPr>
        <w:t xml:space="preserve"> </w:t>
      </w:r>
      <w:r w:rsidR="00B337CE" w:rsidRPr="004D531E">
        <w:rPr>
          <w:rFonts w:ascii="Garamond" w:hAnsi="Garamond" w:cs="Arial"/>
        </w:rPr>
        <w:t>semi-annual</w:t>
      </w:r>
      <w:r w:rsidR="008771C2" w:rsidRPr="004D531E">
        <w:rPr>
          <w:rFonts w:ascii="Garamond" w:hAnsi="Garamond" w:cs="Arial"/>
        </w:rPr>
        <w:t>, or as needed</w:t>
      </w:r>
      <w:r w:rsidR="00B337CE" w:rsidRPr="004D531E">
        <w:rPr>
          <w:rFonts w:ascii="Garamond" w:hAnsi="Garamond" w:cs="Arial"/>
        </w:rPr>
        <w:t xml:space="preserve"> supportive supervision visits.</w:t>
      </w:r>
      <w:r w:rsidR="003F0B77" w:rsidRPr="004D531E">
        <w:rPr>
          <w:rFonts w:ascii="Garamond" w:hAnsi="Garamond" w:cs="Arial"/>
        </w:rPr>
        <w:t xml:space="preserve"> Supportive supervision </w:t>
      </w:r>
      <w:r w:rsidR="00EB7D71" w:rsidRPr="004D531E">
        <w:rPr>
          <w:rFonts w:ascii="Garamond" w:hAnsi="Garamond" w:cs="Arial"/>
        </w:rPr>
        <w:t>is</w:t>
      </w:r>
      <w:r w:rsidR="003F0B77" w:rsidRPr="004D531E">
        <w:rPr>
          <w:rFonts w:ascii="Garamond" w:hAnsi="Garamond" w:cs="Arial"/>
        </w:rPr>
        <w:t xml:space="preserve"> discussed further in </w:t>
      </w:r>
      <w:r w:rsidRPr="004D531E">
        <w:rPr>
          <w:rFonts w:ascii="Garamond" w:hAnsi="Garamond" w:cs="Arial"/>
        </w:rPr>
        <w:t>the next s</w:t>
      </w:r>
      <w:r w:rsidR="009E1F8A" w:rsidRPr="004D531E">
        <w:rPr>
          <w:rFonts w:ascii="Garamond" w:hAnsi="Garamond" w:cs="Arial"/>
        </w:rPr>
        <w:t>ection</w:t>
      </w:r>
      <w:r w:rsidR="003F0B77" w:rsidRPr="004D531E">
        <w:rPr>
          <w:rFonts w:ascii="Garamond" w:hAnsi="Garamond" w:cs="Arial"/>
        </w:rPr>
        <w:t xml:space="preserve">. </w:t>
      </w:r>
    </w:p>
    <w:p w14:paraId="5EE6D9C4" w14:textId="77777777" w:rsidR="00B337CE" w:rsidRPr="004D531E" w:rsidRDefault="00B337CE" w:rsidP="00747320">
      <w:pPr>
        <w:rPr>
          <w:rFonts w:ascii="Garamond" w:hAnsi="Garamond" w:cs="Arial"/>
        </w:rPr>
      </w:pPr>
    </w:p>
    <w:p w14:paraId="45FC5366" w14:textId="34796DCF" w:rsidR="00312672" w:rsidRPr="004D531E" w:rsidRDefault="0043539B" w:rsidP="002A7CE6">
      <w:pPr>
        <w:rPr>
          <w:rFonts w:ascii="Garamond" w:hAnsi="Garamond" w:cs="Arial"/>
          <w:b/>
        </w:rPr>
      </w:pPr>
      <w:r w:rsidRPr="004D531E">
        <w:rPr>
          <w:rFonts w:ascii="Garamond" w:hAnsi="Garamond" w:cs="Arial"/>
          <w:b/>
        </w:rPr>
        <w:t>Additional staffing considerations</w:t>
      </w:r>
    </w:p>
    <w:p w14:paraId="281A0250" w14:textId="4A7BAC00" w:rsidR="002A7CE6" w:rsidRPr="004D531E" w:rsidRDefault="00312672" w:rsidP="002A7CE6">
      <w:pPr>
        <w:rPr>
          <w:rFonts w:ascii="Garamond" w:hAnsi="Garamond" w:cs="Arial"/>
          <w:b/>
        </w:rPr>
      </w:pPr>
      <w:r w:rsidRPr="004D531E">
        <w:rPr>
          <w:rFonts w:ascii="Garamond" w:hAnsi="Garamond" w:cs="Arial"/>
          <w:b/>
        </w:rPr>
        <w:t>Clinic staffing</w:t>
      </w:r>
      <w:r w:rsidR="0043539B" w:rsidRPr="004D531E">
        <w:rPr>
          <w:rFonts w:ascii="Garamond" w:hAnsi="Garamond" w:cs="Arial"/>
          <w:b/>
        </w:rPr>
        <w:t xml:space="preserve"> </w:t>
      </w:r>
    </w:p>
    <w:p w14:paraId="4BCE59EA" w14:textId="42BD0C52" w:rsidR="002A7CE6" w:rsidRPr="004D531E" w:rsidRDefault="000A6A9B" w:rsidP="009A3336">
      <w:pPr>
        <w:pStyle w:val="ListBullet"/>
        <w:numPr>
          <w:ilvl w:val="0"/>
          <w:numId w:val="3"/>
        </w:numPr>
        <w:contextualSpacing w:val="0"/>
        <w:rPr>
          <w:rFonts w:ascii="Garamond" w:hAnsi="Garamond"/>
          <w:szCs w:val="20"/>
          <w:lang w:eastAsia="ja-JP"/>
        </w:rPr>
      </w:pPr>
      <w:r w:rsidRPr="004D531E">
        <w:rPr>
          <w:rFonts w:ascii="Garamond" w:hAnsi="Garamond"/>
          <w:b/>
          <w:szCs w:val="20"/>
          <w:lang w:eastAsia="ja-JP"/>
        </w:rPr>
        <w:t xml:space="preserve">Train </w:t>
      </w:r>
      <w:r w:rsidR="008771C2" w:rsidRPr="004D531E">
        <w:rPr>
          <w:rFonts w:ascii="Garamond" w:hAnsi="Garamond"/>
          <w:b/>
          <w:szCs w:val="20"/>
          <w:lang w:eastAsia="ja-JP"/>
        </w:rPr>
        <w:t>sufficient</w:t>
      </w:r>
      <w:r w:rsidRPr="004D531E">
        <w:rPr>
          <w:rFonts w:ascii="Garamond" w:hAnsi="Garamond"/>
          <w:b/>
          <w:szCs w:val="20"/>
          <w:lang w:eastAsia="ja-JP"/>
        </w:rPr>
        <w:t xml:space="preserve"> </w:t>
      </w:r>
      <w:r w:rsidR="002F7FEA" w:rsidRPr="004D531E">
        <w:rPr>
          <w:rFonts w:ascii="Garamond" w:hAnsi="Garamond"/>
          <w:b/>
          <w:szCs w:val="20"/>
          <w:lang w:eastAsia="ja-JP"/>
        </w:rPr>
        <w:t xml:space="preserve">clinic </w:t>
      </w:r>
      <w:r w:rsidRPr="004D531E">
        <w:rPr>
          <w:rFonts w:ascii="Garamond" w:hAnsi="Garamond"/>
          <w:b/>
          <w:szCs w:val="20"/>
          <w:lang w:eastAsia="ja-JP"/>
        </w:rPr>
        <w:t xml:space="preserve">staff so that </w:t>
      </w:r>
      <w:r w:rsidR="002A5523" w:rsidRPr="004D531E">
        <w:rPr>
          <w:rFonts w:ascii="Garamond" w:hAnsi="Garamond"/>
          <w:b/>
          <w:szCs w:val="20"/>
          <w:lang w:eastAsia="ja-JP"/>
        </w:rPr>
        <w:t>infant HIV testing</w:t>
      </w:r>
      <w:r w:rsidRPr="004D531E">
        <w:rPr>
          <w:rFonts w:ascii="Garamond" w:hAnsi="Garamond"/>
          <w:b/>
          <w:szCs w:val="20"/>
          <w:lang w:eastAsia="ja-JP"/>
        </w:rPr>
        <w:t xml:space="preserve"> services can be offered at any time</w:t>
      </w:r>
      <w:r w:rsidRPr="004D531E">
        <w:rPr>
          <w:rFonts w:ascii="Garamond" w:hAnsi="Garamond"/>
          <w:szCs w:val="20"/>
          <w:lang w:eastAsia="ja-JP"/>
        </w:rPr>
        <w:t xml:space="preserve">: </w:t>
      </w:r>
      <w:r w:rsidR="00F2773D" w:rsidRPr="004D531E">
        <w:rPr>
          <w:rFonts w:ascii="Garamond" w:hAnsi="Garamond"/>
          <w:szCs w:val="20"/>
          <w:lang w:eastAsia="ja-JP"/>
        </w:rPr>
        <w:t xml:space="preserve">Consider training </w:t>
      </w:r>
      <w:r w:rsidR="00984E92" w:rsidRPr="004D531E">
        <w:rPr>
          <w:rFonts w:ascii="Garamond" w:hAnsi="Garamond"/>
          <w:szCs w:val="20"/>
          <w:lang w:eastAsia="ja-JP"/>
        </w:rPr>
        <w:t>all staff that see children</w:t>
      </w:r>
      <w:r w:rsidRPr="004D531E">
        <w:rPr>
          <w:rFonts w:ascii="Garamond" w:hAnsi="Garamond"/>
          <w:szCs w:val="20"/>
          <w:lang w:eastAsia="ja-JP"/>
        </w:rPr>
        <w:t xml:space="preserve">—whether for routine immunizations or for sick visits—to conduct </w:t>
      </w:r>
      <w:r w:rsidR="002A5523" w:rsidRPr="004D531E">
        <w:rPr>
          <w:rFonts w:ascii="Garamond" w:hAnsi="Garamond"/>
          <w:szCs w:val="20"/>
          <w:lang w:eastAsia="ja-JP"/>
        </w:rPr>
        <w:t>infant HIV testing</w:t>
      </w:r>
      <w:r w:rsidRPr="004D531E">
        <w:rPr>
          <w:rFonts w:ascii="Garamond" w:hAnsi="Garamond"/>
          <w:szCs w:val="20"/>
          <w:lang w:eastAsia="ja-JP"/>
        </w:rPr>
        <w:t xml:space="preserve"> interventions. </w:t>
      </w:r>
      <w:r w:rsidR="00984E92" w:rsidRPr="004D531E">
        <w:rPr>
          <w:rFonts w:ascii="Garamond" w:hAnsi="Garamond"/>
          <w:szCs w:val="20"/>
          <w:lang w:eastAsia="ja-JP"/>
        </w:rPr>
        <w:t xml:space="preserve"> </w:t>
      </w:r>
      <w:r w:rsidR="00887E37" w:rsidRPr="004D531E">
        <w:rPr>
          <w:rFonts w:ascii="Garamond" w:hAnsi="Garamond"/>
          <w:szCs w:val="20"/>
          <w:lang w:eastAsia="ja-JP"/>
        </w:rPr>
        <w:t>In settings w</w:t>
      </w:r>
      <w:r w:rsidR="002A5523" w:rsidRPr="004D531E">
        <w:rPr>
          <w:rFonts w:ascii="Garamond" w:hAnsi="Garamond"/>
          <w:szCs w:val="20"/>
          <w:lang w:eastAsia="ja-JP"/>
        </w:rPr>
        <w:t xml:space="preserve">here </w:t>
      </w:r>
      <w:r w:rsidR="00887E37" w:rsidRPr="004D531E">
        <w:rPr>
          <w:rFonts w:ascii="Garamond" w:hAnsi="Garamond"/>
          <w:szCs w:val="20"/>
          <w:lang w:eastAsia="ja-JP"/>
        </w:rPr>
        <w:t>DBS are sent to a laboratory for NAT</w:t>
      </w:r>
      <w:r w:rsidR="00AA67D1" w:rsidRPr="004D531E">
        <w:rPr>
          <w:rFonts w:ascii="Garamond" w:hAnsi="Garamond"/>
          <w:szCs w:val="20"/>
          <w:lang w:eastAsia="ja-JP"/>
        </w:rPr>
        <w:t xml:space="preserve"> </w:t>
      </w:r>
      <w:r w:rsidR="002A5523" w:rsidRPr="004D531E">
        <w:rPr>
          <w:rFonts w:ascii="Garamond" w:hAnsi="Garamond"/>
          <w:szCs w:val="20"/>
          <w:lang w:eastAsia="ja-JP"/>
        </w:rPr>
        <w:t xml:space="preserve">(versus PoC testing), </w:t>
      </w:r>
      <w:r w:rsidR="002A7CE6" w:rsidRPr="004D531E">
        <w:rPr>
          <w:rFonts w:ascii="Garamond" w:hAnsi="Garamond"/>
          <w:szCs w:val="20"/>
          <w:lang w:eastAsia="ja-JP"/>
        </w:rPr>
        <w:t xml:space="preserve">infant testing should be </w:t>
      </w:r>
      <w:r w:rsidR="00984E92" w:rsidRPr="004D531E">
        <w:rPr>
          <w:rFonts w:ascii="Garamond" w:hAnsi="Garamond"/>
          <w:szCs w:val="20"/>
          <w:lang w:eastAsia="ja-JP"/>
        </w:rPr>
        <w:t xml:space="preserve">made available </w:t>
      </w:r>
      <w:r w:rsidR="00164AC1" w:rsidRPr="004D531E">
        <w:rPr>
          <w:rFonts w:ascii="Garamond" w:hAnsi="Garamond"/>
          <w:szCs w:val="20"/>
          <w:lang w:eastAsia="ja-JP"/>
        </w:rPr>
        <w:t xml:space="preserve">whenever the health facility is open, </w:t>
      </w:r>
      <w:r w:rsidR="00887E37" w:rsidRPr="004D531E">
        <w:rPr>
          <w:rFonts w:ascii="Garamond" w:hAnsi="Garamond"/>
          <w:szCs w:val="20"/>
          <w:lang w:eastAsia="ja-JP"/>
        </w:rPr>
        <w:t>because DBS cards do not require immediate transport to a laboratory</w:t>
      </w:r>
      <w:r w:rsidR="002A7CE6" w:rsidRPr="004D531E">
        <w:rPr>
          <w:rFonts w:ascii="Garamond" w:hAnsi="Garamond"/>
          <w:szCs w:val="20"/>
          <w:lang w:eastAsia="ja-JP"/>
        </w:rPr>
        <w:t xml:space="preserve">. There is no need for special testing days, since DBS obtained even on a Friday afternoon can wait until the following week to be sent to the laboratory. </w:t>
      </w:r>
      <w:r w:rsidR="0004504C" w:rsidRPr="004D531E">
        <w:rPr>
          <w:rFonts w:ascii="Garamond" w:hAnsi="Garamond"/>
          <w:szCs w:val="20"/>
          <w:lang w:eastAsia="ja-JP"/>
        </w:rPr>
        <w:t xml:space="preserve">However, clinical staff must keep in mind that DBS </w:t>
      </w:r>
      <w:r w:rsidR="005E21DE" w:rsidRPr="004D531E">
        <w:rPr>
          <w:rFonts w:ascii="Garamond" w:hAnsi="Garamond"/>
          <w:szCs w:val="20"/>
          <w:lang w:eastAsia="ja-JP"/>
        </w:rPr>
        <w:t xml:space="preserve">need to be dried and packaged within 24 hours of collection and </w:t>
      </w:r>
      <w:r w:rsidR="0004504C" w:rsidRPr="004D531E">
        <w:rPr>
          <w:rFonts w:ascii="Garamond" w:hAnsi="Garamond"/>
          <w:szCs w:val="20"/>
          <w:lang w:eastAsia="ja-JP"/>
        </w:rPr>
        <w:t xml:space="preserve">should be sent to the laboratory within </w:t>
      </w:r>
      <w:r w:rsidR="00164AC1" w:rsidRPr="004D531E">
        <w:rPr>
          <w:rFonts w:ascii="Garamond" w:hAnsi="Garamond"/>
          <w:szCs w:val="20"/>
          <w:lang w:eastAsia="ja-JP"/>
        </w:rPr>
        <w:t xml:space="preserve">one </w:t>
      </w:r>
      <w:r w:rsidR="0004504C" w:rsidRPr="004D531E">
        <w:rPr>
          <w:rFonts w:ascii="Garamond" w:hAnsi="Garamond"/>
          <w:szCs w:val="20"/>
          <w:lang w:eastAsia="ja-JP"/>
        </w:rPr>
        <w:t>week of collection to maintain specimen integrity</w:t>
      </w:r>
      <w:r w:rsidR="00164AC1" w:rsidRPr="004D531E">
        <w:rPr>
          <w:rFonts w:ascii="Garamond" w:hAnsi="Garamond"/>
          <w:szCs w:val="20"/>
          <w:lang w:eastAsia="ja-JP"/>
        </w:rPr>
        <w:t xml:space="preserve"> and minimize </w:t>
      </w:r>
      <w:r w:rsidR="00F2773D" w:rsidRPr="004D531E">
        <w:rPr>
          <w:rFonts w:ascii="Garamond" w:hAnsi="Garamond"/>
          <w:szCs w:val="20"/>
          <w:lang w:eastAsia="ja-JP"/>
        </w:rPr>
        <w:t xml:space="preserve">turnaround time. </w:t>
      </w:r>
      <w:r w:rsidR="0004504C" w:rsidRPr="004D531E">
        <w:rPr>
          <w:rFonts w:ascii="Garamond" w:hAnsi="Garamond"/>
          <w:szCs w:val="20"/>
          <w:lang w:eastAsia="ja-JP"/>
        </w:rPr>
        <w:t xml:space="preserve"> </w:t>
      </w:r>
    </w:p>
    <w:p w14:paraId="166E81E6" w14:textId="00C1C2D7" w:rsidR="00721868" w:rsidRPr="004D531E" w:rsidRDefault="00721868" w:rsidP="009A3336">
      <w:pPr>
        <w:pStyle w:val="ListBullet"/>
        <w:numPr>
          <w:ilvl w:val="0"/>
          <w:numId w:val="3"/>
        </w:numPr>
        <w:contextualSpacing w:val="0"/>
        <w:rPr>
          <w:rFonts w:ascii="Garamond" w:hAnsi="Garamond"/>
          <w:szCs w:val="20"/>
          <w:lang w:eastAsia="ja-JP"/>
        </w:rPr>
      </w:pPr>
      <w:bookmarkStart w:id="52" w:name="_Toc473018455"/>
      <w:r w:rsidRPr="004D531E">
        <w:rPr>
          <w:rFonts w:ascii="Garamond" w:hAnsi="Garamond"/>
          <w:b/>
          <w:szCs w:val="20"/>
          <w:lang w:eastAsia="ja-JP"/>
        </w:rPr>
        <w:t>Training on PoC technologies</w:t>
      </w:r>
      <w:bookmarkEnd w:id="52"/>
      <w:r w:rsidRPr="004D531E">
        <w:rPr>
          <w:rFonts w:ascii="Garamond" w:hAnsi="Garamond"/>
          <w:b/>
          <w:szCs w:val="20"/>
          <w:lang w:eastAsia="ja-JP"/>
        </w:rPr>
        <w:t xml:space="preserve">: </w:t>
      </w:r>
      <w:r w:rsidR="00164AC1" w:rsidRPr="004D531E">
        <w:rPr>
          <w:rFonts w:ascii="Garamond" w:hAnsi="Garamond"/>
          <w:szCs w:val="20"/>
          <w:lang w:eastAsia="ja-JP"/>
        </w:rPr>
        <w:t xml:space="preserve">With PoC technology, a qualified laboratorian is not required but the healthcare provider must be adequately trained.  </w:t>
      </w:r>
      <w:r w:rsidRPr="004D531E">
        <w:rPr>
          <w:rFonts w:ascii="Garamond" w:hAnsi="Garamond"/>
          <w:szCs w:val="20"/>
          <w:lang w:eastAsia="ja-JP"/>
        </w:rPr>
        <w:t xml:space="preserve">To ensure uninterrupted service provision, it is important that at least two, but preferably all healthcare staff, are trained </w:t>
      </w:r>
      <w:r w:rsidR="005E21DE" w:rsidRPr="004D531E">
        <w:rPr>
          <w:rFonts w:ascii="Garamond" w:hAnsi="Garamond"/>
          <w:szCs w:val="20"/>
          <w:lang w:eastAsia="ja-JP"/>
        </w:rPr>
        <w:t xml:space="preserve">and deemed competent </w:t>
      </w:r>
      <w:r w:rsidRPr="004D531E">
        <w:rPr>
          <w:rFonts w:ascii="Garamond" w:hAnsi="Garamond"/>
          <w:szCs w:val="20"/>
          <w:lang w:eastAsia="ja-JP"/>
        </w:rPr>
        <w:t xml:space="preserve">in the operation of PoC technologies in their clinical setting. However, given the amount of time that PoC technologies will require from clinical staff, when introducing PoC testing, Programme Managers and clinical staff may need to consider how to cover clinical workload given this new role.  </w:t>
      </w:r>
    </w:p>
    <w:p w14:paraId="5E8B3CAA" w14:textId="3AD0C541" w:rsidR="002A7CE6" w:rsidRPr="004D531E" w:rsidRDefault="000A6A9B" w:rsidP="009A3336">
      <w:pPr>
        <w:pStyle w:val="ListBullet"/>
        <w:numPr>
          <w:ilvl w:val="0"/>
          <w:numId w:val="3"/>
        </w:numPr>
        <w:contextualSpacing w:val="0"/>
        <w:rPr>
          <w:rFonts w:ascii="Garamond" w:hAnsi="Garamond"/>
          <w:szCs w:val="20"/>
          <w:lang w:eastAsia="ja-JP"/>
        </w:rPr>
      </w:pPr>
      <w:r w:rsidRPr="004D531E">
        <w:rPr>
          <w:rFonts w:ascii="Garamond" w:hAnsi="Garamond"/>
          <w:b/>
          <w:szCs w:val="20"/>
          <w:lang w:eastAsia="ja-JP"/>
        </w:rPr>
        <w:t>Follow</w:t>
      </w:r>
      <w:r w:rsidR="00B31681" w:rsidRPr="004D531E">
        <w:rPr>
          <w:rFonts w:ascii="Garamond" w:hAnsi="Garamond"/>
          <w:b/>
          <w:szCs w:val="20"/>
          <w:lang w:eastAsia="ja-JP"/>
        </w:rPr>
        <w:t xml:space="preserve"> </w:t>
      </w:r>
      <w:r w:rsidRPr="004D531E">
        <w:rPr>
          <w:rFonts w:ascii="Garamond" w:hAnsi="Garamond"/>
          <w:b/>
          <w:szCs w:val="20"/>
          <w:lang w:eastAsia="ja-JP"/>
        </w:rPr>
        <w:t xml:space="preserve">up </w:t>
      </w:r>
      <w:r w:rsidR="00312672" w:rsidRPr="004D531E">
        <w:rPr>
          <w:rFonts w:ascii="Garamond" w:hAnsi="Garamond"/>
          <w:b/>
          <w:szCs w:val="20"/>
          <w:lang w:eastAsia="ja-JP"/>
        </w:rPr>
        <w:t xml:space="preserve">of </w:t>
      </w:r>
      <w:r w:rsidR="002A7CE6" w:rsidRPr="004D531E">
        <w:rPr>
          <w:rFonts w:ascii="Garamond" w:hAnsi="Garamond"/>
          <w:b/>
          <w:szCs w:val="20"/>
          <w:lang w:eastAsia="ja-JP"/>
        </w:rPr>
        <w:t>lost test results</w:t>
      </w:r>
      <w:r w:rsidR="00FE505B" w:rsidRPr="004D531E">
        <w:rPr>
          <w:rFonts w:ascii="Garamond" w:hAnsi="Garamond"/>
          <w:b/>
          <w:szCs w:val="20"/>
          <w:lang w:eastAsia="ja-JP"/>
        </w:rPr>
        <w:t xml:space="preserve"> and caregivers </w:t>
      </w:r>
      <w:r w:rsidR="00136D09">
        <w:rPr>
          <w:rFonts w:ascii="Garamond" w:hAnsi="Garamond"/>
          <w:b/>
          <w:szCs w:val="20"/>
          <w:lang w:eastAsia="ja-JP"/>
        </w:rPr>
        <w:t>LTFU</w:t>
      </w:r>
      <w:r w:rsidR="002A7CE6" w:rsidRPr="004D531E">
        <w:rPr>
          <w:rFonts w:ascii="Garamond" w:hAnsi="Garamond"/>
          <w:szCs w:val="20"/>
          <w:lang w:eastAsia="ja-JP"/>
        </w:rPr>
        <w:t xml:space="preserve">: </w:t>
      </w:r>
      <w:r w:rsidR="002632CA" w:rsidRPr="004D531E">
        <w:rPr>
          <w:rFonts w:ascii="Garamond" w:hAnsi="Garamond"/>
          <w:szCs w:val="20"/>
          <w:lang w:eastAsia="ja-JP"/>
        </w:rPr>
        <w:t>Where DBS specimens are sent to a</w:t>
      </w:r>
      <w:r w:rsidR="002A5256" w:rsidRPr="004D531E">
        <w:rPr>
          <w:rFonts w:ascii="Garamond" w:hAnsi="Garamond"/>
          <w:szCs w:val="20"/>
          <w:lang w:eastAsia="ja-JP"/>
        </w:rPr>
        <w:t xml:space="preserve"> </w:t>
      </w:r>
      <w:r w:rsidR="002632CA" w:rsidRPr="004D531E">
        <w:rPr>
          <w:rFonts w:ascii="Garamond" w:hAnsi="Garamond"/>
          <w:szCs w:val="20"/>
          <w:lang w:eastAsia="ja-JP"/>
        </w:rPr>
        <w:t>laboratory</w:t>
      </w:r>
      <w:r w:rsidR="002A5256" w:rsidRPr="004D531E">
        <w:rPr>
          <w:rFonts w:ascii="Garamond" w:hAnsi="Garamond"/>
          <w:szCs w:val="20"/>
          <w:lang w:eastAsia="ja-JP"/>
        </w:rPr>
        <w:t xml:space="preserve"> (versus PoC testing</w:t>
      </w:r>
      <w:r w:rsidR="00B31681" w:rsidRPr="004D531E">
        <w:rPr>
          <w:rFonts w:ascii="Garamond" w:hAnsi="Garamond"/>
          <w:szCs w:val="20"/>
          <w:lang w:eastAsia="ja-JP"/>
        </w:rPr>
        <w:t>)</w:t>
      </w:r>
      <w:r w:rsidR="002632CA" w:rsidRPr="004D531E">
        <w:rPr>
          <w:rFonts w:ascii="Garamond" w:hAnsi="Garamond"/>
          <w:szCs w:val="20"/>
          <w:lang w:eastAsia="ja-JP"/>
        </w:rPr>
        <w:t>, c</w:t>
      </w:r>
      <w:r w:rsidR="002A7CE6" w:rsidRPr="004D531E">
        <w:rPr>
          <w:rFonts w:ascii="Garamond" w:hAnsi="Garamond"/>
          <w:szCs w:val="20"/>
          <w:lang w:eastAsia="ja-JP"/>
        </w:rPr>
        <w:t xml:space="preserve">linics should assign a staff member to review testing </w:t>
      </w:r>
      <w:r w:rsidRPr="004D531E">
        <w:rPr>
          <w:rFonts w:ascii="Garamond" w:hAnsi="Garamond"/>
          <w:szCs w:val="20"/>
          <w:lang w:eastAsia="ja-JP"/>
        </w:rPr>
        <w:t>registers</w:t>
      </w:r>
      <w:r w:rsidR="002A7CE6" w:rsidRPr="004D531E">
        <w:rPr>
          <w:rFonts w:ascii="Garamond" w:hAnsi="Garamond"/>
          <w:szCs w:val="20"/>
          <w:lang w:eastAsia="ja-JP"/>
        </w:rPr>
        <w:t xml:space="preserve"> each week and </w:t>
      </w:r>
      <w:r w:rsidRPr="004D531E">
        <w:rPr>
          <w:rFonts w:ascii="Garamond" w:hAnsi="Garamond"/>
          <w:szCs w:val="20"/>
          <w:lang w:eastAsia="ja-JP"/>
        </w:rPr>
        <w:t xml:space="preserve">contact (via phone, fax, e-mail, text, or in-person visit) </w:t>
      </w:r>
      <w:r w:rsidR="002A7CE6" w:rsidRPr="004D531E">
        <w:rPr>
          <w:rFonts w:ascii="Garamond" w:hAnsi="Garamond"/>
          <w:szCs w:val="20"/>
          <w:lang w:eastAsia="ja-JP"/>
        </w:rPr>
        <w:t xml:space="preserve">the laboratory to locate results </w:t>
      </w:r>
      <w:r w:rsidRPr="004D531E">
        <w:rPr>
          <w:rFonts w:ascii="Garamond" w:hAnsi="Garamond"/>
          <w:szCs w:val="20"/>
          <w:lang w:eastAsia="ja-JP"/>
        </w:rPr>
        <w:t xml:space="preserve">that have not been returned </w:t>
      </w:r>
      <w:r w:rsidR="00FE505B" w:rsidRPr="004D531E">
        <w:rPr>
          <w:rFonts w:ascii="Garamond" w:hAnsi="Garamond"/>
          <w:szCs w:val="20"/>
          <w:lang w:eastAsia="ja-JP"/>
        </w:rPr>
        <w:t xml:space="preserve">to the clinic </w:t>
      </w:r>
      <w:r w:rsidR="002A7CE6" w:rsidRPr="004D531E">
        <w:rPr>
          <w:rFonts w:ascii="Garamond" w:hAnsi="Garamond"/>
          <w:szCs w:val="20"/>
          <w:lang w:eastAsia="ja-JP"/>
        </w:rPr>
        <w:t xml:space="preserve">within </w:t>
      </w:r>
      <w:r w:rsidR="00FE505B" w:rsidRPr="004D531E">
        <w:rPr>
          <w:rFonts w:ascii="Garamond" w:hAnsi="Garamond"/>
          <w:szCs w:val="20"/>
          <w:lang w:eastAsia="ja-JP"/>
        </w:rPr>
        <w:t>28 days. Someone in the clinic will also need to be responsible for following up caregivers who have not returned for their child’s test results within 3 days of results receipt by the clinic. The goal of infant HIV testing i</w:t>
      </w:r>
      <w:r w:rsidRPr="004D531E">
        <w:rPr>
          <w:rFonts w:ascii="Garamond" w:hAnsi="Garamond"/>
          <w:szCs w:val="20"/>
          <w:lang w:eastAsia="ja-JP"/>
        </w:rPr>
        <w:t xml:space="preserve">s to identify infants with HIV-infection early so that they can initiate ART before they get sick, this is not possible without the return of test results </w:t>
      </w:r>
      <w:r w:rsidR="00FE505B" w:rsidRPr="004D531E">
        <w:rPr>
          <w:rFonts w:ascii="Garamond" w:hAnsi="Garamond"/>
          <w:szCs w:val="20"/>
          <w:lang w:eastAsia="ja-JP"/>
        </w:rPr>
        <w:t>to the clinic and then to the caregiver in</w:t>
      </w:r>
      <w:r w:rsidRPr="004D531E">
        <w:rPr>
          <w:rFonts w:ascii="Garamond" w:hAnsi="Garamond"/>
          <w:szCs w:val="20"/>
          <w:lang w:eastAsia="ja-JP"/>
        </w:rPr>
        <w:t xml:space="preserve"> a timely manner. </w:t>
      </w:r>
      <w:r w:rsidR="002A7CE6" w:rsidRPr="004D531E">
        <w:rPr>
          <w:rFonts w:ascii="Garamond" w:hAnsi="Garamond"/>
          <w:szCs w:val="20"/>
          <w:lang w:eastAsia="ja-JP"/>
        </w:rPr>
        <w:t xml:space="preserve"> </w:t>
      </w:r>
    </w:p>
    <w:p w14:paraId="4DAF9756" w14:textId="77777777" w:rsidR="002A5256" w:rsidRPr="004D531E" w:rsidRDefault="002A5256" w:rsidP="00922170">
      <w:pPr>
        <w:rPr>
          <w:rFonts w:ascii="Garamond" w:hAnsi="Garamond"/>
          <w:b/>
          <w:szCs w:val="20"/>
          <w:lang w:eastAsia="ja-JP"/>
        </w:rPr>
      </w:pPr>
    </w:p>
    <w:p w14:paraId="10BEB594" w14:textId="5007936D" w:rsidR="00136642" w:rsidRPr="004D531E" w:rsidRDefault="002F7FEA" w:rsidP="00922170">
      <w:pPr>
        <w:rPr>
          <w:rFonts w:ascii="Garamond" w:hAnsi="Garamond"/>
          <w:szCs w:val="20"/>
          <w:lang w:eastAsia="ja-JP"/>
        </w:rPr>
      </w:pPr>
      <w:r w:rsidRPr="004D531E">
        <w:rPr>
          <w:rFonts w:ascii="Garamond" w:hAnsi="Garamond"/>
          <w:b/>
          <w:szCs w:val="20"/>
          <w:lang w:eastAsia="ja-JP"/>
        </w:rPr>
        <w:t>Laboratory s</w:t>
      </w:r>
      <w:r w:rsidR="002A7CE6" w:rsidRPr="004D531E">
        <w:rPr>
          <w:rFonts w:ascii="Garamond" w:hAnsi="Garamond"/>
          <w:b/>
          <w:szCs w:val="20"/>
          <w:lang w:eastAsia="ja-JP"/>
        </w:rPr>
        <w:t>taffing</w:t>
      </w:r>
    </w:p>
    <w:p w14:paraId="55E35D3E" w14:textId="73125230" w:rsidR="00922170" w:rsidRPr="004D531E" w:rsidRDefault="00922170" w:rsidP="009A3336">
      <w:pPr>
        <w:pStyle w:val="ListBullet"/>
        <w:numPr>
          <w:ilvl w:val="0"/>
          <w:numId w:val="3"/>
        </w:numPr>
        <w:contextualSpacing w:val="0"/>
        <w:rPr>
          <w:rFonts w:ascii="Garamond" w:hAnsi="Garamond"/>
          <w:szCs w:val="20"/>
          <w:lang w:eastAsia="ja-JP"/>
        </w:rPr>
      </w:pPr>
      <w:bookmarkStart w:id="53" w:name="_Toc473018454"/>
      <w:r w:rsidRPr="004D531E">
        <w:rPr>
          <w:rFonts w:ascii="Garamond" w:hAnsi="Garamond"/>
          <w:b/>
          <w:szCs w:val="20"/>
          <w:lang w:eastAsia="ja-JP"/>
        </w:rPr>
        <w:t>High throughput technologies</w:t>
      </w:r>
      <w:bookmarkEnd w:id="53"/>
      <w:r w:rsidR="002A5256" w:rsidRPr="004D531E">
        <w:rPr>
          <w:rFonts w:ascii="Garamond" w:hAnsi="Garamond"/>
          <w:b/>
          <w:szCs w:val="20"/>
          <w:lang w:eastAsia="ja-JP"/>
        </w:rPr>
        <w:t xml:space="preserve">/laboratory-based NAT: </w:t>
      </w:r>
      <w:r w:rsidRPr="004D531E">
        <w:rPr>
          <w:rFonts w:ascii="Garamond" w:hAnsi="Garamond"/>
          <w:b/>
          <w:szCs w:val="20"/>
          <w:lang w:eastAsia="ja-JP"/>
        </w:rPr>
        <w:t xml:space="preserve"> </w:t>
      </w:r>
      <w:r w:rsidRPr="004D531E">
        <w:rPr>
          <w:rFonts w:ascii="Garamond" w:hAnsi="Garamond"/>
          <w:szCs w:val="20"/>
          <w:lang w:eastAsia="ja-JP"/>
        </w:rPr>
        <w:t xml:space="preserve">High throughput technologies require fully trained laboratory technicians. These technicians will need to be trained on the specific technology to which they will be assigned. </w:t>
      </w:r>
    </w:p>
    <w:p w14:paraId="6EB74B79" w14:textId="759F2103" w:rsidR="001E7814" w:rsidRPr="004D531E" w:rsidRDefault="001E7814" w:rsidP="001E7814">
      <w:pPr>
        <w:pStyle w:val="ListBullet"/>
        <w:contextualSpacing w:val="0"/>
        <w:rPr>
          <w:rFonts w:ascii="Garamond" w:hAnsi="Garamond"/>
          <w:szCs w:val="20"/>
          <w:lang w:eastAsia="ja-JP"/>
        </w:rPr>
      </w:pPr>
    </w:p>
    <w:p w14:paraId="75CDFE08" w14:textId="77777777" w:rsidR="002A5523" w:rsidRPr="004D531E" w:rsidRDefault="002A5523" w:rsidP="002A5523">
      <w:pPr>
        <w:rPr>
          <w:rFonts w:ascii="Garamond" w:hAnsi="Garamond"/>
          <w:b/>
        </w:rPr>
      </w:pPr>
      <w:r w:rsidRPr="004D531E">
        <w:rPr>
          <w:rFonts w:ascii="Garamond" w:hAnsi="Garamond"/>
          <w:b/>
        </w:rPr>
        <w:t>Programme Manager’s role</w:t>
      </w:r>
    </w:p>
    <w:p w14:paraId="597CB80B" w14:textId="77777777" w:rsidR="004323EA" w:rsidRPr="004D531E" w:rsidRDefault="002A5523" w:rsidP="004323EA">
      <w:pPr>
        <w:rPr>
          <w:rFonts w:ascii="Garamond" w:hAnsi="Garamond" w:cs="Arial"/>
        </w:rPr>
      </w:pPr>
      <w:r w:rsidRPr="004D531E">
        <w:rPr>
          <w:rFonts w:ascii="Garamond" w:hAnsi="Garamond" w:cs="Arial"/>
        </w:rPr>
        <w:t>The Programme Manager will likely be involved in overseeing the recruitment and training of qualified and licensed/certified staff</w:t>
      </w:r>
      <w:r w:rsidR="004323EA" w:rsidRPr="004D531E">
        <w:rPr>
          <w:rFonts w:ascii="Garamond" w:hAnsi="Garamond" w:cs="Arial"/>
        </w:rPr>
        <w:t xml:space="preserve"> and ensuring that each clinic maintains a system for tracking the licensure of the professionals in their hire and that all staff meet licensing requirements for their cadre. </w:t>
      </w:r>
    </w:p>
    <w:p w14:paraId="4802911F" w14:textId="7EA7D494" w:rsidR="004323EA" w:rsidRPr="004D531E" w:rsidRDefault="004323EA" w:rsidP="002A5523">
      <w:pPr>
        <w:rPr>
          <w:rFonts w:ascii="Garamond" w:hAnsi="Garamond" w:cs="Arial"/>
        </w:rPr>
      </w:pPr>
    </w:p>
    <w:p w14:paraId="7A9779A1" w14:textId="21860B78" w:rsidR="002A5523" w:rsidRPr="004D531E" w:rsidRDefault="00010660" w:rsidP="002A5523">
      <w:pPr>
        <w:rPr>
          <w:rFonts w:ascii="Garamond" w:hAnsi="Garamond" w:cs="Arial"/>
        </w:rPr>
      </w:pPr>
      <w:r>
        <w:rPr>
          <w:rFonts w:ascii="Garamond" w:hAnsi="Garamond" w:cs="Arial"/>
        </w:rPr>
        <w:t>S/he</w:t>
      </w:r>
      <w:r w:rsidR="002A5523" w:rsidRPr="004D531E">
        <w:rPr>
          <w:rFonts w:ascii="Garamond" w:hAnsi="Garamond" w:cs="Arial"/>
        </w:rPr>
        <w:t xml:space="preserve"> will </w:t>
      </w:r>
      <w:r w:rsidR="004323EA" w:rsidRPr="004D531E">
        <w:rPr>
          <w:rFonts w:ascii="Garamond" w:hAnsi="Garamond" w:cs="Arial"/>
        </w:rPr>
        <w:t xml:space="preserve">likely </w:t>
      </w:r>
      <w:r w:rsidR="002A5523" w:rsidRPr="004D531E">
        <w:rPr>
          <w:rFonts w:ascii="Garamond" w:hAnsi="Garamond" w:cs="Arial"/>
        </w:rPr>
        <w:t xml:space="preserve">be tasked with planning training, engaging trainers, organizing the practicum for training participants, ensuring that all staff involved in </w:t>
      </w:r>
      <w:r w:rsidR="004A2EA2" w:rsidRPr="004D531E">
        <w:rPr>
          <w:rFonts w:ascii="Garamond" w:hAnsi="Garamond"/>
          <w:szCs w:val="20"/>
          <w:lang w:eastAsia="ja-JP"/>
        </w:rPr>
        <w:t xml:space="preserve">infant HIV testing </w:t>
      </w:r>
      <w:r w:rsidR="002A5523" w:rsidRPr="004D531E">
        <w:rPr>
          <w:rFonts w:ascii="Garamond" w:hAnsi="Garamond" w:cs="Arial"/>
        </w:rPr>
        <w:t>services are trained, and then monitoring and evaluating training. The Programme Manager is also likely to be involved in overseeing the recruitment, training, management</w:t>
      </w:r>
      <w:r w:rsidR="00AE477E">
        <w:rPr>
          <w:rFonts w:ascii="Garamond" w:hAnsi="Garamond" w:cs="Arial"/>
        </w:rPr>
        <w:t>,</w:t>
      </w:r>
      <w:r w:rsidR="002A5523" w:rsidRPr="004D531E">
        <w:rPr>
          <w:rFonts w:ascii="Garamond" w:hAnsi="Garamond" w:cs="Arial"/>
        </w:rPr>
        <w:t xml:space="preserve"> and supervision of lay providers. </w:t>
      </w:r>
    </w:p>
    <w:p w14:paraId="41DAF40A" w14:textId="7C23F1E8" w:rsidR="00EB2E84" w:rsidRPr="004D531E" w:rsidRDefault="00EB2E84" w:rsidP="002A5523">
      <w:pPr>
        <w:rPr>
          <w:rFonts w:ascii="Garamond" w:hAnsi="Garamond" w:cs="Arial"/>
        </w:rPr>
      </w:pPr>
    </w:p>
    <w:p w14:paraId="74C25E4E" w14:textId="3391CF89" w:rsidR="001E7814" w:rsidRPr="004D531E" w:rsidRDefault="001E7814" w:rsidP="001E7814">
      <w:pPr>
        <w:pStyle w:val="ListBullet"/>
        <w:contextualSpacing w:val="0"/>
      </w:pPr>
      <w:r w:rsidRPr="004D531E">
        <w:rPr>
          <w:rFonts w:ascii="Garamond" w:hAnsi="Garamond"/>
          <w:szCs w:val="20"/>
          <w:lang w:eastAsia="ja-JP"/>
        </w:rPr>
        <w:t xml:space="preserve">The following document, although targeted to national Programme Managers, may be provide helpful guidance around </w:t>
      </w:r>
      <w:r w:rsidR="003012AF" w:rsidRPr="004D531E">
        <w:rPr>
          <w:rFonts w:ascii="Garamond" w:hAnsi="Garamond"/>
          <w:szCs w:val="20"/>
          <w:lang w:eastAsia="ja-JP"/>
        </w:rPr>
        <w:t>human resources for health</w:t>
      </w:r>
      <w:r w:rsidRPr="004D531E">
        <w:rPr>
          <w:rFonts w:ascii="Garamond" w:hAnsi="Garamond"/>
          <w:szCs w:val="20"/>
          <w:lang w:eastAsia="ja-JP"/>
        </w:rPr>
        <w:t xml:space="preserve">: </w:t>
      </w:r>
    </w:p>
    <w:p w14:paraId="1FB9A2BA" w14:textId="7EDB9754" w:rsidR="00721868" w:rsidRPr="004D531E" w:rsidRDefault="00721868" w:rsidP="009A3336">
      <w:pPr>
        <w:pStyle w:val="ListParagraph"/>
        <w:numPr>
          <w:ilvl w:val="0"/>
          <w:numId w:val="17"/>
        </w:numPr>
        <w:rPr>
          <w:rFonts w:ascii="Garamond" w:hAnsi="Garamond" w:cs="Arial"/>
          <w:sz w:val="24"/>
          <w:szCs w:val="24"/>
        </w:rPr>
      </w:pPr>
      <w:r w:rsidRPr="004D531E">
        <w:rPr>
          <w:rFonts w:ascii="Garamond" w:hAnsi="Garamond" w:cs="Arial"/>
          <w:sz w:val="24"/>
          <w:szCs w:val="24"/>
        </w:rPr>
        <w:t xml:space="preserve">IATT, WHO, UNICEF. (2014). </w:t>
      </w:r>
      <w:r w:rsidRPr="004D531E">
        <w:rPr>
          <w:rFonts w:ascii="Garamond" w:hAnsi="Garamond"/>
          <w:szCs w:val="20"/>
          <w:lang w:eastAsia="ja-JP"/>
        </w:rPr>
        <w:t xml:space="preserve">Section 7, Human Resources for Health.  </w:t>
      </w:r>
      <w:r w:rsidRPr="004D531E">
        <w:rPr>
          <w:rFonts w:ascii="Garamond" w:hAnsi="Garamond" w:cs="Arial"/>
          <w:i/>
          <w:sz w:val="24"/>
          <w:szCs w:val="24"/>
        </w:rPr>
        <w:t>Toolkit 2.0. Expanding and Simplifying Treatment for Pregnant Women Living with HIV: Managing the Transition to Option B/B+.</w:t>
      </w:r>
      <w:r w:rsidRPr="004D531E">
        <w:rPr>
          <w:rFonts w:ascii="Garamond" w:hAnsi="Garamond" w:cs="Arial"/>
          <w:sz w:val="24"/>
          <w:szCs w:val="24"/>
        </w:rPr>
        <w:t xml:space="preserve"> </w:t>
      </w:r>
      <w:hyperlink r:id="rId35" w:history="1">
        <w:r w:rsidRPr="004D531E">
          <w:rPr>
            <w:rStyle w:val="Hyperlink"/>
            <w:rFonts w:ascii="Garamond" w:hAnsi="Garamond" w:cs="Arial"/>
            <w:sz w:val="24"/>
            <w:szCs w:val="24"/>
          </w:rPr>
          <w:t>https://www.childrenandaids.org/sites/default/files/2017-05/IATT-Toolkit-Dec-2014_JR-1-28-15-Web1.pdf</w:t>
        </w:r>
      </w:hyperlink>
      <w:r w:rsidRPr="004D531E">
        <w:rPr>
          <w:rFonts w:ascii="Garamond" w:hAnsi="Garamond" w:cs="Arial"/>
          <w:sz w:val="24"/>
          <w:szCs w:val="24"/>
        </w:rPr>
        <w:t xml:space="preserve"> </w:t>
      </w:r>
    </w:p>
    <w:p w14:paraId="49496FEB" w14:textId="067975CB" w:rsidR="00F2773D" w:rsidRDefault="00F2773D" w:rsidP="00F2773D">
      <w:pPr>
        <w:rPr>
          <w:rFonts w:ascii="Garamond" w:hAnsi="Garamond" w:cs="Arial"/>
        </w:rPr>
      </w:pPr>
    </w:p>
    <w:p w14:paraId="7CA8B0B4" w14:textId="77777777" w:rsidR="008E6F0B" w:rsidRPr="004D531E" w:rsidRDefault="008E6F0B" w:rsidP="00F2773D">
      <w:pPr>
        <w:rPr>
          <w:rFonts w:ascii="Garamond" w:hAnsi="Garamond" w:cs="Arial"/>
        </w:rPr>
      </w:pPr>
    </w:p>
    <w:p w14:paraId="4CAAD380" w14:textId="77777777" w:rsidR="00F2773D" w:rsidRPr="004D531E" w:rsidRDefault="00F2773D" w:rsidP="00F2773D">
      <w:pPr>
        <w:rPr>
          <w:rFonts w:ascii="Garamond" w:hAnsi="Garamond" w:cs="Arial"/>
        </w:rPr>
      </w:pPr>
    </w:p>
    <w:p w14:paraId="5E298C19" w14:textId="30198BCD" w:rsidR="00827637" w:rsidRPr="004D531E" w:rsidRDefault="00827637" w:rsidP="009A3336">
      <w:pPr>
        <w:pStyle w:val="Heading1"/>
        <w:numPr>
          <w:ilvl w:val="0"/>
          <w:numId w:val="22"/>
        </w:numPr>
        <w:pBdr>
          <w:bottom w:val="single" w:sz="4" w:space="1" w:color="auto"/>
        </w:pBdr>
        <w:tabs>
          <w:tab w:val="left" w:pos="540"/>
        </w:tabs>
        <w:spacing w:before="360"/>
        <w:rPr>
          <w:rFonts w:asciiTheme="minorHAnsi" w:hAnsiTheme="minorHAnsi"/>
          <w:sz w:val="28"/>
          <w:szCs w:val="28"/>
        </w:rPr>
      </w:pPr>
      <w:bookmarkStart w:id="54" w:name="_Toc19963263"/>
      <w:r w:rsidRPr="004D531E">
        <w:rPr>
          <w:rFonts w:asciiTheme="minorHAnsi" w:hAnsiTheme="minorHAnsi"/>
          <w:sz w:val="28"/>
          <w:szCs w:val="28"/>
        </w:rPr>
        <w:t>Ongoing Supervision and Quality Improvement (QI)</w:t>
      </w:r>
      <w:bookmarkEnd w:id="54"/>
    </w:p>
    <w:p w14:paraId="788E1333" w14:textId="667D987D" w:rsidR="00827637" w:rsidRPr="004D531E" w:rsidRDefault="00827637" w:rsidP="00827637">
      <w:pPr>
        <w:rPr>
          <w:rFonts w:ascii="Garamond" w:hAnsi="Garamond"/>
        </w:rPr>
      </w:pPr>
    </w:p>
    <w:p w14:paraId="6F8E85EB" w14:textId="77777777" w:rsidR="00B01FBF" w:rsidRPr="004D531E" w:rsidRDefault="00827637" w:rsidP="00827637">
      <w:pPr>
        <w:rPr>
          <w:rFonts w:ascii="Garamond" w:hAnsi="Garamond"/>
          <w:b/>
        </w:rPr>
      </w:pPr>
      <w:r w:rsidRPr="004D531E">
        <w:rPr>
          <w:rFonts w:ascii="Garamond" w:hAnsi="Garamond"/>
          <w:b/>
        </w:rPr>
        <w:t>Supportive supervision</w:t>
      </w:r>
    </w:p>
    <w:p w14:paraId="054A3129" w14:textId="1C82C8E2" w:rsidR="00827637" w:rsidRPr="004D531E" w:rsidRDefault="009D4188" w:rsidP="00827637">
      <w:pPr>
        <w:rPr>
          <w:rFonts w:ascii="Garamond" w:hAnsi="Garamond"/>
        </w:rPr>
      </w:pPr>
      <w:r w:rsidRPr="004D531E">
        <w:rPr>
          <w:rFonts w:ascii="Garamond" w:hAnsi="Garamond"/>
          <w:noProof/>
          <w:lang w:val="en-US"/>
        </w:rPr>
        <w:drawing>
          <wp:anchor distT="0" distB="0" distL="114300" distR="114300" simplePos="0" relativeHeight="251751424" behindDoc="0" locked="0" layoutInCell="1" allowOverlap="1" wp14:anchorId="7BA0176A" wp14:editId="4FB99F35">
            <wp:simplePos x="0" y="0"/>
            <wp:positionH relativeFrom="column">
              <wp:posOffset>4701540</wp:posOffset>
            </wp:positionH>
            <wp:positionV relativeFrom="paragraph">
              <wp:posOffset>161925</wp:posOffset>
            </wp:positionV>
            <wp:extent cx="1371600" cy="137160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D6063" w:rsidRPr="004D531E">
        <w:rPr>
          <w:rFonts w:ascii="Garamond" w:hAnsi="Garamond"/>
        </w:rPr>
        <w:t xml:space="preserve">Supportive supervision complements training by providing one-to-one, </w:t>
      </w:r>
      <w:r w:rsidR="008737C0" w:rsidRPr="004D531E">
        <w:rPr>
          <w:rFonts w:ascii="Garamond" w:hAnsi="Garamond"/>
        </w:rPr>
        <w:t>long</w:t>
      </w:r>
      <w:r w:rsidR="008737C0">
        <w:rPr>
          <w:rFonts w:ascii="Garamond" w:hAnsi="Garamond"/>
        </w:rPr>
        <w:t>-</w:t>
      </w:r>
      <w:r w:rsidR="00AD6063" w:rsidRPr="004D531E">
        <w:rPr>
          <w:rFonts w:ascii="Garamond" w:hAnsi="Garamond"/>
        </w:rPr>
        <w:t xml:space="preserve">term support for staff to perform tasks within their roles to national standards. </w:t>
      </w:r>
      <w:r w:rsidR="00827637" w:rsidRPr="004D531E">
        <w:rPr>
          <w:rFonts w:ascii="Garamond" w:hAnsi="Garamond"/>
        </w:rPr>
        <w:t xml:space="preserve">Supportive supervision aims to: </w:t>
      </w:r>
    </w:p>
    <w:p w14:paraId="0A4CAB38" w14:textId="717E0299"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Obtain valuable information on programme functioning and quality.</w:t>
      </w:r>
    </w:p>
    <w:p w14:paraId="3A513519" w14:textId="77777777"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 xml:space="preserve">Improve healthcare provider performance by offering one-to-one support to address an identified deficiency. </w:t>
      </w:r>
    </w:p>
    <w:p w14:paraId="586ECAEF" w14:textId="77777777"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 xml:space="preserve">Acknowledge good practices by providing positive feedback and noting contributions to the success of the programme. </w:t>
      </w:r>
    </w:p>
    <w:p w14:paraId="2D6C1E46" w14:textId="46EE0B96"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Involve both supervisors and healthcare providers to improve service provision</w:t>
      </w:r>
      <w:r w:rsidR="00EA7435" w:rsidRPr="004D531E">
        <w:rPr>
          <w:rFonts w:ascii="Garamond" w:hAnsi="Garamond"/>
        </w:rPr>
        <w:t xml:space="preserve">; </w:t>
      </w:r>
      <w:r w:rsidRPr="004D531E">
        <w:rPr>
          <w:rFonts w:ascii="Garamond" w:hAnsi="Garamond"/>
        </w:rPr>
        <w:t xml:space="preserve">it is not the sole responsibility of the Programme Manager. Healthcare providers can support each other by mentoring their peers. For example, the healthcare provider skilled at taking DBS specimens might </w:t>
      </w:r>
      <w:r w:rsidR="00EA7435" w:rsidRPr="004D531E">
        <w:rPr>
          <w:rFonts w:ascii="Garamond" w:hAnsi="Garamond"/>
        </w:rPr>
        <w:t xml:space="preserve">mentor </w:t>
      </w:r>
      <w:r w:rsidRPr="004D531E">
        <w:rPr>
          <w:rFonts w:ascii="Garamond" w:hAnsi="Garamond"/>
        </w:rPr>
        <w:t xml:space="preserve">peers who are just learning this skill. Another healthcare provider who is experienced in completing clinic registers can show others how to ensure all columns are filled in correctly. </w:t>
      </w:r>
    </w:p>
    <w:p w14:paraId="14418890" w14:textId="606147AA" w:rsidR="00C94751" w:rsidRPr="004D531E" w:rsidRDefault="00C94751" w:rsidP="00C94751">
      <w:pPr>
        <w:pStyle w:val="ListBullet"/>
        <w:numPr>
          <w:ilvl w:val="0"/>
          <w:numId w:val="9"/>
        </w:numPr>
        <w:tabs>
          <w:tab w:val="left" w:pos="360"/>
        </w:tabs>
        <w:ind w:left="360" w:hanging="332"/>
        <w:contextualSpacing w:val="0"/>
        <w:rPr>
          <w:rFonts w:ascii="Garamond" w:hAnsi="Garamond"/>
        </w:rPr>
      </w:pPr>
      <w:r w:rsidRPr="004D531E">
        <w:rPr>
          <w:rFonts w:ascii="Garamond" w:hAnsi="Garamond"/>
        </w:rPr>
        <w:t>Facilitate on-site, participatory problem</w:t>
      </w:r>
      <w:r w:rsidR="00CD5904">
        <w:rPr>
          <w:rFonts w:ascii="Garamond" w:hAnsi="Garamond"/>
        </w:rPr>
        <w:t xml:space="preserve"> </w:t>
      </w:r>
      <w:r w:rsidRPr="004D531E">
        <w:rPr>
          <w:rFonts w:ascii="Garamond" w:hAnsi="Garamond"/>
        </w:rPr>
        <w:t xml:space="preserve">solving. Healthcare providers should be encouraged to become comfortable actively participating with their supervisors to address weaknesses. QI is most effective when the focus is on providing guidance and mentorship, as well as group problem solving techniques, to assist healthcare providers to correct problems and overcome barriers to a high-quality programme. </w:t>
      </w:r>
    </w:p>
    <w:p w14:paraId="3120A719" w14:textId="77777777" w:rsidR="00C94751" w:rsidRPr="004D531E" w:rsidRDefault="00C94751" w:rsidP="00C94751">
      <w:pPr>
        <w:pStyle w:val="ListBullet"/>
        <w:numPr>
          <w:ilvl w:val="0"/>
          <w:numId w:val="9"/>
        </w:numPr>
        <w:tabs>
          <w:tab w:val="left" w:pos="360"/>
        </w:tabs>
        <w:ind w:left="360" w:hanging="332"/>
        <w:contextualSpacing w:val="0"/>
        <w:rPr>
          <w:rFonts w:ascii="Garamond" w:hAnsi="Garamond"/>
        </w:rPr>
      </w:pPr>
      <w:r w:rsidRPr="004D531E">
        <w:rPr>
          <w:rFonts w:ascii="Garamond" w:hAnsi="Garamond"/>
        </w:rPr>
        <w:t xml:space="preserve">Assure the programme is successful in meeting the needs of HIV-exposed and HIV-infected children and their families. </w:t>
      </w:r>
    </w:p>
    <w:p w14:paraId="4CB7390E" w14:textId="77777777" w:rsidR="00C94751" w:rsidRPr="004D531E" w:rsidRDefault="00C94751" w:rsidP="00C94751">
      <w:pPr>
        <w:pStyle w:val="ListBullet"/>
        <w:numPr>
          <w:ilvl w:val="0"/>
          <w:numId w:val="9"/>
        </w:numPr>
        <w:tabs>
          <w:tab w:val="left" w:pos="360"/>
        </w:tabs>
        <w:ind w:left="360" w:hanging="332"/>
        <w:contextualSpacing w:val="0"/>
        <w:rPr>
          <w:rFonts w:ascii="Garamond" w:hAnsi="Garamond"/>
        </w:rPr>
      </w:pPr>
      <w:r w:rsidRPr="004D531E">
        <w:rPr>
          <w:rFonts w:ascii="Garamond" w:hAnsi="Garamond"/>
        </w:rPr>
        <w:t xml:space="preserve">Motivate staff. </w:t>
      </w:r>
    </w:p>
    <w:p w14:paraId="2C14B929" w14:textId="77777777" w:rsidR="00C94751" w:rsidRPr="004D531E" w:rsidRDefault="00C94751" w:rsidP="00C94751">
      <w:pPr>
        <w:pStyle w:val="ListBullet"/>
        <w:tabs>
          <w:tab w:val="left" w:pos="360"/>
        </w:tabs>
        <w:ind w:left="28"/>
        <w:contextualSpacing w:val="0"/>
        <w:rPr>
          <w:rFonts w:ascii="Garamond" w:hAnsi="Garamond"/>
        </w:rPr>
      </w:pPr>
    </w:p>
    <w:p w14:paraId="32102307" w14:textId="77777777" w:rsidR="00C94751" w:rsidRPr="004D531E" w:rsidRDefault="00C94751" w:rsidP="00C94751">
      <w:pPr>
        <w:pStyle w:val="ListBullet"/>
        <w:tabs>
          <w:tab w:val="left" w:pos="360"/>
        </w:tabs>
        <w:ind w:left="28"/>
        <w:contextualSpacing w:val="0"/>
        <w:rPr>
          <w:rFonts w:ascii="Garamond" w:hAnsi="Garamond"/>
        </w:rPr>
      </w:pPr>
      <w:r w:rsidRPr="004D531E">
        <w:rPr>
          <w:rFonts w:ascii="Garamond" w:hAnsi="Garamond"/>
        </w:rPr>
        <w:t xml:space="preserve">Supportive supervision should be established as quickly as possible to prevent poor practices from becoming routine. </w:t>
      </w:r>
    </w:p>
    <w:p w14:paraId="5C204B8D" w14:textId="77777777" w:rsidR="00AD6063" w:rsidRPr="004D531E" w:rsidRDefault="00AD6063" w:rsidP="00AD6063">
      <w:pPr>
        <w:rPr>
          <w:rFonts w:ascii="Garamond" w:hAnsi="Garamond"/>
        </w:rPr>
      </w:pPr>
    </w:p>
    <w:p w14:paraId="4FFBF67E" w14:textId="77777777" w:rsidR="00C94751" w:rsidRPr="004D531E" w:rsidRDefault="00C94751">
      <w:pPr>
        <w:rPr>
          <w:rFonts w:ascii="Garamond" w:hAnsi="Garamond"/>
          <w:b/>
        </w:rPr>
      </w:pPr>
      <w:r w:rsidRPr="004D531E">
        <w:rPr>
          <w:rFonts w:ascii="Garamond" w:hAnsi="Garamond"/>
          <w:b/>
        </w:rPr>
        <w:br w:type="page"/>
      </w:r>
    </w:p>
    <w:p w14:paraId="5DFF5123" w14:textId="7C09C650" w:rsidR="00AD6063" w:rsidRPr="004D531E" w:rsidRDefault="00AD6063" w:rsidP="00AD6063">
      <w:pPr>
        <w:rPr>
          <w:rFonts w:ascii="Garamond" w:hAnsi="Garamond"/>
          <w:b/>
        </w:rPr>
      </w:pPr>
      <w:r w:rsidRPr="004D531E">
        <w:rPr>
          <w:rFonts w:ascii="Garamond" w:hAnsi="Garamond"/>
          <w:b/>
        </w:rPr>
        <w:t xml:space="preserve">Figure </w:t>
      </w:r>
      <w:r w:rsidR="008C5EEA" w:rsidRPr="004D531E">
        <w:rPr>
          <w:rFonts w:ascii="Garamond" w:hAnsi="Garamond"/>
          <w:b/>
        </w:rPr>
        <w:t>2</w:t>
      </w:r>
      <w:r w:rsidRPr="004D531E">
        <w:rPr>
          <w:rFonts w:ascii="Garamond" w:hAnsi="Garamond"/>
          <w:b/>
        </w:rPr>
        <w:t>: Supportive supervision</w:t>
      </w:r>
    </w:p>
    <w:p w14:paraId="26D8A1A7" w14:textId="77777777" w:rsidR="00AD6063" w:rsidRPr="004D531E" w:rsidRDefault="00AD6063" w:rsidP="00AD6063">
      <w:pPr>
        <w:rPr>
          <w:rFonts w:ascii="Garamond" w:hAnsi="Garamond"/>
        </w:rPr>
      </w:pPr>
      <w:r w:rsidRPr="004D531E">
        <w:rPr>
          <w:rFonts w:ascii="Garamond" w:hAnsi="Garamond"/>
          <w:noProof/>
          <w:lang w:val="en-US"/>
        </w:rPr>
        <w:drawing>
          <wp:inline distT="0" distB="0" distL="0" distR="0" wp14:anchorId="51924369" wp14:editId="7D6AC125">
            <wp:extent cx="4067971" cy="2926080"/>
            <wp:effectExtent l="0" t="0" r="889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67971" cy="2926080"/>
                    </a:xfrm>
                    <a:prstGeom prst="rect">
                      <a:avLst/>
                    </a:prstGeom>
                    <a:noFill/>
                    <a:ln>
                      <a:noFill/>
                    </a:ln>
                  </pic:spPr>
                </pic:pic>
              </a:graphicData>
            </a:graphic>
          </wp:inline>
        </w:drawing>
      </w:r>
    </w:p>
    <w:p w14:paraId="5FBE59C2" w14:textId="4795AD83" w:rsidR="00AD6063" w:rsidRPr="004D531E" w:rsidRDefault="006A75BA" w:rsidP="00AD6063">
      <w:pPr>
        <w:rPr>
          <w:rFonts w:ascii="Garamond" w:hAnsi="Garamond"/>
          <w:sz w:val="20"/>
          <w:szCs w:val="20"/>
        </w:rPr>
      </w:pPr>
      <w:r w:rsidRPr="004D531E">
        <w:rPr>
          <w:rFonts w:ascii="Garamond" w:hAnsi="Garamond"/>
          <w:sz w:val="20"/>
          <w:szCs w:val="20"/>
        </w:rPr>
        <w:t>Source</w:t>
      </w:r>
      <w:r w:rsidR="00AD6063" w:rsidRPr="004D531E">
        <w:rPr>
          <w:rFonts w:ascii="Garamond" w:hAnsi="Garamond"/>
          <w:sz w:val="20"/>
          <w:szCs w:val="20"/>
        </w:rPr>
        <w:t xml:space="preserve">: Zambia Ministry of Health, ICAP. National Training Package on Provider-initiated Paediatric HIV Testing &amp; Counselling in Zambia. Trainer Manual. </w:t>
      </w:r>
      <w:r w:rsidR="00AD6063" w:rsidRPr="004D531E">
        <w:rPr>
          <w:rFonts w:ascii="Garamond" w:hAnsi="Garamond"/>
          <w:sz w:val="20"/>
          <w:szCs w:val="20"/>
        </w:rPr>
        <w:fldChar w:fldCharType="begin"/>
      </w:r>
      <w:r w:rsidR="00CF5FB3">
        <w:rPr>
          <w:rFonts w:ascii="Garamond" w:hAnsi="Garamond"/>
          <w:sz w:val="20"/>
          <w:szCs w:val="20"/>
        </w:rPr>
        <w:instrText xml:space="preserve"> ADDIN EN.CITE &lt;EndNote&gt;&lt;Cite&gt;&lt;Author&gt;Zambia Ministry of Health&lt;/Author&gt;&lt;RecNum&gt;36&lt;/RecNum&gt;&lt;DisplayText&gt;(21)&lt;/DisplayText&gt;&lt;record&gt;&lt;rec-number&gt;36&lt;/rec-number&gt;&lt;foreign-keys&gt;&lt;key app="EN" db-id="rdp0e0vz12wzptewdaw5ed51adp9p2xzwaxa" timestamp="1521133700"&gt;36&lt;/key&gt;&lt;/foreign-keys&gt;&lt;ref-type name="Electronic Article"&gt;43&lt;/ref-type&gt;&lt;contributors&gt;&lt;authors&gt;&lt;author&gt;Zambia Ministry of Health, ICAP&lt;/author&gt;&lt;/authors&gt;&lt;/contributors&gt;&lt;titles&gt;&lt;title&gt;National Training Package on Provider-initiated Paediatric HIV Testing &amp;amp; Counseling in Zambia. Trainer Manual. &lt;/title&gt;&lt;/titles&gt;&lt;dates&gt;&lt;/dates&gt;&lt;urls&gt;&lt;related-urls&gt;&lt;url&gt;http://icap.columbia.edu/resources/detail/pediatric-hiv-care-and-treatment-national-guidelines-and-manual-zambia&lt;/url&gt;&lt;/related-urls&gt;&lt;/urls&gt;&lt;/record&gt;&lt;/Cite&gt;&lt;/EndNote&gt;</w:instrText>
      </w:r>
      <w:r w:rsidR="00AD6063" w:rsidRPr="004D531E">
        <w:rPr>
          <w:rFonts w:ascii="Garamond" w:hAnsi="Garamond"/>
          <w:sz w:val="20"/>
          <w:szCs w:val="20"/>
        </w:rPr>
        <w:fldChar w:fldCharType="separate"/>
      </w:r>
      <w:r w:rsidR="00CF5FB3">
        <w:rPr>
          <w:rFonts w:ascii="Garamond" w:hAnsi="Garamond"/>
          <w:noProof/>
          <w:sz w:val="20"/>
          <w:szCs w:val="20"/>
        </w:rPr>
        <w:t>(21)</w:t>
      </w:r>
      <w:r w:rsidR="00AD6063" w:rsidRPr="004D531E">
        <w:rPr>
          <w:rFonts w:ascii="Garamond" w:hAnsi="Garamond"/>
          <w:sz w:val="20"/>
          <w:szCs w:val="20"/>
        </w:rPr>
        <w:fldChar w:fldCharType="end"/>
      </w:r>
    </w:p>
    <w:p w14:paraId="0F5AC95D" w14:textId="77777777" w:rsidR="00AD6063" w:rsidRPr="004D531E" w:rsidRDefault="00AD6063" w:rsidP="00827637">
      <w:pPr>
        <w:rPr>
          <w:rFonts w:ascii="Garamond" w:hAnsi="Garamond"/>
        </w:rPr>
      </w:pPr>
    </w:p>
    <w:p w14:paraId="28EB9EE6" w14:textId="77777777" w:rsidR="00AD6063" w:rsidRPr="004D531E" w:rsidRDefault="00AD6063" w:rsidP="00AD6063">
      <w:pPr>
        <w:rPr>
          <w:rFonts w:ascii="Garamond" w:hAnsi="Garamond"/>
          <w:b/>
        </w:rPr>
      </w:pPr>
      <w:r w:rsidRPr="004D531E">
        <w:rPr>
          <w:rFonts w:ascii="Garamond" w:hAnsi="Garamond"/>
          <w:b/>
        </w:rPr>
        <w:t xml:space="preserve">Motivate staff during supportive supervision by: </w:t>
      </w:r>
    </w:p>
    <w:p w14:paraId="723B942D" w14:textId="77777777" w:rsidR="00AD6063" w:rsidRPr="004D531E" w:rsidRDefault="00AD6063"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 xml:space="preserve">Praising and recognizing healthcare providers for work that is done well. </w:t>
      </w:r>
    </w:p>
    <w:p w14:paraId="72B06C25" w14:textId="77777777" w:rsidR="00AD6063" w:rsidRPr="004D531E" w:rsidRDefault="00AD6063"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 xml:space="preserve">Involving healthcare providers in the planning process—encourage healthcare providers to set targets and develop performance monitoring indicators. </w:t>
      </w:r>
    </w:p>
    <w:p w14:paraId="7531B38F" w14:textId="77777777" w:rsidR="00AD6063" w:rsidRPr="004D531E" w:rsidRDefault="00AD6063"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Soliciting and acting on feedback received from healthcare providers.</w:t>
      </w:r>
    </w:p>
    <w:p w14:paraId="62196A47" w14:textId="77777777" w:rsidR="00827637" w:rsidRPr="004D531E" w:rsidRDefault="00827637" w:rsidP="00827637">
      <w:pPr>
        <w:rPr>
          <w:rFonts w:ascii="Garamond" w:hAnsi="Garamond"/>
        </w:rPr>
      </w:pPr>
    </w:p>
    <w:p w14:paraId="040F1DE8" w14:textId="205258AE" w:rsidR="00827637" w:rsidRPr="004D531E" w:rsidRDefault="00827637" w:rsidP="00827637">
      <w:pPr>
        <w:rPr>
          <w:rFonts w:ascii="Garamond" w:hAnsi="Garamond"/>
          <w:b/>
        </w:rPr>
      </w:pPr>
      <w:r w:rsidRPr="004D531E">
        <w:rPr>
          <w:rFonts w:ascii="Garamond" w:hAnsi="Garamond"/>
          <w:b/>
        </w:rPr>
        <w:t xml:space="preserve">Table </w:t>
      </w:r>
      <w:r w:rsidR="00C33FAD" w:rsidRPr="004D531E">
        <w:rPr>
          <w:rFonts w:ascii="Garamond" w:hAnsi="Garamond"/>
          <w:b/>
        </w:rPr>
        <w:t>6</w:t>
      </w:r>
      <w:r w:rsidRPr="004D531E">
        <w:rPr>
          <w:rFonts w:ascii="Garamond" w:hAnsi="Garamond"/>
          <w:b/>
        </w:rPr>
        <w:t>: Comparison of traditional and supportive supervision</w:t>
      </w:r>
    </w:p>
    <w:tbl>
      <w:tblPr>
        <w:tblW w:w="5000" w:type="pct"/>
        <w:tblBorders>
          <w:top w:val="nil"/>
          <w:left w:val="nil"/>
          <w:bottom w:val="nil"/>
          <w:right w:val="nil"/>
          <w:insideH w:val="nil"/>
          <w:insideV w:val="nil"/>
        </w:tblBorders>
        <w:tblCellMar>
          <w:left w:w="0" w:type="dxa"/>
          <w:right w:w="0" w:type="dxa"/>
        </w:tblCellMar>
        <w:tblLook w:val="01E0" w:firstRow="1" w:lastRow="1" w:firstColumn="1" w:lastColumn="1" w:noHBand="0" w:noVBand="0"/>
      </w:tblPr>
      <w:tblGrid>
        <w:gridCol w:w="1833"/>
        <w:gridCol w:w="3282"/>
        <w:gridCol w:w="4229"/>
      </w:tblGrid>
      <w:tr w:rsidR="00827637" w:rsidRPr="004D531E" w14:paraId="64811108" w14:textId="77777777" w:rsidTr="00F17C87">
        <w:tc>
          <w:tcPr>
            <w:tcW w:w="981" w:type="pct"/>
            <w:tcBorders>
              <w:top w:val="single" w:sz="6" w:space="0" w:color="000000"/>
              <w:left w:val="single" w:sz="6" w:space="0" w:color="000000"/>
              <w:bottom w:val="single" w:sz="6" w:space="0" w:color="000000"/>
              <w:right w:val="single" w:sz="6" w:space="0" w:color="000000"/>
            </w:tcBorders>
            <w:shd w:val="clear" w:color="auto" w:fill="E6E6E6"/>
          </w:tcPr>
          <w:p w14:paraId="52FB0746" w14:textId="77777777" w:rsidR="00827637" w:rsidRPr="004D531E" w:rsidRDefault="00827637" w:rsidP="00F17C87">
            <w:pPr>
              <w:pStyle w:val="TableParagraph"/>
              <w:spacing w:line="271" w:lineRule="exact"/>
              <w:ind w:left="108" w:right="244"/>
              <w:jc w:val="center"/>
              <w:rPr>
                <w:rFonts w:ascii="Garamond" w:hAnsi="Garamond"/>
                <w:b/>
                <w:sz w:val="24"/>
              </w:rPr>
            </w:pPr>
            <w:r w:rsidRPr="004D531E">
              <w:rPr>
                <w:rFonts w:ascii="Garamond" w:hAnsi="Garamond"/>
                <w:b/>
                <w:sz w:val="24"/>
              </w:rPr>
              <w:t>Action</w:t>
            </w:r>
          </w:p>
        </w:tc>
        <w:tc>
          <w:tcPr>
            <w:tcW w:w="1756" w:type="pct"/>
            <w:tcBorders>
              <w:top w:val="single" w:sz="6" w:space="0" w:color="000000"/>
              <w:left w:val="single" w:sz="6" w:space="0" w:color="000000"/>
              <w:bottom w:val="single" w:sz="6" w:space="0" w:color="000000"/>
              <w:right w:val="single" w:sz="6" w:space="0" w:color="000000"/>
            </w:tcBorders>
            <w:shd w:val="clear" w:color="auto" w:fill="E6E6E6"/>
          </w:tcPr>
          <w:p w14:paraId="0352F8E7" w14:textId="77777777" w:rsidR="00827637" w:rsidRPr="004D531E" w:rsidRDefault="00827637" w:rsidP="00F17C87">
            <w:pPr>
              <w:pStyle w:val="TableParagraph"/>
              <w:ind w:left="107" w:right="18"/>
              <w:jc w:val="center"/>
              <w:rPr>
                <w:rFonts w:ascii="Garamond" w:hAnsi="Garamond"/>
                <w:b/>
                <w:sz w:val="24"/>
              </w:rPr>
            </w:pPr>
            <w:r w:rsidRPr="004D531E">
              <w:rPr>
                <w:rFonts w:ascii="Garamond" w:hAnsi="Garamond"/>
                <w:b/>
                <w:sz w:val="24"/>
              </w:rPr>
              <w:t>Traditional supervision</w:t>
            </w:r>
          </w:p>
        </w:tc>
        <w:tc>
          <w:tcPr>
            <w:tcW w:w="2263" w:type="pct"/>
            <w:tcBorders>
              <w:top w:val="single" w:sz="6" w:space="0" w:color="000000"/>
              <w:left w:val="single" w:sz="6" w:space="0" w:color="000000"/>
              <w:bottom w:val="single" w:sz="6" w:space="0" w:color="000000"/>
              <w:right w:val="single" w:sz="6" w:space="0" w:color="000000"/>
            </w:tcBorders>
            <w:shd w:val="clear" w:color="auto" w:fill="E6E6E6"/>
          </w:tcPr>
          <w:p w14:paraId="21235BAF" w14:textId="77777777" w:rsidR="00827637" w:rsidRPr="004D531E" w:rsidRDefault="00827637" w:rsidP="00F17C87">
            <w:pPr>
              <w:pStyle w:val="TableParagraph"/>
              <w:spacing w:line="271" w:lineRule="exact"/>
              <w:ind w:left="107"/>
              <w:jc w:val="center"/>
              <w:rPr>
                <w:rFonts w:ascii="Garamond" w:hAnsi="Garamond"/>
                <w:b/>
                <w:sz w:val="24"/>
              </w:rPr>
            </w:pPr>
            <w:r w:rsidRPr="004D531E">
              <w:rPr>
                <w:rFonts w:ascii="Garamond" w:hAnsi="Garamond"/>
                <w:b/>
                <w:sz w:val="24"/>
              </w:rPr>
              <w:t>Supportive supervision</w:t>
            </w:r>
          </w:p>
        </w:tc>
      </w:tr>
      <w:tr w:rsidR="00827637" w:rsidRPr="004D531E" w14:paraId="45C7C71B" w14:textId="77777777" w:rsidTr="00F17C87">
        <w:trPr>
          <w:trHeight w:hRule="exact" w:val="3615"/>
        </w:trPr>
        <w:tc>
          <w:tcPr>
            <w:tcW w:w="981" w:type="pct"/>
            <w:tcBorders>
              <w:top w:val="single" w:sz="6" w:space="0" w:color="000000"/>
              <w:left w:val="single" w:sz="6" w:space="0" w:color="000000"/>
              <w:bottom w:val="single" w:sz="6" w:space="0" w:color="000000"/>
              <w:right w:val="single" w:sz="6" w:space="0" w:color="000000"/>
            </w:tcBorders>
          </w:tcPr>
          <w:p w14:paraId="46774330" w14:textId="77777777" w:rsidR="00827637" w:rsidRPr="004D531E" w:rsidRDefault="00827637" w:rsidP="00F17C87">
            <w:pPr>
              <w:pStyle w:val="TableParagraph"/>
              <w:spacing w:before="1"/>
              <w:ind w:left="108" w:right="244"/>
              <w:rPr>
                <w:rFonts w:ascii="Garamond" w:hAnsi="Garamond"/>
                <w:sz w:val="24"/>
              </w:rPr>
            </w:pPr>
            <w:r w:rsidRPr="004D531E">
              <w:rPr>
                <w:rFonts w:ascii="Garamond" w:hAnsi="Garamond"/>
                <w:sz w:val="24"/>
              </w:rPr>
              <w:t>What happens during supervision encounters</w:t>
            </w:r>
          </w:p>
        </w:tc>
        <w:tc>
          <w:tcPr>
            <w:tcW w:w="1756" w:type="pct"/>
            <w:tcBorders>
              <w:top w:val="single" w:sz="6" w:space="0" w:color="000000"/>
              <w:left w:val="single" w:sz="6" w:space="0" w:color="000000"/>
              <w:bottom w:val="single" w:sz="6" w:space="0" w:color="000000"/>
              <w:right w:val="single" w:sz="6" w:space="0" w:color="000000"/>
            </w:tcBorders>
          </w:tcPr>
          <w:p w14:paraId="685955C3" w14:textId="77777777" w:rsidR="00827637" w:rsidRPr="004D531E" w:rsidRDefault="00827637" w:rsidP="009A3336">
            <w:pPr>
              <w:pStyle w:val="ListBullet"/>
              <w:numPr>
                <w:ilvl w:val="0"/>
                <w:numId w:val="9"/>
              </w:numPr>
              <w:tabs>
                <w:tab w:val="left" w:pos="408"/>
              </w:tabs>
              <w:ind w:left="408" w:hanging="312"/>
              <w:contextualSpacing w:val="0"/>
              <w:rPr>
                <w:rFonts w:ascii="Garamond" w:hAnsi="Garamond"/>
              </w:rPr>
            </w:pPr>
            <w:r w:rsidRPr="004D531E">
              <w:rPr>
                <w:rFonts w:ascii="Garamond" w:hAnsi="Garamond"/>
              </w:rPr>
              <w:t>Inspection of facility</w:t>
            </w:r>
          </w:p>
          <w:p w14:paraId="463C0510" w14:textId="77777777" w:rsidR="00827637" w:rsidRPr="004D531E" w:rsidRDefault="00827637" w:rsidP="009A3336">
            <w:pPr>
              <w:pStyle w:val="ListBullet"/>
              <w:numPr>
                <w:ilvl w:val="0"/>
                <w:numId w:val="9"/>
              </w:numPr>
              <w:tabs>
                <w:tab w:val="left" w:pos="408"/>
              </w:tabs>
              <w:ind w:left="408" w:hanging="312"/>
              <w:contextualSpacing w:val="0"/>
              <w:rPr>
                <w:rFonts w:ascii="Garamond" w:hAnsi="Garamond"/>
              </w:rPr>
            </w:pPr>
            <w:r w:rsidRPr="004D531E">
              <w:rPr>
                <w:rFonts w:ascii="Garamond" w:hAnsi="Garamond"/>
              </w:rPr>
              <w:t>Review of records and supplies</w:t>
            </w:r>
          </w:p>
          <w:p w14:paraId="079B0DE2" w14:textId="77777777" w:rsidR="00827637" w:rsidRPr="004D531E" w:rsidRDefault="00827637" w:rsidP="009A3336">
            <w:pPr>
              <w:pStyle w:val="ListBullet"/>
              <w:numPr>
                <w:ilvl w:val="0"/>
                <w:numId w:val="9"/>
              </w:numPr>
              <w:tabs>
                <w:tab w:val="left" w:pos="408"/>
              </w:tabs>
              <w:ind w:left="408" w:hanging="312"/>
              <w:contextualSpacing w:val="0"/>
              <w:rPr>
                <w:rFonts w:ascii="Garamond" w:hAnsi="Garamond"/>
              </w:rPr>
            </w:pPr>
            <w:r w:rsidRPr="004D531E">
              <w:rPr>
                <w:rFonts w:ascii="Garamond" w:hAnsi="Garamond"/>
              </w:rPr>
              <w:t>Supervisor makes most of the decisions</w:t>
            </w:r>
          </w:p>
          <w:p w14:paraId="62704D20" w14:textId="640AD6E3" w:rsidR="00827637" w:rsidRPr="004D531E" w:rsidRDefault="00827637" w:rsidP="009A3336">
            <w:pPr>
              <w:pStyle w:val="ListBullet"/>
              <w:numPr>
                <w:ilvl w:val="0"/>
                <w:numId w:val="9"/>
              </w:numPr>
              <w:tabs>
                <w:tab w:val="left" w:pos="408"/>
              </w:tabs>
              <w:ind w:left="408" w:hanging="312"/>
              <w:contextualSpacing w:val="0"/>
              <w:rPr>
                <w:rFonts w:ascii="Garamond" w:hAnsi="Garamond"/>
              </w:rPr>
            </w:pPr>
            <w:r w:rsidRPr="004D531E">
              <w:rPr>
                <w:rFonts w:ascii="Garamond" w:hAnsi="Garamond"/>
              </w:rPr>
              <w:t>Reactive problem</w:t>
            </w:r>
            <w:r w:rsidR="00C8664F">
              <w:rPr>
                <w:rFonts w:ascii="Garamond" w:hAnsi="Garamond"/>
              </w:rPr>
              <w:t xml:space="preserve"> </w:t>
            </w:r>
            <w:r w:rsidRPr="004D531E">
              <w:rPr>
                <w:rFonts w:ascii="Garamond" w:hAnsi="Garamond"/>
              </w:rPr>
              <w:t>solving by supervisor</w:t>
            </w:r>
          </w:p>
          <w:p w14:paraId="094B9D0B" w14:textId="77777777" w:rsidR="00827637" w:rsidRPr="004D531E" w:rsidRDefault="00827637" w:rsidP="009A3336">
            <w:pPr>
              <w:pStyle w:val="ListBullet"/>
              <w:numPr>
                <w:ilvl w:val="0"/>
                <w:numId w:val="9"/>
              </w:numPr>
              <w:tabs>
                <w:tab w:val="left" w:pos="408"/>
              </w:tabs>
              <w:ind w:left="408" w:hanging="312"/>
              <w:contextualSpacing w:val="0"/>
              <w:rPr>
                <w:rFonts w:ascii="Garamond" w:hAnsi="Garamond"/>
              </w:rPr>
            </w:pPr>
            <w:r w:rsidRPr="004D531E">
              <w:rPr>
                <w:rFonts w:ascii="Garamond" w:hAnsi="Garamond"/>
              </w:rPr>
              <w:t>Little feedback or discussion of supervisor observations</w:t>
            </w:r>
          </w:p>
        </w:tc>
        <w:tc>
          <w:tcPr>
            <w:tcW w:w="2263" w:type="pct"/>
            <w:tcBorders>
              <w:top w:val="single" w:sz="6" w:space="0" w:color="000000"/>
              <w:left w:val="single" w:sz="6" w:space="0" w:color="000000"/>
              <w:bottom w:val="single" w:sz="6" w:space="0" w:color="000000"/>
              <w:right w:val="single" w:sz="6" w:space="0" w:color="000000"/>
            </w:tcBorders>
          </w:tcPr>
          <w:p w14:paraId="34D46F5C" w14:textId="77777777" w:rsidR="00827637" w:rsidRPr="004D531E" w:rsidRDefault="00827637" w:rsidP="009A3336">
            <w:pPr>
              <w:pStyle w:val="ListBullet"/>
              <w:numPr>
                <w:ilvl w:val="0"/>
                <w:numId w:val="9"/>
              </w:numPr>
              <w:tabs>
                <w:tab w:val="left" w:pos="408"/>
              </w:tabs>
              <w:ind w:left="408" w:hanging="312"/>
              <w:contextualSpacing w:val="0"/>
              <w:rPr>
                <w:rFonts w:ascii="Garamond" w:hAnsi="Garamond"/>
              </w:rPr>
            </w:pPr>
            <w:r w:rsidRPr="004D531E">
              <w:rPr>
                <w:rFonts w:ascii="Garamond" w:hAnsi="Garamond"/>
              </w:rPr>
              <w:t>Observation of performance and comparison to standards</w:t>
            </w:r>
          </w:p>
          <w:p w14:paraId="54C0F762" w14:textId="77777777" w:rsidR="00827637" w:rsidRPr="004D531E" w:rsidRDefault="00827637" w:rsidP="009A3336">
            <w:pPr>
              <w:pStyle w:val="ListBullet"/>
              <w:numPr>
                <w:ilvl w:val="0"/>
                <w:numId w:val="9"/>
              </w:numPr>
              <w:tabs>
                <w:tab w:val="left" w:pos="408"/>
              </w:tabs>
              <w:ind w:left="408" w:hanging="312"/>
              <w:contextualSpacing w:val="0"/>
              <w:rPr>
                <w:rFonts w:ascii="Garamond" w:hAnsi="Garamond"/>
              </w:rPr>
            </w:pPr>
            <w:r w:rsidRPr="004D531E">
              <w:rPr>
                <w:rFonts w:ascii="Garamond" w:hAnsi="Garamond"/>
              </w:rPr>
              <w:t>Provision of corrective and supportive feedback</w:t>
            </w:r>
          </w:p>
          <w:p w14:paraId="09DF5813" w14:textId="77777777" w:rsidR="00827637" w:rsidRPr="004D531E" w:rsidRDefault="00827637" w:rsidP="009A3336">
            <w:pPr>
              <w:pStyle w:val="ListBullet"/>
              <w:numPr>
                <w:ilvl w:val="0"/>
                <w:numId w:val="9"/>
              </w:numPr>
              <w:tabs>
                <w:tab w:val="left" w:pos="408"/>
              </w:tabs>
              <w:ind w:left="408" w:hanging="312"/>
              <w:contextualSpacing w:val="0"/>
              <w:rPr>
                <w:rFonts w:ascii="Garamond" w:hAnsi="Garamond"/>
              </w:rPr>
            </w:pPr>
            <w:r w:rsidRPr="004D531E">
              <w:rPr>
                <w:rFonts w:ascii="Garamond" w:hAnsi="Garamond"/>
              </w:rPr>
              <w:t>Discussion with clients</w:t>
            </w:r>
          </w:p>
          <w:p w14:paraId="584292D7" w14:textId="77777777" w:rsidR="00827637" w:rsidRPr="004D531E" w:rsidRDefault="00827637" w:rsidP="009A3336">
            <w:pPr>
              <w:pStyle w:val="ListBullet"/>
              <w:numPr>
                <w:ilvl w:val="0"/>
                <w:numId w:val="9"/>
              </w:numPr>
              <w:tabs>
                <w:tab w:val="left" w:pos="408"/>
              </w:tabs>
              <w:ind w:left="408" w:hanging="312"/>
              <w:contextualSpacing w:val="0"/>
              <w:rPr>
                <w:rFonts w:ascii="Garamond" w:hAnsi="Garamond"/>
              </w:rPr>
            </w:pPr>
            <w:r w:rsidRPr="004D531E">
              <w:rPr>
                <w:rFonts w:ascii="Garamond" w:hAnsi="Garamond"/>
              </w:rPr>
              <w:t>Provision of technical updates and guidelines</w:t>
            </w:r>
          </w:p>
          <w:p w14:paraId="0D0815F4" w14:textId="77777777" w:rsidR="00827637" w:rsidRPr="004D531E" w:rsidRDefault="00827637" w:rsidP="009A3336">
            <w:pPr>
              <w:pStyle w:val="ListBullet"/>
              <w:numPr>
                <w:ilvl w:val="0"/>
                <w:numId w:val="9"/>
              </w:numPr>
              <w:tabs>
                <w:tab w:val="left" w:pos="408"/>
              </w:tabs>
              <w:ind w:left="408" w:hanging="312"/>
              <w:contextualSpacing w:val="0"/>
              <w:rPr>
                <w:rFonts w:ascii="Garamond" w:hAnsi="Garamond"/>
              </w:rPr>
            </w:pPr>
            <w:r w:rsidRPr="004D531E">
              <w:rPr>
                <w:rFonts w:ascii="Garamond" w:hAnsi="Garamond"/>
              </w:rPr>
              <w:t>On-site training</w:t>
            </w:r>
          </w:p>
          <w:p w14:paraId="0A3EEEF0" w14:textId="77777777" w:rsidR="00827637" w:rsidRPr="004D531E" w:rsidRDefault="00827637" w:rsidP="009A3336">
            <w:pPr>
              <w:pStyle w:val="ListBullet"/>
              <w:numPr>
                <w:ilvl w:val="0"/>
                <w:numId w:val="9"/>
              </w:numPr>
              <w:tabs>
                <w:tab w:val="left" w:pos="408"/>
              </w:tabs>
              <w:ind w:left="408" w:hanging="312"/>
              <w:contextualSpacing w:val="0"/>
              <w:rPr>
                <w:rFonts w:ascii="Garamond" w:hAnsi="Garamond"/>
              </w:rPr>
            </w:pPr>
            <w:r w:rsidRPr="004D531E">
              <w:rPr>
                <w:rFonts w:ascii="Garamond" w:hAnsi="Garamond"/>
              </w:rPr>
              <w:t>Use of data and client input to identify opportunities for improvement</w:t>
            </w:r>
          </w:p>
          <w:p w14:paraId="2B6110A1" w14:textId="77777777" w:rsidR="00827637" w:rsidRPr="004D531E" w:rsidRDefault="00827637" w:rsidP="009A3336">
            <w:pPr>
              <w:pStyle w:val="ListBullet"/>
              <w:numPr>
                <w:ilvl w:val="0"/>
                <w:numId w:val="9"/>
              </w:numPr>
              <w:tabs>
                <w:tab w:val="left" w:pos="408"/>
              </w:tabs>
              <w:ind w:left="408" w:hanging="312"/>
              <w:contextualSpacing w:val="0"/>
              <w:rPr>
                <w:rFonts w:ascii="Garamond" w:hAnsi="Garamond"/>
              </w:rPr>
            </w:pPr>
            <w:r w:rsidRPr="004D531E">
              <w:rPr>
                <w:rFonts w:ascii="Garamond" w:hAnsi="Garamond"/>
              </w:rPr>
              <w:t>Joint problem solving</w:t>
            </w:r>
          </w:p>
        </w:tc>
      </w:tr>
      <w:tr w:rsidR="00827637" w:rsidRPr="004D531E" w14:paraId="4F0149F2" w14:textId="77777777" w:rsidTr="00C94751">
        <w:trPr>
          <w:trHeight w:hRule="exact" w:val="1545"/>
        </w:trPr>
        <w:tc>
          <w:tcPr>
            <w:tcW w:w="981" w:type="pct"/>
            <w:tcBorders>
              <w:top w:val="single" w:sz="6" w:space="0" w:color="000000"/>
              <w:left w:val="single" w:sz="6" w:space="0" w:color="000000"/>
              <w:bottom w:val="single" w:sz="6" w:space="0" w:color="000000"/>
              <w:right w:val="single" w:sz="6" w:space="0" w:color="000000"/>
            </w:tcBorders>
          </w:tcPr>
          <w:p w14:paraId="1C2E2FC0" w14:textId="77777777" w:rsidR="00827637" w:rsidRPr="004D531E" w:rsidRDefault="00827637" w:rsidP="00F17C87">
            <w:pPr>
              <w:pStyle w:val="TableParagraph"/>
              <w:spacing w:before="1"/>
              <w:ind w:left="108" w:right="244"/>
              <w:rPr>
                <w:rFonts w:ascii="Garamond" w:hAnsi="Garamond"/>
                <w:sz w:val="24"/>
              </w:rPr>
            </w:pPr>
            <w:r w:rsidRPr="004D531E">
              <w:rPr>
                <w:rFonts w:ascii="Garamond" w:hAnsi="Garamond"/>
                <w:sz w:val="24"/>
              </w:rPr>
              <w:t>What happens after supervision encounters</w:t>
            </w:r>
          </w:p>
        </w:tc>
        <w:tc>
          <w:tcPr>
            <w:tcW w:w="1756" w:type="pct"/>
            <w:tcBorders>
              <w:top w:val="single" w:sz="6" w:space="0" w:color="000000"/>
              <w:left w:val="single" w:sz="6" w:space="0" w:color="000000"/>
              <w:bottom w:val="single" w:sz="6" w:space="0" w:color="000000"/>
              <w:right w:val="single" w:sz="6" w:space="0" w:color="000000"/>
            </w:tcBorders>
          </w:tcPr>
          <w:p w14:paraId="32EAA388" w14:textId="77777777" w:rsidR="00827637" w:rsidRPr="004D531E" w:rsidRDefault="00827637" w:rsidP="009A3336">
            <w:pPr>
              <w:pStyle w:val="ListBullet"/>
              <w:numPr>
                <w:ilvl w:val="0"/>
                <w:numId w:val="9"/>
              </w:numPr>
              <w:tabs>
                <w:tab w:val="left" w:pos="408"/>
              </w:tabs>
              <w:ind w:left="408" w:hanging="312"/>
              <w:contextualSpacing w:val="0"/>
              <w:rPr>
                <w:rFonts w:ascii="Garamond" w:hAnsi="Garamond"/>
              </w:rPr>
            </w:pPr>
            <w:r w:rsidRPr="004D531E">
              <w:rPr>
                <w:rFonts w:ascii="Garamond" w:hAnsi="Garamond"/>
              </w:rPr>
              <w:t>No or irregular follow up</w:t>
            </w:r>
          </w:p>
          <w:p w14:paraId="6E905685" w14:textId="77777777" w:rsidR="00827637" w:rsidRPr="004D531E" w:rsidRDefault="00827637" w:rsidP="009A3336">
            <w:pPr>
              <w:pStyle w:val="ListBullet"/>
              <w:numPr>
                <w:ilvl w:val="0"/>
                <w:numId w:val="9"/>
              </w:numPr>
              <w:tabs>
                <w:tab w:val="left" w:pos="408"/>
              </w:tabs>
              <w:ind w:left="408" w:hanging="312"/>
              <w:contextualSpacing w:val="0"/>
              <w:rPr>
                <w:rFonts w:ascii="Garamond" w:hAnsi="Garamond"/>
              </w:rPr>
            </w:pPr>
            <w:r w:rsidRPr="004D531E">
              <w:rPr>
                <w:rFonts w:ascii="Garamond" w:hAnsi="Garamond"/>
              </w:rPr>
              <w:t>Little documentation</w:t>
            </w:r>
          </w:p>
          <w:p w14:paraId="32541C69" w14:textId="7D0AF9B1" w:rsidR="00827637" w:rsidRPr="004D531E" w:rsidRDefault="00827637" w:rsidP="009A3336">
            <w:pPr>
              <w:pStyle w:val="ListBullet"/>
              <w:numPr>
                <w:ilvl w:val="0"/>
                <w:numId w:val="9"/>
              </w:numPr>
              <w:tabs>
                <w:tab w:val="left" w:pos="408"/>
              </w:tabs>
              <w:ind w:left="408" w:hanging="312"/>
              <w:contextualSpacing w:val="0"/>
              <w:rPr>
                <w:rFonts w:ascii="Garamond" w:hAnsi="Garamond"/>
              </w:rPr>
            </w:pPr>
            <w:r w:rsidRPr="004D531E">
              <w:rPr>
                <w:rFonts w:ascii="Garamond" w:hAnsi="Garamond"/>
              </w:rPr>
              <w:t>Lack of continuity</w:t>
            </w:r>
            <w:r w:rsidR="00C8664F">
              <w:rPr>
                <w:rFonts w:ascii="Garamond" w:hAnsi="Garamond"/>
              </w:rPr>
              <w:t>,</w:t>
            </w:r>
            <w:r w:rsidRPr="004D531E">
              <w:rPr>
                <w:rFonts w:ascii="Garamond" w:hAnsi="Garamond"/>
              </w:rPr>
              <w:t xml:space="preserve"> lack of support for performance improvement</w:t>
            </w:r>
          </w:p>
        </w:tc>
        <w:tc>
          <w:tcPr>
            <w:tcW w:w="2263" w:type="pct"/>
            <w:tcBorders>
              <w:top w:val="single" w:sz="6" w:space="0" w:color="000000"/>
              <w:left w:val="single" w:sz="6" w:space="0" w:color="000000"/>
              <w:bottom w:val="single" w:sz="6" w:space="0" w:color="000000"/>
              <w:right w:val="single" w:sz="6" w:space="0" w:color="000000"/>
            </w:tcBorders>
          </w:tcPr>
          <w:p w14:paraId="5FD2B7CB" w14:textId="77777777" w:rsidR="00827637" w:rsidRPr="004D531E" w:rsidRDefault="00827637" w:rsidP="009A3336">
            <w:pPr>
              <w:pStyle w:val="ListBullet"/>
              <w:numPr>
                <w:ilvl w:val="0"/>
                <w:numId w:val="9"/>
              </w:numPr>
              <w:tabs>
                <w:tab w:val="left" w:pos="408"/>
              </w:tabs>
              <w:ind w:left="408" w:hanging="312"/>
              <w:contextualSpacing w:val="0"/>
              <w:rPr>
                <w:rFonts w:ascii="Garamond" w:hAnsi="Garamond"/>
              </w:rPr>
            </w:pPr>
            <w:r w:rsidRPr="004D531E">
              <w:rPr>
                <w:rFonts w:ascii="Garamond" w:hAnsi="Garamond"/>
              </w:rPr>
              <w:t>Actions and decisions recorded</w:t>
            </w:r>
          </w:p>
          <w:p w14:paraId="31E1C3CF" w14:textId="77777777" w:rsidR="00827637" w:rsidRPr="004D531E" w:rsidRDefault="00827637" w:rsidP="009A3336">
            <w:pPr>
              <w:pStyle w:val="ListBullet"/>
              <w:numPr>
                <w:ilvl w:val="0"/>
                <w:numId w:val="9"/>
              </w:numPr>
              <w:tabs>
                <w:tab w:val="left" w:pos="408"/>
              </w:tabs>
              <w:ind w:left="408" w:hanging="312"/>
              <w:contextualSpacing w:val="0"/>
              <w:rPr>
                <w:rFonts w:ascii="Garamond" w:hAnsi="Garamond"/>
              </w:rPr>
            </w:pPr>
            <w:r w:rsidRPr="004D531E">
              <w:rPr>
                <w:rFonts w:ascii="Garamond" w:hAnsi="Garamond"/>
              </w:rPr>
              <w:t>Ongoing monitoring of weak areas and improvements</w:t>
            </w:r>
          </w:p>
          <w:p w14:paraId="3D21A69A" w14:textId="77777777" w:rsidR="00827637" w:rsidRPr="004D531E" w:rsidRDefault="00827637" w:rsidP="009A3336">
            <w:pPr>
              <w:pStyle w:val="ListBullet"/>
              <w:numPr>
                <w:ilvl w:val="0"/>
                <w:numId w:val="9"/>
              </w:numPr>
              <w:tabs>
                <w:tab w:val="left" w:pos="408"/>
              </w:tabs>
              <w:ind w:left="408" w:hanging="312"/>
              <w:contextualSpacing w:val="0"/>
              <w:rPr>
                <w:rFonts w:ascii="Garamond" w:hAnsi="Garamond"/>
              </w:rPr>
            </w:pPr>
            <w:r w:rsidRPr="004D531E">
              <w:rPr>
                <w:rFonts w:ascii="Garamond" w:hAnsi="Garamond"/>
              </w:rPr>
              <w:t>Follow up of issues identified at previous visits</w:t>
            </w:r>
          </w:p>
        </w:tc>
      </w:tr>
    </w:tbl>
    <w:p w14:paraId="1ADD81C2" w14:textId="1D2CF293" w:rsidR="006A75BA" w:rsidRPr="004D531E" w:rsidRDefault="006A75BA" w:rsidP="006A75BA">
      <w:pPr>
        <w:rPr>
          <w:rFonts w:ascii="Garamond" w:hAnsi="Garamond"/>
          <w:sz w:val="20"/>
          <w:szCs w:val="20"/>
        </w:rPr>
      </w:pPr>
      <w:r w:rsidRPr="004D531E">
        <w:rPr>
          <w:rFonts w:ascii="Garamond" w:hAnsi="Garamond"/>
          <w:sz w:val="20"/>
          <w:szCs w:val="20"/>
        </w:rPr>
        <w:t xml:space="preserve">Source: Zambia Ministry of Health, ICAP. National Training Package on Provider-initiated Paediatric HIV Testing &amp; Counselling in Zambia. Trainer Manual. </w:t>
      </w:r>
      <w:r w:rsidRPr="004D531E">
        <w:rPr>
          <w:rFonts w:ascii="Garamond" w:hAnsi="Garamond"/>
          <w:sz w:val="20"/>
          <w:szCs w:val="20"/>
        </w:rPr>
        <w:fldChar w:fldCharType="begin"/>
      </w:r>
      <w:r w:rsidR="00CF5FB3">
        <w:rPr>
          <w:rFonts w:ascii="Garamond" w:hAnsi="Garamond"/>
          <w:sz w:val="20"/>
          <w:szCs w:val="20"/>
        </w:rPr>
        <w:instrText xml:space="preserve"> ADDIN EN.CITE &lt;EndNote&gt;&lt;Cite&gt;&lt;Author&gt;Zambia Ministry of Health&lt;/Author&gt;&lt;RecNum&gt;36&lt;/RecNum&gt;&lt;DisplayText&gt;(21)&lt;/DisplayText&gt;&lt;record&gt;&lt;rec-number&gt;36&lt;/rec-number&gt;&lt;foreign-keys&gt;&lt;key app="EN" db-id="rdp0e0vz12wzptewdaw5ed51adp9p2xzwaxa" timestamp="1521133700"&gt;36&lt;/key&gt;&lt;/foreign-keys&gt;&lt;ref-type name="Electronic Article"&gt;43&lt;/ref-type&gt;&lt;contributors&gt;&lt;authors&gt;&lt;author&gt;Zambia Ministry of Health, ICAP&lt;/author&gt;&lt;/authors&gt;&lt;/contributors&gt;&lt;titles&gt;&lt;title&gt;National Training Package on Provider-initiated Paediatric HIV Testing &amp;amp; Counseling in Zambia. Trainer Manual. &lt;/title&gt;&lt;/titles&gt;&lt;dates&gt;&lt;/dates&gt;&lt;urls&gt;&lt;related-urls&gt;&lt;url&gt;http://icap.columbia.edu/resources/detail/pediatric-hiv-care-and-treatment-national-guidelines-and-manual-zambia&lt;/url&gt;&lt;/related-urls&gt;&lt;/urls&gt;&lt;/record&gt;&lt;/Cite&gt;&lt;/EndNote&gt;</w:instrText>
      </w:r>
      <w:r w:rsidRPr="004D531E">
        <w:rPr>
          <w:rFonts w:ascii="Garamond" w:hAnsi="Garamond"/>
          <w:sz w:val="20"/>
          <w:szCs w:val="20"/>
        </w:rPr>
        <w:fldChar w:fldCharType="separate"/>
      </w:r>
      <w:r w:rsidR="00CF5FB3">
        <w:rPr>
          <w:rFonts w:ascii="Garamond" w:hAnsi="Garamond"/>
          <w:noProof/>
          <w:sz w:val="20"/>
          <w:szCs w:val="20"/>
        </w:rPr>
        <w:t>(21)</w:t>
      </w:r>
      <w:r w:rsidRPr="004D531E">
        <w:rPr>
          <w:rFonts w:ascii="Garamond" w:hAnsi="Garamond"/>
          <w:sz w:val="20"/>
          <w:szCs w:val="20"/>
        </w:rPr>
        <w:fldChar w:fldCharType="end"/>
      </w:r>
    </w:p>
    <w:p w14:paraId="03E26C38" w14:textId="301C81CF" w:rsidR="00827637" w:rsidRPr="004D531E" w:rsidRDefault="00827637" w:rsidP="00827637">
      <w:pPr>
        <w:rPr>
          <w:rFonts w:ascii="Garamond" w:hAnsi="Garamond"/>
        </w:rPr>
      </w:pPr>
    </w:p>
    <w:p w14:paraId="1AA79E15" w14:textId="1B236598" w:rsidR="00827637" w:rsidRPr="004D531E" w:rsidRDefault="00827637" w:rsidP="00827637">
      <w:pPr>
        <w:autoSpaceDE w:val="0"/>
        <w:autoSpaceDN w:val="0"/>
        <w:adjustRightInd w:val="0"/>
        <w:rPr>
          <w:rFonts w:ascii="Garamond" w:hAnsi="Garamond" w:cs="Georgia"/>
          <w:b/>
        </w:rPr>
      </w:pPr>
      <w:r w:rsidRPr="004D531E">
        <w:rPr>
          <w:rFonts w:ascii="Garamond" w:hAnsi="Garamond" w:cs="Georgia"/>
          <w:b/>
        </w:rPr>
        <w:t xml:space="preserve">The WHO Global Strategy on </w:t>
      </w:r>
      <w:r w:rsidR="00D46BB1" w:rsidRPr="004D531E">
        <w:rPr>
          <w:rFonts w:ascii="Garamond" w:hAnsi="Garamond" w:cs="Georgia"/>
          <w:b/>
        </w:rPr>
        <w:t>p</w:t>
      </w:r>
      <w:r w:rsidRPr="004D531E">
        <w:rPr>
          <w:rFonts w:ascii="Garamond" w:hAnsi="Garamond" w:cs="Georgia"/>
          <w:b/>
        </w:rPr>
        <w:t xml:space="preserve">eople-centred and </w:t>
      </w:r>
      <w:r w:rsidR="00D46BB1" w:rsidRPr="004D531E">
        <w:rPr>
          <w:rFonts w:ascii="Garamond" w:hAnsi="Garamond" w:cs="Georgia"/>
          <w:b/>
        </w:rPr>
        <w:t>i</w:t>
      </w:r>
      <w:r w:rsidRPr="004D531E">
        <w:rPr>
          <w:rFonts w:ascii="Garamond" w:hAnsi="Garamond" w:cs="Georgia"/>
          <w:b/>
        </w:rPr>
        <w:t xml:space="preserve">ntegrated </w:t>
      </w:r>
      <w:r w:rsidR="00D46BB1" w:rsidRPr="004D531E">
        <w:rPr>
          <w:rFonts w:ascii="Garamond" w:hAnsi="Garamond" w:cs="Georgia"/>
          <w:b/>
        </w:rPr>
        <w:t>he</w:t>
      </w:r>
      <w:r w:rsidRPr="004D531E">
        <w:rPr>
          <w:rFonts w:ascii="Garamond" w:hAnsi="Garamond" w:cs="Georgia"/>
          <w:b/>
        </w:rPr>
        <w:t xml:space="preserve">alth </w:t>
      </w:r>
      <w:r w:rsidR="00D46BB1" w:rsidRPr="004D531E">
        <w:rPr>
          <w:rFonts w:ascii="Garamond" w:hAnsi="Garamond" w:cs="Georgia"/>
          <w:b/>
        </w:rPr>
        <w:t>s</w:t>
      </w:r>
      <w:r w:rsidRPr="004D531E">
        <w:rPr>
          <w:rFonts w:ascii="Garamond" w:hAnsi="Garamond" w:cs="Georgia"/>
          <w:b/>
        </w:rPr>
        <w:t>ervices</w:t>
      </w:r>
    </w:p>
    <w:p w14:paraId="2B684134" w14:textId="08488970" w:rsidR="00827637" w:rsidRPr="004D531E" w:rsidRDefault="00827637" w:rsidP="00827637">
      <w:pPr>
        <w:rPr>
          <w:rFonts w:ascii="Garamond" w:hAnsi="Garamond"/>
        </w:rPr>
      </w:pPr>
      <w:r w:rsidRPr="004D531E">
        <w:rPr>
          <w:rFonts w:ascii="Garamond" w:hAnsi="Garamond"/>
        </w:rPr>
        <w:t>There are many different aspects involved in the successful provision of HIV-exposed infant care.  In order to attract and retain clients, the staff at a healthcare facility have to be more than technically competent; their services must also be accessible</w:t>
      </w:r>
      <w:r w:rsidR="00EA7435" w:rsidRPr="004D531E">
        <w:rPr>
          <w:rFonts w:ascii="Garamond" w:hAnsi="Garamond"/>
        </w:rPr>
        <w:t xml:space="preserve"> and</w:t>
      </w:r>
      <w:r w:rsidRPr="004D531E">
        <w:rPr>
          <w:rFonts w:ascii="Garamond" w:hAnsi="Garamond"/>
        </w:rPr>
        <w:t xml:space="preserve"> people-centred.  </w:t>
      </w:r>
    </w:p>
    <w:p w14:paraId="599A3CDC" w14:textId="77777777" w:rsidR="00827637" w:rsidRPr="004D531E" w:rsidRDefault="00827637" w:rsidP="00827637">
      <w:pPr>
        <w:rPr>
          <w:rFonts w:ascii="Garamond" w:hAnsi="Garamond"/>
        </w:rPr>
      </w:pPr>
    </w:p>
    <w:p w14:paraId="0D1D9D04" w14:textId="0B6173B5" w:rsidR="00827637" w:rsidRPr="004D531E" w:rsidRDefault="00827637" w:rsidP="00827637">
      <w:pPr>
        <w:rPr>
          <w:rFonts w:ascii="Garamond" w:hAnsi="Garamond"/>
        </w:rPr>
      </w:pPr>
      <w:r w:rsidRPr="004D531E">
        <w:rPr>
          <w:rFonts w:ascii="Garamond" w:hAnsi="Garamond"/>
        </w:rPr>
        <w:t>The WHO global strategy on people-centred and integrated health services (see definitions in box below) represents a fundamental shift in the way health services should be funded, managed</w:t>
      </w:r>
      <w:r w:rsidR="00C8664F">
        <w:rPr>
          <w:rFonts w:ascii="Garamond" w:hAnsi="Garamond"/>
        </w:rPr>
        <w:t>,</w:t>
      </w:r>
      <w:r w:rsidRPr="004D531E">
        <w:rPr>
          <w:rFonts w:ascii="Garamond" w:hAnsi="Garamond"/>
        </w:rPr>
        <w:t xml:space="preserve"> and delivered</w:t>
      </w:r>
      <w:r w:rsidR="00D86EB3" w:rsidRPr="004D531E">
        <w:rPr>
          <w:rFonts w:ascii="Garamond" w:hAnsi="Garamond"/>
        </w:rPr>
        <w:fldChar w:fldCharType="begin"/>
      </w:r>
      <w:r w:rsidR="00CF5FB3">
        <w:rPr>
          <w:rFonts w:ascii="Garamond" w:hAnsi="Garamond"/>
        </w:rPr>
        <w:instrText xml:space="preserve"> ADDIN EN.CITE &lt;EndNote&gt;&lt;Cite&gt;&lt;Author&gt;WHO&lt;/Author&gt;&lt;Year&gt;2015&lt;/Year&gt;&lt;RecNum&gt;37&lt;/RecNum&gt;&lt;DisplayText&gt;(22)&lt;/DisplayText&gt;&lt;record&gt;&lt;rec-number&gt;37&lt;/rec-number&gt;&lt;foreign-keys&gt;&lt;key app="EN" db-id="rdp0e0vz12wzptewdaw5ed51adp9p2xzwaxa" timestamp="1521136527"&gt;37&lt;/key&gt;&lt;/foreign-keys&gt;&lt;ref-type name="Electronic Article"&gt;43&lt;/ref-type&gt;&lt;contributors&gt;&lt;authors&gt;&lt;author&gt;WHO&lt;/author&gt;&lt;/authors&gt;&lt;/contributors&gt;&lt;titles&gt;&lt;title&gt;WHO global strategy on people-centred and integrated health services. Interim Report. &lt;/title&gt;&lt;/titles&gt;&lt;dates&gt;&lt;year&gt;2015&lt;/year&gt;&lt;/dates&gt;&lt;urls&gt;&lt;related-urls&gt;&lt;url&gt;http://apps.who.int/iris/bitstream/10665/155002/1/WHO_HIS_SDS_2015.6_eng.pdf &lt;/url&gt;&lt;/related-urls&gt;&lt;/urls&gt;&lt;/record&gt;&lt;/Cite&gt;&lt;/EndNote&gt;</w:instrText>
      </w:r>
      <w:r w:rsidR="00D86EB3" w:rsidRPr="004D531E">
        <w:rPr>
          <w:rFonts w:ascii="Garamond" w:hAnsi="Garamond"/>
        </w:rPr>
        <w:fldChar w:fldCharType="separate"/>
      </w:r>
      <w:r w:rsidR="00CF5FB3">
        <w:rPr>
          <w:rFonts w:ascii="Garamond" w:hAnsi="Garamond"/>
          <w:noProof/>
        </w:rPr>
        <w:t>(22)</w:t>
      </w:r>
      <w:r w:rsidR="00D86EB3" w:rsidRPr="004D531E">
        <w:rPr>
          <w:rFonts w:ascii="Garamond" w:hAnsi="Garamond"/>
        </w:rPr>
        <w:fldChar w:fldCharType="end"/>
      </w:r>
      <w:r w:rsidRPr="004D531E">
        <w:rPr>
          <w:rFonts w:ascii="Garamond" w:hAnsi="Garamond"/>
        </w:rPr>
        <w:t>. Without a people-centred and integrated health services approach, healthcare will become increasingly fragmented, inefficient and unsustainable. The strategy proposes that all people have access to health services provided in a way that responds to their needs and that are equitable, safe, effective, efficient, timely</w:t>
      </w:r>
      <w:r w:rsidR="00C8664F">
        <w:rPr>
          <w:rFonts w:ascii="Garamond" w:hAnsi="Garamond"/>
        </w:rPr>
        <w:t>,</w:t>
      </w:r>
      <w:r w:rsidRPr="004D531E">
        <w:rPr>
          <w:rFonts w:ascii="Garamond" w:hAnsi="Garamond"/>
        </w:rPr>
        <w:t xml:space="preserve"> and of an acceptable quality.</w:t>
      </w:r>
    </w:p>
    <w:p w14:paraId="441D54CE" w14:textId="77777777" w:rsidR="00827637" w:rsidRPr="004D531E" w:rsidRDefault="00827637" w:rsidP="00827637">
      <w:pPr>
        <w:rPr>
          <w:rFonts w:ascii="Garamond" w:hAnsi="Garamond"/>
        </w:rPr>
      </w:pPr>
    </w:p>
    <w:p w14:paraId="344B3F13" w14:textId="32C8F7C1" w:rsidR="00827637" w:rsidRPr="004D531E" w:rsidRDefault="00827637" w:rsidP="00827637">
      <w:pPr>
        <w:rPr>
          <w:rFonts w:ascii="Garamond" w:hAnsi="Garamond"/>
        </w:rPr>
      </w:pPr>
      <w:r w:rsidRPr="004D531E">
        <w:rPr>
          <w:rFonts w:ascii="Garamond" w:hAnsi="Garamond"/>
        </w:rPr>
        <w:t>Within the context of HIV care service delivery, people-centred care includes</w:t>
      </w:r>
      <w:r w:rsidR="00D86EB3" w:rsidRPr="004D531E">
        <w:rPr>
          <w:rFonts w:ascii="Garamond" w:hAnsi="Garamond"/>
        </w:rPr>
        <w:fldChar w:fldCharType="begin"/>
      </w:r>
      <w:r w:rsidR="00CF5FB3">
        <w:rPr>
          <w:rFonts w:ascii="Garamond" w:hAnsi="Garamond"/>
        </w:rPr>
        <w:instrText xml:space="preserve"> ADDIN EN.CITE &lt;EndNote&gt;&lt;Cite&gt;&lt;Author&gt;WHO&lt;/Author&gt;&lt;Year&gt;2015&lt;/Year&gt;&lt;RecNum&gt;37&lt;/RecNum&gt;&lt;DisplayText&gt;(22)&lt;/DisplayText&gt;&lt;record&gt;&lt;rec-number&gt;37&lt;/rec-number&gt;&lt;foreign-keys&gt;&lt;key app="EN" db-id="rdp0e0vz12wzptewdaw5ed51adp9p2xzwaxa" timestamp="1521136527"&gt;37&lt;/key&gt;&lt;/foreign-keys&gt;&lt;ref-type name="Electronic Article"&gt;43&lt;/ref-type&gt;&lt;contributors&gt;&lt;authors&gt;&lt;author&gt;WHO&lt;/author&gt;&lt;/authors&gt;&lt;/contributors&gt;&lt;titles&gt;&lt;title&gt;WHO global strategy on people-centred and integrated health services. Interim Report. &lt;/title&gt;&lt;/titles&gt;&lt;dates&gt;&lt;year&gt;2015&lt;/year&gt;&lt;/dates&gt;&lt;urls&gt;&lt;related-urls&gt;&lt;url&gt;http://apps.who.int/iris/bitstream/10665/155002/1/WHO_HIS_SDS_2015.6_eng.pdf &lt;/url&gt;&lt;/related-urls&gt;&lt;/urls&gt;&lt;/record&gt;&lt;/Cite&gt;&lt;/EndNote&gt;</w:instrText>
      </w:r>
      <w:r w:rsidR="00D86EB3" w:rsidRPr="004D531E">
        <w:rPr>
          <w:rFonts w:ascii="Garamond" w:hAnsi="Garamond"/>
        </w:rPr>
        <w:fldChar w:fldCharType="separate"/>
      </w:r>
      <w:r w:rsidR="00CF5FB3">
        <w:rPr>
          <w:rFonts w:ascii="Garamond" w:hAnsi="Garamond"/>
          <w:noProof/>
        </w:rPr>
        <w:t>(22)</w:t>
      </w:r>
      <w:r w:rsidR="00D86EB3" w:rsidRPr="004D531E">
        <w:rPr>
          <w:rFonts w:ascii="Garamond" w:hAnsi="Garamond"/>
        </w:rPr>
        <w:fldChar w:fldCharType="end"/>
      </w:r>
      <w:r w:rsidRPr="004D531E">
        <w:rPr>
          <w:rFonts w:ascii="Garamond" w:hAnsi="Garamond"/>
        </w:rPr>
        <w:t>:</w:t>
      </w:r>
    </w:p>
    <w:p w14:paraId="45BF8662" w14:textId="77777777" w:rsidR="00827637" w:rsidRPr="004D531E" w:rsidRDefault="00827637" w:rsidP="009A3336">
      <w:pPr>
        <w:pStyle w:val="ListBullet"/>
        <w:numPr>
          <w:ilvl w:val="0"/>
          <w:numId w:val="11"/>
        </w:numPr>
        <w:contextualSpacing w:val="0"/>
        <w:rPr>
          <w:rFonts w:ascii="Garamond" w:hAnsi="Garamond"/>
        </w:rPr>
      </w:pPr>
      <w:r w:rsidRPr="004D531E">
        <w:rPr>
          <w:rFonts w:ascii="Garamond" w:hAnsi="Garamond"/>
        </w:rPr>
        <w:t>Building healthcare providers’ skills for effective communication with people;</w:t>
      </w:r>
    </w:p>
    <w:p w14:paraId="5F932635" w14:textId="77777777" w:rsidR="00827637" w:rsidRPr="004D531E" w:rsidRDefault="00827637" w:rsidP="009A3336">
      <w:pPr>
        <w:pStyle w:val="ListBullet"/>
        <w:numPr>
          <w:ilvl w:val="0"/>
          <w:numId w:val="11"/>
        </w:numPr>
        <w:contextualSpacing w:val="0"/>
        <w:rPr>
          <w:rFonts w:ascii="Garamond" w:hAnsi="Garamond"/>
        </w:rPr>
      </w:pPr>
      <w:r w:rsidRPr="004D531E">
        <w:rPr>
          <w:rFonts w:ascii="Garamond" w:hAnsi="Garamond"/>
        </w:rPr>
        <w:t>Providing information and supporting people to make informed decisions and for their active engagement in their own care and self-management;</w:t>
      </w:r>
    </w:p>
    <w:p w14:paraId="2B2D9978" w14:textId="77777777" w:rsidR="00827637" w:rsidRPr="004D531E" w:rsidRDefault="00827637" w:rsidP="009A3336">
      <w:pPr>
        <w:pStyle w:val="ListBullet"/>
        <w:numPr>
          <w:ilvl w:val="0"/>
          <w:numId w:val="11"/>
        </w:numPr>
        <w:contextualSpacing w:val="0"/>
        <w:rPr>
          <w:rFonts w:ascii="Garamond" w:hAnsi="Garamond"/>
        </w:rPr>
      </w:pPr>
      <w:r w:rsidRPr="004D531E">
        <w:rPr>
          <w:rFonts w:ascii="Garamond" w:hAnsi="Garamond"/>
        </w:rPr>
        <w:t>Offering a patient appointment system and acceptable frequency of facility visits;</w:t>
      </w:r>
    </w:p>
    <w:p w14:paraId="0F655EBF" w14:textId="6C7A574F" w:rsidR="00827637" w:rsidRPr="004D531E" w:rsidRDefault="00827637" w:rsidP="009A3336">
      <w:pPr>
        <w:pStyle w:val="ListBullet"/>
        <w:numPr>
          <w:ilvl w:val="0"/>
          <w:numId w:val="11"/>
        </w:numPr>
        <w:contextualSpacing w:val="0"/>
        <w:rPr>
          <w:rFonts w:ascii="Garamond" w:hAnsi="Garamond"/>
        </w:rPr>
      </w:pPr>
      <w:r w:rsidRPr="004D531E">
        <w:rPr>
          <w:rFonts w:ascii="Garamond" w:hAnsi="Garamond"/>
        </w:rPr>
        <w:t>Avoiding long health facility waiting times during clinical consultations, medication pick-up</w:t>
      </w:r>
      <w:r w:rsidR="00C8664F">
        <w:rPr>
          <w:rFonts w:ascii="Garamond" w:hAnsi="Garamond"/>
        </w:rPr>
        <w:t>,</w:t>
      </w:r>
      <w:r w:rsidRPr="004D531E">
        <w:rPr>
          <w:rFonts w:ascii="Garamond" w:hAnsi="Garamond"/>
        </w:rPr>
        <w:t xml:space="preserve"> or laboratory services;</w:t>
      </w:r>
    </w:p>
    <w:p w14:paraId="3EF08A2C" w14:textId="2AB6F715" w:rsidR="00827637" w:rsidRPr="004D531E" w:rsidRDefault="00827637" w:rsidP="009A3336">
      <w:pPr>
        <w:pStyle w:val="ListBullet"/>
        <w:numPr>
          <w:ilvl w:val="0"/>
          <w:numId w:val="11"/>
        </w:numPr>
        <w:contextualSpacing w:val="0"/>
        <w:rPr>
          <w:rFonts w:ascii="Garamond" w:hAnsi="Garamond"/>
        </w:rPr>
      </w:pPr>
      <w:r w:rsidRPr="004D531E">
        <w:rPr>
          <w:rFonts w:ascii="Garamond" w:hAnsi="Garamond"/>
        </w:rPr>
        <w:t>Coordinating care when people require multiple services (e.g.</w:t>
      </w:r>
      <w:r w:rsidR="00C8664F">
        <w:rPr>
          <w:rFonts w:ascii="Garamond" w:hAnsi="Garamond"/>
        </w:rPr>
        <w:t>,</w:t>
      </w:r>
      <w:r w:rsidRPr="004D531E">
        <w:rPr>
          <w:rFonts w:ascii="Garamond" w:hAnsi="Garamond"/>
        </w:rPr>
        <w:t xml:space="preserve"> TB and HIV treatment, family-centred care); and</w:t>
      </w:r>
    </w:p>
    <w:p w14:paraId="2CF18A16" w14:textId="77777777" w:rsidR="00827637" w:rsidRPr="004D531E" w:rsidRDefault="00827637" w:rsidP="009A3336">
      <w:pPr>
        <w:pStyle w:val="ListBullet"/>
        <w:numPr>
          <w:ilvl w:val="0"/>
          <w:numId w:val="11"/>
        </w:numPr>
        <w:contextualSpacing w:val="0"/>
        <w:rPr>
          <w:rFonts w:ascii="Garamond" w:hAnsi="Garamond"/>
        </w:rPr>
      </w:pPr>
      <w:r w:rsidRPr="004D531E">
        <w:rPr>
          <w:rFonts w:ascii="Garamond" w:hAnsi="Garamond"/>
        </w:rPr>
        <w:t>Providing comprehensive integrated services, as appropriate and relevant.</w:t>
      </w:r>
    </w:p>
    <w:p w14:paraId="494B2823" w14:textId="77777777" w:rsidR="00827637" w:rsidRPr="004D531E" w:rsidRDefault="00827637" w:rsidP="00827637">
      <w:pPr>
        <w:rPr>
          <w:rFonts w:ascii="Garamond" w:hAnsi="Garamond"/>
        </w:rPr>
      </w:pPr>
    </w:p>
    <w:tbl>
      <w:tblPr>
        <w:tblStyle w:val="TableGrid"/>
        <w:tblW w:w="0" w:type="auto"/>
        <w:tblBorders>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29"/>
      </w:tblGrid>
      <w:tr w:rsidR="00827637" w:rsidRPr="004D531E" w14:paraId="2EA166ED" w14:textId="77777777" w:rsidTr="00F17C87">
        <w:tc>
          <w:tcPr>
            <w:tcW w:w="9029" w:type="dxa"/>
            <w:shd w:val="clear" w:color="auto" w:fill="D9D9D9" w:themeFill="background1" w:themeFillShade="D9"/>
          </w:tcPr>
          <w:p w14:paraId="634F9EC1" w14:textId="09595C9F" w:rsidR="00827637" w:rsidRPr="004D531E" w:rsidRDefault="00827637" w:rsidP="00F17C87">
            <w:pPr>
              <w:spacing w:before="120" w:after="120"/>
              <w:jc w:val="center"/>
              <w:rPr>
                <w:rFonts w:ascii="Garamond" w:hAnsi="Garamond"/>
                <w:b/>
              </w:rPr>
            </w:pPr>
            <w:r w:rsidRPr="004D531E">
              <w:rPr>
                <w:rFonts w:ascii="Garamond" w:hAnsi="Garamond"/>
                <w:b/>
              </w:rPr>
              <w:t xml:space="preserve">People-centred and </w:t>
            </w:r>
            <w:r w:rsidR="00D46BB1" w:rsidRPr="004D531E">
              <w:rPr>
                <w:rFonts w:ascii="Garamond" w:hAnsi="Garamond"/>
                <w:b/>
              </w:rPr>
              <w:t>i</w:t>
            </w:r>
            <w:r w:rsidRPr="004D531E">
              <w:rPr>
                <w:rFonts w:ascii="Garamond" w:hAnsi="Garamond"/>
                <w:b/>
              </w:rPr>
              <w:t>ntegrated</w:t>
            </w:r>
          </w:p>
          <w:p w14:paraId="008A3C5E" w14:textId="1638FECC" w:rsidR="00827637" w:rsidRPr="004D531E" w:rsidRDefault="00827637" w:rsidP="00F17C87">
            <w:pPr>
              <w:rPr>
                <w:rFonts w:ascii="Garamond" w:hAnsi="Garamond"/>
              </w:rPr>
            </w:pPr>
            <w:r w:rsidRPr="004D531E">
              <w:rPr>
                <w:rFonts w:ascii="Garamond" w:hAnsi="Garamond"/>
                <w:b/>
              </w:rPr>
              <w:t>People-centred health services</w:t>
            </w:r>
            <w:r w:rsidRPr="004D531E">
              <w:rPr>
                <w:rFonts w:ascii="Garamond" w:hAnsi="Garamond"/>
              </w:rPr>
              <w:t xml:space="preserve"> involve an approach to care that consciously adopts the perspectives of individuals, families</w:t>
            </w:r>
            <w:r w:rsidR="00C8664F">
              <w:rPr>
                <w:rFonts w:ascii="Garamond" w:hAnsi="Garamond"/>
              </w:rPr>
              <w:t>,</w:t>
            </w:r>
            <w:r w:rsidRPr="004D531E">
              <w:rPr>
                <w:rFonts w:ascii="Garamond" w:hAnsi="Garamond"/>
              </w:rPr>
              <w:t xml:space="preserve"> and communities and sees them as participants as well as beneficiaries of trusted health systems that respond to their needs and preferences in humane and holistic ways. People-centred care requires that people have the education and support they need to make decisions and participate in their own care. It is organized around the health needs and expectations of people rather than diseases.</w:t>
            </w:r>
          </w:p>
          <w:p w14:paraId="523A84FD" w14:textId="77777777" w:rsidR="00827637" w:rsidRPr="004D531E" w:rsidRDefault="00827637" w:rsidP="00F17C87">
            <w:pPr>
              <w:rPr>
                <w:rFonts w:ascii="Garamond" w:hAnsi="Garamond"/>
              </w:rPr>
            </w:pPr>
          </w:p>
          <w:p w14:paraId="2A0CC983" w14:textId="234F3E14" w:rsidR="00827637" w:rsidRPr="004D531E" w:rsidRDefault="00827637" w:rsidP="00F17C87">
            <w:pPr>
              <w:rPr>
                <w:rFonts w:ascii="Garamond" w:hAnsi="Garamond"/>
              </w:rPr>
            </w:pPr>
            <w:r w:rsidRPr="004D531E">
              <w:rPr>
                <w:rFonts w:ascii="Garamond" w:hAnsi="Garamond"/>
                <w:b/>
              </w:rPr>
              <w:t>Integrated health services</w:t>
            </w:r>
            <w:r w:rsidRPr="004D531E">
              <w:rPr>
                <w:rFonts w:ascii="Garamond" w:hAnsi="Garamond"/>
              </w:rPr>
              <w:t xml:space="preserve"> are health services that are managed and delivered in a way that ensures that people receive a continuum of health promotion, disease prevention, diagnosis, treatment, disease management, rehabilitation</w:t>
            </w:r>
            <w:r w:rsidR="00F02D8C">
              <w:rPr>
                <w:rFonts w:ascii="Garamond" w:hAnsi="Garamond"/>
              </w:rPr>
              <w:t>,</w:t>
            </w:r>
            <w:r w:rsidRPr="004D531E">
              <w:rPr>
                <w:rFonts w:ascii="Garamond" w:hAnsi="Garamond"/>
              </w:rPr>
              <w:t xml:space="preserve"> and palliative care services at the different levels and sites of care within the health system and according to their needs, throughout their whole life.</w:t>
            </w:r>
          </w:p>
          <w:p w14:paraId="479B5F3C" w14:textId="77777777" w:rsidR="00827637" w:rsidRPr="004D531E" w:rsidRDefault="00827637" w:rsidP="00F17C87">
            <w:pPr>
              <w:rPr>
                <w:rFonts w:ascii="Garamond" w:hAnsi="Garamond"/>
              </w:rPr>
            </w:pPr>
          </w:p>
        </w:tc>
      </w:tr>
    </w:tbl>
    <w:p w14:paraId="00F65BAE" w14:textId="2BF54132" w:rsidR="00827637" w:rsidRPr="004D531E" w:rsidRDefault="00827637" w:rsidP="00827637">
      <w:pPr>
        <w:rPr>
          <w:rFonts w:ascii="Garamond" w:hAnsi="Garamond"/>
          <w:sz w:val="20"/>
          <w:szCs w:val="20"/>
        </w:rPr>
      </w:pPr>
      <w:r w:rsidRPr="004D531E">
        <w:rPr>
          <w:rFonts w:ascii="Garamond" w:hAnsi="Garamond"/>
          <w:b/>
          <w:sz w:val="20"/>
          <w:szCs w:val="20"/>
        </w:rPr>
        <w:t>Source</w:t>
      </w:r>
      <w:r w:rsidRPr="004D531E">
        <w:rPr>
          <w:rFonts w:ascii="Garamond" w:hAnsi="Garamond"/>
          <w:sz w:val="20"/>
          <w:szCs w:val="20"/>
        </w:rPr>
        <w:t xml:space="preserve">: WHO Global Strategy on People-centred and Integrated Health Services, 2015. </w:t>
      </w:r>
      <w:r w:rsidRPr="004D531E">
        <w:rPr>
          <w:rFonts w:ascii="Garamond" w:hAnsi="Garamond" w:cs="Calibri"/>
          <w:sz w:val="20"/>
          <w:szCs w:val="20"/>
        </w:rPr>
        <w:t xml:space="preserve">WHO, 2016. Consolidated Guidelines on the Use of Antiretroviral Drugs for Treating and Preventing HIV Infection: Recommendations for a Public Health Approach, Second Edition </w:t>
      </w:r>
      <w:r w:rsidRPr="004D531E">
        <w:rPr>
          <w:rFonts w:ascii="Garamond" w:hAnsi="Garamond" w:cs="Calibri"/>
          <w:sz w:val="20"/>
          <w:szCs w:val="20"/>
        </w:rPr>
        <w:fldChar w:fldCharType="begin"/>
      </w:r>
      <w:r w:rsidR="00CF5FB3">
        <w:rPr>
          <w:rFonts w:ascii="Garamond" w:hAnsi="Garamond" w:cs="Calibri"/>
          <w:sz w:val="20"/>
          <w:szCs w:val="20"/>
        </w:rPr>
        <w:instrText xml:space="preserve"> ADDIN EN.CITE &lt;EndNote&gt;&lt;Cite&gt;&lt;Author&gt;WHO&lt;/Author&gt;&lt;Year&gt;2015&lt;/Year&gt;&lt;RecNum&gt;37&lt;/RecNum&gt;&lt;DisplayText&gt;(4, 22)&lt;/DisplayText&gt;&lt;record&gt;&lt;rec-number&gt;37&lt;/rec-number&gt;&lt;foreign-keys&gt;&lt;key app="EN" db-id="rdp0e0vz12wzptewdaw5ed51adp9p2xzwaxa" timestamp="1521136527"&gt;37&lt;/key&gt;&lt;/foreign-keys&gt;&lt;ref-type name="Electronic Article"&gt;43&lt;/ref-type&gt;&lt;contributors&gt;&lt;authors&gt;&lt;author&gt;WHO&lt;/author&gt;&lt;/authors&gt;&lt;/contributors&gt;&lt;titles&gt;&lt;title&gt;WHO global strategy on people-centred and integrated health services. Interim Report. &lt;/title&gt;&lt;/titles&gt;&lt;dates&gt;&lt;year&gt;2015&lt;/year&gt;&lt;/dates&gt;&lt;urls&gt;&lt;related-urls&gt;&lt;url&gt;http://apps.who.int/iris/bitstream/10665/155002/1/WHO_HIS_SDS_2015.6_eng.pdf &lt;/url&gt;&lt;/related-urls&gt;&lt;/urls&gt;&lt;/record&gt;&lt;/Cite&gt;&lt;Cite&gt;&lt;Author&gt;WHO&lt;/Author&gt;&lt;Year&gt;2016&lt;/Year&gt;&lt;RecNum&gt;4&lt;/RecNum&gt;&lt;record&gt;&lt;rec-number&gt;4&lt;/rec-number&gt;&lt;foreign-keys&gt;&lt;key app="EN" db-id="rdp0e0vz12wzptewdaw5ed51adp9p2xzwaxa" timestamp="1520279497"&gt;4&lt;/key&gt;&lt;/foreign-keys&gt;&lt;ref-type name="Electronic Article"&gt;43&lt;/ref-type&gt;&lt;contributors&gt;&lt;authors&gt;&lt;author&gt;WHO&lt;/author&gt;&lt;/authors&gt;&lt;/contributors&gt;&lt;titles&gt;&lt;title&gt;Consolidated Guidelines on the Use of Antiretroviral Drugs for Treating and Preventing HIV Infection: Recommendations for a Public Health Approach, Second Edition. &lt;/title&gt;&lt;/titles&gt;&lt;dates&gt;&lt;year&gt;2016&lt;/year&gt;&lt;/dates&gt;&lt;urls&gt;&lt;/urls&gt;&lt;/record&gt;&lt;/Cite&gt;&lt;/EndNote&gt;</w:instrText>
      </w:r>
      <w:r w:rsidRPr="004D531E">
        <w:rPr>
          <w:rFonts w:ascii="Garamond" w:hAnsi="Garamond" w:cs="Calibri"/>
          <w:sz w:val="20"/>
          <w:szCs w:val="20"/>
        </w:rPr>
        <w:fldChar w:fldCharType="separate"/>
      </w:r>
      <w:r w:rsidR="00CF5FB3">
        <w:rPr>
          <w:rFonts w:ascii="Garamond" w:hAnsi="Garamond" w:cs="Calibri"/>
          <w:noProof/>
          <w:sz w:val="20"/>
          <w:szCs w:val="20"/>
        </w:rPr>
        <w:t>(4, 22)</w:t>
      </w:r>
      <w:r w:rsidRPr="004D531E">
        <w:rPr>
          <w:rFonts w:ascii="Garamond" w:hAnsi="Garamond" w:cs="Calibri"/>
          <w:sz w:val="20"/>
          <w:szCs w:val="20"/>
        </w:rPr>
        <w:fldChar w:fldCharType="end"/>
      </w:r>
    </w:p>
    <w:p w14:paraId="0627E3ED" w14:textId="77777777" w:rsidR="00827637" w:rsidRPr="004D531E" w:rsidRDefault="00827637" w:rsidP="00827637">
      <w:pPr>
        <w:rPr>
          <w:rFonts w:ascii="Garamond" w:hAnsi="Garamond"/>
        </w:rPr>
      </w:pPr>
    </w:p>
    <w:p w14:paraId="435FBA0A" w14:textId="2131B35F" w:rsidR="00827637" w:rsidRPr="004D531E" w:rsidRDefault="00827637" w:rsidP="00827637">
      <w:pPr>
        <w:rPr>
          <w:rFonts w:ascii="Garamond" w:hAnsi="Garamond"/>
        </w:rPr>
      </w:pPr>
      <w:r w:rsidRPr="004D531E">
        <w:rPr>
          <w:rFonts w:ascii="Garamond" w:hAnsi="Garamond"/>
        </w:rPr>
        <w:t xml:space="preserve">For more information, see also </w:t>
      </w:r>
      <w:r w:rsidRPr="004D531E">
        <w:rPr>
          <w:rFonts w:ascii="Garamond" w:eastAsia="Batang" w:hAnsi="Garamond"/>
        </w:rPr>
        <w:t>“Section 4: Retention in Care”</w:t>
      </w:r>
      <w:r w:rsidR="00FA1111" w:rsidRPr="004D531E">
        <w:rPr>
          <w:rFonts w:ascii="Garamond" w:eastAsia="Batang" w:hAnsi="Garamond"/>
        </w:rPr>
        <w:t xml:space="preserve"> </w:t>
      </w:r>
      <w:r w:rsidRPr="004D531E">
        <w:rPr>
          <w:rFonts w:ascii="Garamond" w:hAnsi="Garamond"/>
        </w:rPr>
        <w:t xml:space="preserve">and “Appendix </w:t>
      </w:r>
      <w:r w:rsidR="007D33F3" w:rsidRPr="004D531E">
        <w:rPr>
          <w:rFonts w:ascii="Garamond" w:hAnsi="Garamond"/>
        </w:rPr>
        <w:t>9</w:t>
      </w:r>
      <w:r w:rsidRPr="004D531E">
        <w:rPr>
          <w:rFonts w:ascii="Garamond" w:hAnsi="Garamond"/>
        </w:rPr>
        <w:t xml:space="preserve">: Accessibility Checklist and Assessment Tool for Infant HIV Testing Services”. </w:t>
      </w:r>
    </w:p>
    <w:p w14:paraId="4A70E6C9" w14:textId="77777777" w:rsidR="00827637" w:rsidRPr="004D531E" w:rsidRDefault="00827637" w:rsidP="00827637">
      <w:pPr>
        <w:rPr>
          <w:rFonts w:ascii="Garamond" w:hAnsi="Garamond"/>
        </w:rPr>
      </w:pPr>
    </w:p>
    <w:p w14:paraId="4600E99A" w14:textId="77777777" w:rsidR="00827637" w:rsidRPr="004D531E" w:rsidRDefault="00827637" w:rsidP="00827637">
      <w:pPr>
        <w:rPr>
          <w:rFonts w:ascii="Garamond" w:hAnsi="Garamond"/>
          <w:b/>
        </w:rPr>
      </w:pPr>
      <w:r w:rsidRPr="004D531E">
        <w:rPr>
          <w:rFonts w:ascii="Garamond" w:hAnsi="Garamond"/>
          <w:b/>
        </w:rPr>
        <w:t>Quality improvement (QI)</w:t>
      </w:r>
    </w:p>
    <w:p w14:paraId="3F88690E" w14:textId="7D86240C" w:rsidR="00827637" w:rsidRPr="004D531E" w:rsidRDefault="00827637" w:rsidP="00827637">
      <w:pPr>
        <w:rPr>
          <w:rFonts w:ascii="Garamond" w:hAnsi="Garamond" w:cs="Arial"/>
        </w:rPr>
      </w:pPr>
      <w:r w:rsidRPr="004D531E">
        <w:rPr>
          <w:rFonts w:ascii="Garamond" w:hAnsi="Garamond"/>
        </w:rPr>
        <w:t xml:space="preserve">Whether or not the Programme Manager directly manages healthcare staff, s/he has responsibility for ensuring that clinic staff are providing quality services that conform to national guidelines and are accessible and people-centred.  The Programme Manager is responsible for more than assuring the quality of services, </w:t>
      </w:r>
      <w:r w:rsidR="00010660">
        <w:rPr>
          <w:rFonts w:ascii="Garamond" w:hAnsi="Garamond"/>
        </w:rPr>
        <w:t>s/he</w:t>
      </w:r>
      <w:r w:rsidRPr="004D531E">
        <w:rPr>
          <w:rFonts w:ascii="Garamond" w:hAnsi="Garamond"/>
        </w:rPr>
        <w:t xml:space="preserve"> is responsible for QI, supporting staff to </w:t>
      </w:r>
      <w:r w:rsidRPr="004D531E">
        <w:rPr>
          <w:rFonts w:ascii="Garamond" w:hAnsi="Garamond"/>
          <w:i/>
        </w:rPr>
        <w:t>improve</w:t>
      </w:r>
      <w:r w:rsidRPr="004D531E">
        <w:rPr>
          <w:rFonts w:ascii="Garamond" w:hAnsi="Garamond"/>
        </w:rPr>
        <w:t xml:space="preserve"> services, i.e., supporting healthcare providers to identify problems so that they can be corrected, thereby improving services for infants and their families. QI includes the systematic and continuous actions that lead to measurable improvement in services and, as a result, the health status of targeted patient groups. Whereas QA is the </w:t>
      </w:r>
      <w:r w:rsidRPr="004D531E">
        <w:rPr>
          <w:rFonts w:ascii="Garamond" w:hAnsi="Garamond" w:cs="Arial"/>
          <w:i/>
        </w:rPr>
        <w:t>maintenance</w:t>
      </w:r>
      <w:r w:rsidRPr="004D531E">
        <w:rPr>
          <w:rFonts w:ascii="Garamond" w:hAnsi="Garamond" w:cs="Arial"/>
        </w:rPr>
        <w:t xml:space="preserve"> of a desired level of quality, QI is the </w:t>
      </w:r>
      <w:r w:rsidRPr="004D531E">
        <w:rPr>
          <w:rFonts w:ascii="Garamond" w:hAnsi="Garamond" w:cs="Arial"/>
          <w:i/>
        </w:rPr>
        <w:t>improvement</w:t>
      </w:r>
      <w:r w:rsidRPr="004D531E">
        <w:rPr>
          <w:rFonts w:ascii="Garamond" w:hAnsi="Garamond" w:cs="Arial"/>
        </w:rPr>
        <w:t xml:space="preserve"> in quality. In this Section, discussion centres on QI rather than QA.</w:t>
      </w:r>
    </w:p>
    <w:p w14:paraId="6F33045E" w14:textId="60EDAF39" w:rsidR="00827637" w:rsidRPr="004D531E" w:rsidRDefault="00827637" w:rsidP="00827637">
      <w:pPr>
        <w:rPr>
          <w:rFonts w:ascii="Garamond" w:hAnsi="Garamond"/>
        </w:rPr>
      </w:pPr>
    </w:p>
    <w:p w14:paraId="16A27EA7" w14:textId="3AB65458" w:rsidR="00AD6063" w:rsidRPr="004D531E" w:rsidRDefault="00AD6063" w:rsidP="00AD6063">
      <w:pPr>
        <w:rPr>
          <w:rFonts w:ascii="Garamond" w:hAnsi="Garamond"/>
        </w:rPr>
      </w:pPr>
      <w:r w:rsidRPr="004D531E">
        <w:rPr>
          <w:rFonts w:ascii="Garamond" w:hAnsi="Garamond"/>
        </w:rPr>
        <w:t>Supportive supervision and QI activities are closely related. Supportive supervision requires the Programme Manager or her representative to work with staff to establish goals, monitor performance, identify and correct problems</w:t>
      </w:r>
      <w:r w:rsidR="00F02D8C">
        <w:rPr>
          <w:rFonts w:ascii="Garamond" w:hAnsi="Garamond"/>
        </w:rPr>
        <w:t>,</w:t>
      </w:r>
      <w:r w:rsidRPr="004D531E">
        <w:rPr>
          <w:rFonts w:ascii="Garamond" w:hAnsi="Garamond"/>
        </w:rPr>
        <w:t xml:space="preserve"> and proactively improve the quality of services through training, one-to-one support, mentoring</w:t>
      </w:r>
      <w:r w:rsidR="00F02D8C">
        <w:rPr>
          <w:rFonts w:ascii="Garamond" w:hAnsi="Garamond"/>
        </w:rPr>
        <w:t>,</w:t>
      </w:r>
      <w:r w:rsidRPr="004D531E">
        <w:rPr>
          <w:rFonts w:ascii="Garamond" w:hAnsi="Garamond"/>
        </w:rPr>
        <w:t xml:space="preserve"> and coaching. Key issues to be addressed through supportive supervision are often identified during QI activities.</w:t>
      </w:r>
    </w:p>
    <w:p w14:paraId="6DCC7A27" w14:textId="77777777" w:rsidR="00AD6063" w:rsidRPr="004D531E" w:rsidRDefault="00AD6063" w:rsidP="00AD6063">
      <w:pPr>
        <w:rPr>
          <w:rFonts w:ascii="Garamond" w:hAnsi="Garamond"/>
        </w:rPr>
      </w:pPr>
    </w:p>
    <w:p w14:paraId="133B7287" w14:textId="77777777" w:rsidR="00827637" w:rsidRPr="004D531E" w:rsidRDefault="00827637" w:rsidP="00827637">
      <w:pPr>
        <w:rPr>
          <w:rFonts w:ascii="Garamond" w:hAnsi="Garamond"/>
          <w:b/>
        </w:rPr>
      </w:pPr>
      <w:r w:rsidRPr="004D531E">
        <w:rPr>
          <w:rFonts w:ascii="Garamond" w:hAnsi="Garamond"/>
          <w:b/>
        </w:rPr>
        <w:t>Methods to assess quality</w:t>
      </w:r>
    </w:p>
    <w:p w14:paraId="6AA55991" w14:textId="77777777" w:rsidR="00827637" w:rsidRPr="004D531E" w:rsidRDefault="00827637" w:rsidP="00827637">
      <w:pPr>
        <w:rPr>
          <w:rFonts w:ascii="Garamond" w:hAnsi="Garamond"/>
        </w:rPr>
      </w:pPr>
      <w:r w:rsidRPr="004D531E">
        <w:rPr>
          <w:rFonts w:ascii="Garamond" w:hAnsi="Garamond"/>
        </w:rPr>
        <w:t>It is often necessary to use a variety of methods to assess programme quality. Standard monitoring tools, such as patient charts and registers/databases, capture only a fraction of the services provided and offer little information on the quality of those services. QI activities might examine and evaluate:</w:t>
      </w:r>
    </w:p>
    <w:p w14:paraId="6469F62D" w14:textId="442343F6" w:rsidR="00827637" w:rsidRPr="004D531E" w:rsidRDefault="00827637" w:rsidP="009A3336">
      <w:pPr>
        <w:pStyle w:val="ListBullet"/>
        <w:numPr>
          <w:ilvl w:val="0"/>
          <w:numId w:val="8"/>
        </w:numPr>
        <w:tabs>
          <w:tab w:val="left" w:pos="360"/>
        </w:tabs>
        <w:ind w:left="360"/>
        <w:contextualSpacing w:val="0"/>
        <w:rPr>
          <w:rFonts w:ascii="Garamond" w:hAnsi="Garamond"/>
        </w:rPr>
      </w:pPr>
      <w:r w:rsidRPr="004D531E">
        <w:rPr>
          <w:rFonts w:ascii="Garamond" w:hAnsi="Garamond"/>
        </w:rPr>
        <w:t>The quality, accessibility, and people-cent</w:t>
      </w:r>
      <w:r w:rsidR="00787A73">
        <w:rPr>
          <w:rFonts w:ascii="Garamond" w:hAnsi="Garamond"/>
        </w:rPr>
        <w:t>redness</w:t>
      </w:r>
      <w:r w:rsidRPr="004D531E">
        <w:rPr>
          <w:rFonts w:ascii="Garamond" w:hAnsi="Garamond"/>
        </w:rPr>
        <w:t xml:space="preserve"> of services </w:t>
      </w:r>
    </w:p>
    <w:p w14:paraId="501608C5" w14:textId="5CC9262E" w:rsidR="00827637" w:rsidRPr="004D531E" w:rsidRDefault="00827637" w:rsidP="009A3336">
      <w:pPr>
        <w:pStyle w:val="ListBullet"/>
        <w:numPr>
          <w:ilvl w:val="0"/>
          <w:numId w:val="8"/>
        </w:numPr>
        <w:tabs>
          <w:tab w:val="left" w:pos="360"/>
        </w:tabs>
        <w:ind w:left="360"/>
        <w:contextualSpacing w:val="0"/>
        <w:rPr>
          <w:rFonts w:ascii="Garamond" w:hAnsi="Garamond"/>
        </w:rPr>
      </w:pPr>
      <w:r w:rsidRPr="004D531E">
        <w:rPr>
          <w:rFonts w:ascii="Garamond" w:hAnsi="Garamond"/>
        </w:rPr>
        <w:t xml:space="preserve">Compliance with national guidelines, </w:t>
      </w:r>
      <w:r w:rsidR="00EF50DD">
        <w:rPr>
          <w:rFonts w:ascii="Garamond" w:hAnsi="Garamond"/>
        </w:rPr>
        <w:t>SOP</w:t>
      </w:r>
      <w:r w:rsidRPr="004D531E">
        <w:rPr>
          <w:rFonts w:ascii="Garamond" w:hAnsi="Garamond"/>
        </w:rPr>
        <w:t>s, and protocols for HIV care and treatment</w:t>
      </w:r>
    </w:p>
    <w:p w14:paraId="785B4109" w14:textId="77777777" w:rsidR="00827637" w:rsidRPr="004D531E" w:rsidRDefault="00827637" w:rsidP="009A3336">
      <w:pPr>
        <w:pStyle w:val="ListBullet"/>
        <w:numPr>
          <w:ilvl w:val="0"/>
          <w:numId w:val="8"/>
        </w:numPr>
        <w:tabs>
          <w:tab w:val="left" w:pos="360"/>
        </w:tabs>
        <w:ind w:left="360"/>
        <w:contextualSpacing w:val="0"/>
        <w:rPr>
          <w:rFonts w:ascii="Garamond" w:hAnsi="Garamond"/>
        </w:rPr>
      </w:pPr>
      <w:r w:rsidRPr="004D531E">
        <w:rPr>
          <w:rFonts w:ascii="Garamond" w:hAnsi="Garamond"/>
        </w:rPr>
        <w:t>The adequacy of space and the attention to privacy and confidentiality</w:t>
      </w:r>
    </w:p>
    <w:p w14:paraId="5FDADD72" w14:textId="77777777" w:rsidR="00827637" w:rsidRPr="004D531E" w:rsidRDefault="00827637" w:rsidP="009A3336">
      <w:pPr>
        <w:pStyle w:val="ListBullet"/>
        <w:numPr>
          <w:ilvl w:val="0"/>
          <w:numId w:val="8"/>
        </w:numPr>
        <w:tabs>
          <w:tab w:val="left" w:pos="360"/>
        </w:tabs>
        <w:ind w:left="360"/>
        <w:contextualSpacing w:val="0"/>
        <w:rPr>
          <w:rFonts w:ascii="Garamond" w:hAnsi="Garamond"/>
        </w:rPr>
      </w:pPr>
      <w:r w:rsidRPr="004D531E">
        <w:rPr>
          <w:rFonts w:ascii="Garamond" w:hAnsi="Garamond"/>
        </w:rPr>
        <w:t>Linkages to ongoing support and community-based services</w:t>
      </w:r>
    </w:p>
    <w:p w14:paraId="6A6E3CE5" w14:textId="32D982C1" w:rsidR="00827637" w:rsidRPr="004D531E" w:rsidRDefault="00827637" w:rsidP="00E95C32">
      <w:pPr>
        <w:rPr>
          <w:rFonts w:ascii="Garamond" w:hAnsi="Garamond"/>
        </w:rPr>
      </w:pPr>
    </w:p>
    <w:p w14:paraId="62E4B067" w14:textId="7BE714CB" w:rsidR="00E95C32" w:rsidRPr="004D531E" w:rsidRDefault="00E95C32" w:rsidP="00E95C32">
      <w:pPr>
        <w:rPr>
          <w:rFonts w:ascii="Garamond" w:hAnsi="Garamond"/>
        </w:rPr>
      </w:pPr>
      <w:r w:rsidRPr="004D531E">
        <w:rPr>
          <w:rFonts w:ascii="Garamond" w:hAnsi="Garamond"/>
        </w:rPr>
        <w:t xml:space="preserve">Figure </w:t>
      </w:r>
      <w:r w:rsidR="008C5EEA" w:rsidRPr="004D531E">
        <w:rPr>
          <w:rFonts w:ascii="Garamond" w:hAnsi="Garamond"/>
        </w:rPr>
        <w:t>3</w:t>
      </w:r>
      <w:r w:rsidRPr="004D531E">
        <w:rPr>
          <w:rFonts w:ascii="Garamond" w:hAnsi="Garamond"/>
        </w:rPr>
        <w:t xml:space="preserve"> illustrates the PDSA cycle, which includes 4 steps: developing a </w:t>
      </w:r>
      <w:r w:rsidRPr="004D531E">
        <w:rPr>
          <w:rFonts w:ascii="Garamond" w:hAnsi="Garamond"/>
          <w:b/>
        </w:rPr>
        <w:t>Plan</w:t>
      </w:r>
      <w:r w:rsidRPr="004D531E">
        <w:rPr>
          <w:rFonts w:ascii="Garamond" w:hAnsi="Garamond"/>
        </w:rPr>
        <w:t>, carrying out the plan (</w:t>
      </w:r>
      <w:r w:rsidRPr="004D531E">
        <w:rPr>
          <w:rFonts w:ascii="Garamond" w:hAnsi="Garamond"/>
          <w:b/>
        </w:rPr>
        <w:t>Do</w:t>
      </w:r>
      <w:r w:rsidRPr="004D531E">
        <w:rPr>
          <w:rFonts w:ascii="Garamond" w:hAnsi="Garamond"/>
        </w:rPr>
        <w:t>), observing and learning from the consequences through monitoring and evaluation (</w:t>
      </w:r>
      <w:r w:rsidRPr="004D531E">
        <w:rPr>
          <w:rFonts w:ascii="Garamond" w:hAnsi="Garamond"/>
          <w:b/>
        </w:rPr>
        <w:t>Study</w:t>
      </w:r>
      <w:r w:rsidRPr="004D531E">
        <w:rPr>
          <w:rFonts w:ascii="Garamond" w:hAnsi="Garamond"/>
        </w:rPr>
        <w:t>), and determining what modification should be made by using the analysis to implement an improved intervention to better meet targets (</w:t>
      </w:r>
      <w:r w:rsidRPr="004D531E">
        <w:rPr>
          <w:rFonts w:ascii="Garamond" w:hAnsi="Garamond"/>
          <w:b/>
        </w:rPr>
        <w:t>Act</w:t>
      </w:r>
      <w:r w:rsidRPr="004D531E">
        <w:rPr>
          <w:rFonts w:ascii="Garamond" w:hAnsi="Garamond"/>
        </w:rPr>
        <w:t>). The following is an example:</w:t>
      </w:r>
    </w:p>
    <w:p w14:paraId="21A841FF" w14:textId="473A8950" w:rsidR="00D7285B" w:rsidRPr="004D531E" w:rsidRDefault="00D7285B" w:rsidP="00A72EC7">
      <w:pPr>
        <w:pStyle w:val="ListBullet"/>
        <w:numPr>
          <w:ilvl w:val="0"/>
          <w:numId w:val="3"/>
        </w:numPr>
        <w:contextualSpacing w:val="0"/>
        <w:rPr>
          <w:rFonts w:ascii="Garamond" w:hAnsi="Garamond"/>
          <w:szCs w:val="20"/>
          <w:lang w:eastAsia="ja-JP"/>
        </w:rPr>
      </w:pPr>
      <w:r w:rsidRPr="004D531E">
        <w:rPr>
          <w:rFonts w:ascii="Garamond" w:hAnsi="Garamond"/>
          <w:b/>
          <w:szCs w:val="20"/>
          <w:lang w:eastAsia="ja-JP"/>
        </w:rPr>
        <w:t>What is the problem</w:t>
      </w:r>
      <w:r w:rsidR="00E95C32" w:rsidRPr="004D531E">
        <w:rPr>
          <w:rFonts w:ascii="Garamond" w:hAnsi="Garamond"/>
          <w:b/>
          <w:szCs w:val="20"/>
          <w:lang w:eastAsia="ja-JP"/>
        </w:rPr>
        <w:t xml:space="preserve"> (Study)</w:t>
      </w:r>
      <w:r w:rsidRPr="004D531E">
        <w:rPr>
          <w:rFonts w:ascii="Garamond" w:hAnsi="Garamond"/>
          <w:b/>
          <w:szCs w:val="20"/>
          <w:lang w:eastAsia="ja-JP"/>
        </w:rPr>
        <w:t>?</w:t>
      </w:r>
      <w:r w:rsidRPr="004D531E">
        <w:rPr>
          <w:rFonts w:ascii="Garamond" w:hAnsi="Garamond"/>
          <w:szCs w:val="20"/>
          <w:lang w:eastAsia="ja-JP"/>
        </w:rPr>
        <w:t xml:space="preserve"> Using the example from “Section 2: Monitoring and Evaluation Systems” (</w:t>
      </w:r>
      <w:r w:rsidRPr="004D531E">
        <w:rPr>
          <w:rFonts w:ascii="Garamond" w:hAnsi="Garamond" w:cs="Arial"/>
        </w:rPr>
        <w:t xml:space="preserve">if monitoring data indicates that 35% of HIV-exposed infants at Clinic X </w:t>
      </w:r>
      <w:r w:rsidRPr="004D531E">
        <w:rPr>
          <w:rFonts w:ascii="Garamond" w:hAnsi="Garamond" w:cs="Arial"/>
          <w:u w:color="800000"/>
        </w:rPr>
        <w:t>are started on cotrimoxazole prophylaxis within 2 months of birth and the national goal for this indicator is 90%)</w:t>
      </w:r>
      <w:r w:rsidRPr="004D531E">
        <w:rPr>
          <w:rFonts w:ascii="Garamond" w:hAnsi="Garamond"/>
          <w:szCs w:val="20"/>
          <w:lang w:eastAsia="ja-JP"/>
        </w:rPr>
        <w:t>, why do you think only 35% of infants seen at Clinic X are started on cotrimoxazole? Has there been a stock</w:t>
      </w:r>
      <w:r w:rsidR="00F930AF">
        <w:rPr>
          <w:rFonts w:ascii="Garamond" w:hAnsi="Garamond"/>
          <w:szCs w:val="20"/>
          <w:lang w:eastAsia="ja-JP"/>
        </w:rPr>
        <w:t xml:space="preserve"> </w:t>
      </w:r>
      <w:r w:rsidRPr="004D531E">
        <w:rPr>
          <w:rFonts w:ascii="Garamond" w:hAnsi="Garamond"/>
          <w:szCs w:val="20"/>
          <w:lang w:eastAsia="ja-JP"/>
        </w:rPr>
        <w:t xml:space="preserve">out of this medication? Are the healthcare providers aware of its life-saving benefits? What are healthcare providers saying to caregivers about this medicine? </w:t>
      </w:r>
    </w:p>
    <w:p w14:paraId="31FC3755" w14:textId="2154655B" w:rsidR="00D7285B" w:rsidRPr="004D531E" w:rsidRDefault="00A72EC7" w:rsidP="00A655DA">
      <w:pPr>
        <w:pStyle w:val="ListBullet"/>
        <w:numPr>
          <w:ilvl w:val="0"/>
          <w:numId w:val="3"/>
        </w:numPr>
        <w:contextualSpacing w:val="0"/>
        <w:rPr>
          <w:rFonts w:ascii="Garamond" w:hAnsi="Garamond"/>
          <w:szCs w:val="20"/>
          <w:lang w:eastAsia="ja-JP"/>
        </w:rPr>
      </w:pPr>
      <w:r w:rsidRPr="004D531E">
        <w:rPr>
          <w:rFonts w:ascii="Garamond" w:hAnsi="Garamond"/>
          <w:b/>
          <w:szCs w:val="20"/>
          <w:lang w:eastAsia="ja-JP"/>
        </w:rPr>
        <w:t>What modification</w:t>
      </w:r>
      <w:r w:rsidR="00C1773C" w:rsidRPr="004D531E">
        <w:rPr>
          <w:rFonts w:ascii="Garamond" w:hAnsi="Garamond"/>
          <w:b/>
          <w:szCs w:val="20"/>
          <w:lang w:eastAsia="ja-JP"/>
        </w:rPr>
        <w:t>s</w:t>
      </w:r>
      <w:r w:rsidRPr="004D531E">
        <w:rPr>
          <w:rFonts w:ascii="Garamond" w:hAnsi="Garamond"/>
          <w:b/>
          <w:szCs w:val="20"/>
          <w:lang w:eastAsia="ja-JP"/>
        </w:rPr>
        <w:t xml:space="preserve"> need to be made </w:t>
      </w:r>
      <w:r w:rsidR="00A655DA" w:rsidRPr="004D531E">
        <w:rPr>
          <w:rFonts w:ascii="Garamond" w:hAnsi="Garamond"/>
          <w:b/>
          <w:szCs w:val="20"/>
          <w:lang w:eastAsia="ja-JP"/>
        </w:rPr>
        <w:t xml:space="preserve">to address the problem </w:t>
      </w:r>
      <w:r w:rsidRPr="004D531E">
        <w:rPr>
          <w:rFonts w:ascii="Garamond" w:hAnsi="Garamond"/>
          <w:b/>
          <w:szCs w:val="20"/>
          <w:lang w:eastAsia="ja-JP"/>
        </w:rPr>
        <w:t xml:space="preserve">(Act)? </w:t>
      </w:r>
      <w:r w:rsidRPr="004D531E">
        <w:rPr>
          <w:rFonts w:ascii="Garamond" w:hAnsi="Garamond"/>
          <w:szCs w:val="20"/>
          <w:lang w:eastAsia="ja-JP"/>
        </w:rPr>
        <w:t xml:space="preserve">This will depend on findings from the study phase (above). </w:t>
      </w:r>
    </w:p>
    <w:p w14:paraId="29BAFD5A" w14:textId="66A3132E" w:rsidR="00F74D7F" w:rsidRPr="004D531E" w:rsidRDefault="00F74D7F" w:rsidP="00F74D7F">
      <w:pPr>
        <w:pStyle w:val="ListBullet"/>
        <w:numPr>
          <w:ilvl w:val="0"/>
          <w:numId w:val="3"/>
        </w:numPr>
        <w:contextualSpacing w:val="0"/>
        <w:rPr>
          <w:rFonts w:ascii="Garamond" w:hAnsi="Garamond"/>
          <w:szCs w:val="20"/>
          <w:lang w:eastAsia="ja-JP"/>
        </w:rPr>
      </w:pPr>
      <w:r w:rsidRPr="004D531E">
        <w:rPr>
          <w:rFonts w:ascii="Garamond" w:hAnsi="Garamond"/>
          <w:b/>
          <w:szCs w:val="20"/>
          <w:lang w:eastAsia="ja-JP"/>
        </w:rPr>
        <w:t xml:space="preserve">Develop a Plan that addresses the identified </w:t>
      </w:r>
      <w:r>
        <w:rPr>
          <w:rFonts w:ascii="Garamond" w:hAnsi="Garamond"/>
          <w:b/>
          <w:szCs w:val="20"/>
          <w:lang w:eastAsia="ja-JP"/>
        </w:rPr>
        <w:t>problem</w:t>
      </w:r>
      <w:r w:rsidRPr="004D531E">
        <w:rPr>
          <w:rFonts w:ascii="Garamond" w:hAnsi="Garamond"/>
          <w:b/>
          <w:szCs w:val="20"/>
          <w:lang w:eastAsia="ja-JP"/>
        </w:rPr>
        <w:t xml:space="preserve"> and follows the modifications that have been agreed</w:t>
      </w:r>
      <w:r>
        <w:rPr>
          <w:rFonts w:ascii="Garamond" w:hAnsi="Garamond"/>
          <w:b/>
          <w:szCs w:val="20"/>
          <w:lang w:eastAsia="ja-JP"/>
        </w:rPr>
        <w:t xml:space="preserve"> upon</w:t>
      </w:r>
      <w:r w:rsidRPr="004D531E">
        <w:rPr>
          <w:rFonts w:ascii="Garamond" w:hAnsi="Garamond"/>
          <w:b/>
          <w:szCs w:val="20"/>
          <w:lang w:eastAsia="ja-JP"/>
        </w:rPr>
        <w:t xml:space="preserve">. </w:t>
      </w:r>
      <w:r w:rsidRPr="004D531E">
        <w:rPr>
          <w:rFonts w:ascii="Garamond" w:hAnsi="Garamond"/>
          <w:szCs w:val="20"/>
          <w:lang w:eastAsia="ja-JP"/>
        </w:rPr>
        <w:t>Who will address the issue, by when, and using what funding</w:t>
      </w:r>
      <w:r>
        <w:rPr>
          <w:rFonts w:ascii="Garamond" w:hAnsi="Garamond"/>
          <w:szCs w:val="20"/>
          <w:lang w:eastAsia="ja-JP"/>
        </w:rPr>
        <w:t xml:space="preserve"> and other resources</w:t>
      </w:r>
      <w:r w:rsidRPr="004D531E">
        <w:rPr>
          <w:rFonts w:ascii="Garamond" w:hAnsi="Garamond"/>
          <w:szCs w:val="20"/>
          <w:lang w:eastAsia="ja-JP"/>
        </w:rPr>
        <w:t xml:space="preserve"> (if needed)?</w:t>
      </w:r>
    </w:p>
    <w:p w14:paraId="33E39863" w14:textId="59A4F859" w:rsidR="00D7285B" w:rsidRPr="004D531E" w:rsidRDefault="00A655DA" w:rsidP="00D7285B">
      <w:pPr>
        <w:pStyle w:val="ListBullet"/>
        <w:numPr>
          <w:ilvl w:val="0"/>
          <w:numId w:val="3"/>
        </w:numPr>
        <w:contextualSpacing w:val="0"/>
        <w:rPr>
          <w:rFonts w:ascii="Garamond" w:hAnsi="Garamond"/>
          <w:szCs w:val="20"/>
          <w:lang w:eastAsia="ja-JP"/>
        </w:rPr>
      </w:pPr>
      <w:r w:rsidRPr="004D531E">
        <w:rPr>
          <w:rFonts w:ascii="Garamond" w:hAnsi="Garamond"/>
          <w:b/>
          <w:szCs w:val="20"/>
          <w:lang w:eastAsia="ja-JP"/>
        </w:rPr>
        <w:t xml:space="preserve">Carry out the plan (Do). </w:t>
      </w:r>
      <w:r w:rsidR="00D7285B" w:rsidRPr="004D531E">
        <w:rPr>
          <w:rFonts w:ascii="Garamond" w:hAnsi="Garamond"/>
          <w:b/>
          <w:szCs w:val="20"/>
          <w:lang w:eastAsia="ja-JP"/>
        </w:rPr>
        <w:t xml:space="preserve">How will we know if the </w:t>
      </w:r>
      <w:r w:rsidR="00A72EC7" w:rsidRPr="004D531E">
        <w:rPr>
          <w:rFonts w:ascii="Garamond" w:hAnsi="Garamond"/>
          <w:b/>
          <w:szCs w:val="20"/>
          <w:lang w:eastAsia="ja-JP"/>
        </w:rPr>
        <w:t>revised initiative</w:t>
      </w:r>
      <w:r w:rsidR="00D7285B" w:rsidRPr="004D531E">
        <w:rPr>
          <w:rFonts w:ascii="Garamond" w:hAnsi="Garamond"/>
          <w:b/>
          <w:szCs w:val="20"/>
          <w:lang w:eastAsia="ja-JP"/>
        </w:rPr>
        <w:t xml:space="preserve"> is working</w:t>
      </w:r>
      <w:r w:rsidR="00A72EC7" w:rsidRPr="004D531E">
        <w:rPr>
          <w:rFonts w:ascii="Garamond" w:hAnsi="Garamond"/>
          <w:b/>
          <w:szCs w:val="20"/>
          <w:lang w:eastAsia="ja-JP"/>
        </w:rPr>
        <w:t xml:space="preserve"> (Study)</w:t>
      </w:r>
      <w:r w:rsidR="00D7285B" w:rsidRPr="004D531E">
        <w:rPr>
          <w:rFonts w:ascii="Garamond" w:hAnsi="Garamond"/>
          <w:b/>
          <w:szCs w:val="20"/>
          <w:lang w:eastAsia="ja-JP"/>
        </w:rPr>
        <w:t>?</w:t>
      </w:r>
      <w:r w:rsidR="00D7285B" w:rsidRPr="004D531E">
        <w:rPr>
          <w:rFonts w:ascii="Garamond" w:hAnsi="Garamond"/>
          <w:szCs w:val="20"/>
          <w:lang w:eastAsia="ja-JP"/>
        </w:rPr>
        <w:t xml:space="preserve">  What improvement do we expect to see and by when? Will we consider the mod</w:t>
      </w:r>
      <w:r w:rsidR="00472E11">
        <w:rPr>
          <w:rFonts w:ascii="Garamond" w:hAnsi="Garamond"/>
          <w:szCs w:val="20"/>
          <w:lang w:eastAsia="ja-JP"/>
        </w:rPr>
        <w:t>ifications successful if our co</w:t>
      </w:r>
      <w:r w:rsidR="00D7285B" w:rsidRPr="004D531E">
        <w:rPr>
          <w:rFonts w:ascii="Garamond" w:hAnsi="Garamond"/>
          <w:szCs w:val="20"/>
          <w:lang w:eastAsia="ja-JP"/>
        </w:rPr>
        <w:t>trimoxazole initiation increases to 40%? 65%? 80%? When do we expect to reach the national target of 90%?</w:t>
      </w:r>
    </w:p>
    <w:p w14:paraId="2DAA2DC2" w14:textId="3A5CB6A3" w:rsidR="00D7285B" w:rsidRPr="004D531E" w:rsidRDefault="00D7285B" w:rsidP="00D7285B">
      <w:pPr>
        <w:rPr>
          <w:rFonts w:ascii="Garamond" w:hAnsi="Garamond" w:cs="Arial"/>
          <w:b/>
        </w:rPr>
      </w:pPr>
      <w:bookmarkStart w:id="55" w:name="_Ref287353516"/>
    </w:p>
    <w:p w14:paraId="5008BA11" w14:textId="365A19A6" w:rsidR="00D7285B" w:rsidRPr="004D531E" w:rsidRDefault="00D7285B" w:rsidP="00355F6C">
      <w:r w:rsidRPr="004D531E">
        <w:rPr>
          <w:rFonts w:ascii="Garamond" w:hAnsi="Garamond" w:cs="Arial"/>
          <w:b/>
        </w:rPr>
        <w:t xml:space="preserve">Figure </w:t>
      </w:r>
      <w:bookmarkEnd w:id="55"/>
      <w:r w:rsidR="008C5EEA" w:rsidRPr="004D531E">
        <w:rPr>
          <w:rFonts w:ascii="Garamond" w:hAnsi="Garamond" w:cs="Arial"/>
          <w:b/>
        </w:rPr>
        <w:t>3</w:t>
      </w:r>
      <w:r w:rsidRPr="004D531E">
        <w:rPr>
          <w:rFonts w:ascii="Garamond" w:hAnsi="Garamond" w:cs="Arial"/>
          <w:b/>
        </w:rPr>
        <w:t>: Monitoring and evaluation as a continuous process</w:t>
      </w:r>
      <w:r w:rsidR="00355F6C" w:rsidRPr="004D531E">
        <w:rPr>
          <w:rFonts w:ascii="Garamond" w:hAnsi="Garamond" w:cs="Arial"/>
          <w:b/>
        </w:rPr>
        <w:t>: PDSA cycle</w:t>
      </w:r>
    </w:p>
    <w:p w14:paraId="79D70307" w14:textId="66A61C69" w:rsidR="00D7285B" w:rsidRPr="004D531E" w:rsidRDefault="00355F6C" w:rsidP="00D7285B">
      <w:r w:rsidRPr="004D531E">
        <w:rPr>
          <w:noProof/>
          <w:lang w:val="en-US"/>
        </w:rPr>
        <w:drawing>
          <wp:inline distT="0" distB="0" distL="0" distR="0" wp14:anchorId="0D9CD877" wp14:editId="1E64AA22">
            <wp:extent cx="5029655" cy="31089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5029655" cy="3108960"/>
                    </a:xfrm>
                    <a:prstGeom prst="rect">
                      <a:avLst/>
                    </a:prstGeom>
                    <a:ln>
                      <a:noFill/>
                    </a:ln>
                    <a:extLst>
                      <a:ext uri="{53640926-AAD7-44D8-BBD7-CCE9431645EC}">
                        <a14:shadowObscured xmlns:a14="http://schemas.microsoft.com/office/drawing/2010/main"/>
                      </a:ext>
                    </a:extLst>
                  </pic:spPr>
                </pic:pic>
              </a:graphicData>
            </a:graphic>
          </wp:inline>
        </w:drawing>
      </w:r>
    </w:p>
    <w:p w14:paraId="489C101D" w14:textId="77777777" w:rsidR="00D7285B" w:rsidRPr="004D531E" w:rsidRDefault="00D7285B" w:rsidP="00D7285B"/>
    <w:tbl>
      <w:tblPr>
        <w:tblStyle w:val="TableGrid"/>
        <w:tblW w:w="0" w:type="auto"/>
        <w:shd w:val="clear" w:color="auto" w:fill="D9D9D9" w:themeFill="background1" w:themeFillShade="D9"/>
        <w:tblLook w:val="04A0" w:firstRow="1" w:lastRow="0" w:firstColumn="1" w:lastColumn="0" w:noHBand="0" w:noVBand="1"/>
      </w:tblPr>
      <w:tblGrid>
        <w:gridCol w:w="9350"/>
      </w:tblGrid>
      <w:tr w:rsidR="00827637" w:rsidRPr="004D531E" w14:paraId="0B9E0FF7" w14:textId="77777777" w:rsidTr="00355F6C">
        <w:trPr>
          <w:cantSplit/>
        </w:trPr>
        <w:tc>
          <w:tcPr>
            <w:tcW w:w="9350" w:type="dxa"/>
            <w:shd w:val="clear" w:color="auto" w:fill="D9D9D9" w:themeFill="background1" w:themeFillShade="D9"/>
          </w:tcPr>
          <w:p w14:paraId="22231F45" w14:textId="56636960" w:rsidR="00827637" w:rsidRPr="004D531E" w:rsidRDefault="00827637" w:rsidP="00F17C87">
            <w:pPr>
              <w:spacing w:before="120" w:after="120"/>
              <w:jc w:val="center"/>
              <w:rPr>
                <w:rFonts w:ascii="Garamond" w:hAnsi="Garamond"/>
                <w:b/>
              </w:rPr>
            </w:pPr>
            <w:r w:rsidRPr="004D531E">
              <w:rPr>
                <w:rFonts w:ascii="Garamond" w:hAnsi="Garamond"/>
                <w:b/>
              </w:rPr>
              <w:t xml:space="preserve">Cameroon’s </w:t>
            </w:r>
            <w:r w:rsidR="00D46BB1" w:rsidRPr="004D531E">
              <w:rPr>
                <w:rFonts w:ascii="Garamond" w:hAnsi="Garamond"/>
                <w:b/>
              </w:rPr>
              <w:t>quality improvement collaborative</w:t>
            </w:r>
          </w:p>
          <w:p w14:paraId="38735A22" w14:textId="4FB8F2AC" w:rsidR="00827637" w:rsidRPr="004D531E" w:rsidRDefault="00827637" w:rsidP="00F17C87">
            <w:pPr>
              <w:autoSpaceDE w:val="0"/>
              <w:autoSpaceDN w:val="0"/>
              <w:adjustRightInd w:val="0"/>
              <w:rPr>
                <w:rFonts w:ascii="Garamond" w:hAnsi="Garamond" w:cs="Georgia"/>
              </w:rPr>
            </w:pPr>
            <w:r w:rsidRPr="004D531E">
              <w:rPr>
                <w:rFonts w:ascii="Garamond" w:hAnsi="Garamond" w:cs="Georgia"/>
                <w:b/>
              </w:rPr>
              <w:t>The issue</w:t>
            </w:r>
            <w:r w:rsidRPr="004D531E">
              <w:rPr>
                <w:rFonts w:ascii="Garamond" w:hAnsi="Garamond" w:cs="Georgia"/>
              </w:rPr>
              <w:t>: In 2012 a Cameroon Ministry of Health (MOH) survey found that due to programmatic barriers, such as workload, staff training, availability of test kits</w:t>
            </w:r>
            <w:r w:rsidR="00716B35">
              <w:rPr>
                <w:rFonts w:ascii="Garamond" w:hAnsi="Garamond" w:cs="Georgia"/>
              </w:rPr>
              <w:t>,</w:t>
            </w:r>
            <w:r w:rsidRPr="004D531E">
              <w:rPr>
                <w:rFonts w:ascii="Garamond" w:hAnsi="Garamond" w:cs="Georgia"/>
              </w:rPr>
              <w:t xml:space="preserve"> and other service delivery challenges:</w:t>
            </w:r>
          </w:p>
          <w:p w14:paraId="3C558971" w14:textId="77777777"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Only 12% of HIV-exposed infants were tested for HIV by the recommended 6 weeks of age</w:t>
            </w:r>
          </w:p>
          <w:p w14:paraId="38868BA5" w14:textId="1A6E44A8"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 xml:space="preserve">Median </w:t>
            </w:r>
            <w:r w:rsidR="00EA7435" w:rsidRPr="004D531E">
              <w:rPr>
                <w:rFonts w:ascii="Garamond" w:hAnsi="Garamond"/>
              </w:rPr>
              <w:t>turnaround time</w:t>
            </w:r>
            <w:r w:rsidRPr="004D531E">
              <w:rPr>
                <w:rFonts w:ascii="Garamond" w:hAnsi="Garamond"/>
              </w:rPr>
              <w:t xml:space="preserve"> for infant virological testing was 3</w:t>
            </w:r>
            <w:r w:rsidR="00B26314" w:rsidRPr="004D531E">
              <w:rPr>
                <w:rFonts w:ascii="Garamond" w:hAnsi="Garamond"/>
              </w:rPr>
              <w:t>–</w:t>
            </w:r>
            <w:r w:rsidRPr="004D531E">
              <w:rPr>
                <w:rFonts w:ascii="Garamond" w:hAnsi="Garamond"/>
              </w:rPr>
              <w:t>4 months, far longer than the national standard</w:t>
            </w:r>
          </w:p>
          <w:p w14:paraId="1CA7F962" w14:textId="7B6E7675" w:rsidR="00827637" w:rsidRPr="004D531E" w:rsidRDefault="00827637" w:rsidP="00F17C87">
            <w:pPr>
              <w:autoSpaceDE w:val="0"/>
              <w:autoSpaceDN w:val="0"/>
              <w:adjustRightInd w:val="0"/>
              <w:spacing w:before="120"/>
              <w:rPr>
                <w:rFonts w:ascii="Garamond" w:hAnsi="Garamond" w:cs="Georgia"/>
              </w:rPr>
            </w:pPr>
            <w:r w:rsidRPr="004D531E">
              <w:rPr>
                <w:rFonts w:ascii="Garamond" w:hAnsi="Garamond" w:cs="Georgia"/>
                <w:b/>
              </w:rPr>
              <w:t>Solution</w:t>
            </w:r>
            <w:r w:rsidRPr="004D531E">
              <w:rPr>
                <w:rFonts w:ascii="Garamond" w:hAnsi="Garamond" w:cs="Georgia"/>
              </w:rPr>
              <w:t xml:space="preserve">: Between October 2015 and June 2017, ICAP at Columbia University, the MOH, the U.S. Health Resources and Services Administration (HRSA), and CDC-Cameroon worked together to design and implement a Quality Improvement Collaborative (QIC) to drive improvements in infant HIV testing and reduce testing </w:t>
            </w:r>
            <w:r w:rsidR="00F2773D" w:rsidRPr="004D531E">
              <w:rPr>
                <w:rFonts w:ascii="Garamond" w:hAnsi="Garamond" w:cs="Georgia"/>
              </w:rPr>
              <w:t>turnaround time</w:t>
            </w:r>
            <w:r w:rsidRPr="004D531E">
              <w:rPr>
                <w:rFonts w:ascii="Garamond" w:hAnsi="Garamond" w:cs="Georgia"/>
              </w:rPr>
              <w:t xml:space="preserve"> at 17 health facilities in the Centre and Littoral Regions. </w:t>
            </w:r>
          </w:p>
          <w:p w14:paraId="7316E02B" w14:textId="4E88C6F8" w:rsidR="00827637" w:rsidRPr="004D531E" w:rsidRDefault="00827637" w:rsidP="00F17C87">
            <w:pPr>
              <w:autoSpaceDE w:val="0"/>
              <w:autoSpaceDN w:val="0"/>
              <w:adjustRightInd w:val="0"/>
              <w:spacing w:before="120"/>
              <w:rPr>
                <w:rFonts w:ascii="Garamond" w:hAnsi="Garamond" w:cs="Georgia"/>
              </w:rPr>
            </w:pPr>
            <w:r w:rsidRPr="004D531E">
              <w:rPr>
                <w:rFonts w:ascii="Garamond" w:hAnsi="Garamond" w:cs="Georgia"/>
                <w:b/>
              </w:rPr>
              <w:t>How it was accomplished</w:t>
            </w:r>
            <w:r w:rsidRPr="004D531E">
              <w:rPr>
                <w:rFonts w:ascii="Garamond" w:hAnsi="Garamond" w:cs="Georgia"/>
              </w:rPr>
              <w:t>: The first step was to meet with key stakeholder</w:t>
            </w:r>
            <w:r w:rsidR="00EA7435" w:rsidRPr="004D531E">
              <w:rPr>
                <w:rFonts w:ascii="Garamond" w:hAnsi="Garamond" w:cs="Georgia"/>
              </w:rPr>
              <w:t>s</w:t>
            </w:r>
            <w:r w:rsidRPr="004D531E">
              <w:rPr>
                <w:rFonts w:ascii="Garamond" w:hAnsi="Garamond" w:cs="Georgia"/>
              </w:rPr>
              <w:t xml:space="preserve"> to agree on a shared aim statement, indicators</w:t>
            </w:r>
            <w:r w:rsidR="00FB1685">
              <w:rPr>
                <w:rFonts w:ascii="Garamond" w:hAnsi="Garamond" w:cs="Georgia"/>
              </w:rPr>
              <w:t>,</w:t>
            </w:r>
            <w:r w:rsidRPr="004D531E">
              <w:rPr>
                <w:rFonts w:ascii="Garamond" w:hAnsi="Garamond" w:cs="Georgia"/>
              </w:rPr>
              <w:t xml:space="preserve"> and standard operating procedures for data collection and reporting. The dual aims were to:</w:t>
            </w:r>
          </w:p>
          <w:p w14:paraId="4FA2BAF8" w14:textId="77777777"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Improve infant HIV testing coverage to more than 50% of HIV-exposed infants (this was later amended to at least 90%)</w:t>
            </w:r>
          </w:p>
          <w:p w14:paraId="30EBA4EB" w14:textId="1E0C8050"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 xml:space="preserve">Reduce the average infant HIV testing </w:t>
            </w:r>
            <w:r w:rsidR="00F2773D" w:rsidRPr="004D531E">
              <w:rPr>
                <w:rFonts w:ascii="Garamond" w:hAnsi="Garamond"/>
              </w:rPr>
              <w:t>turnaround time</w:t>
            </w:r>
            <w:r w:rsidRPr="004D531E">
              <w:rPr>
                <w:rFonts w:ascii="Garamond" w:hAnsi="Garamond"/>
              </w:rPr>
              <w:t xml:space="preserve"> to less than 42 days (this was later amended to an average </w:t>
            </w:r>
            <w:r w:rsidR="00F2773D" w:rsidRPr="004D531E">
              <w:rPr>
                <w:rFonts w:ascii="Garamond" w:hAnsi="Garamond"/>
              </w:rPr>
              <w:t>turnaround time</w:t>
            </w:r>
            <w:r w:rsidRPr="004D531E">
              <w:rPr>
                <w:rFonts w:ascii="Garamond" w:hAnsi="Garamond"/>
              </w:rPr>
              <w:t xml:space="preserve"> of 2 weeks or less)</w:t>
            </w:r>
          </w:p>
          <w:p w14:paraId="5B22A9A1" w14:textId="77777777" w:rsidR="00827637" w:rsidRPr="004D531E" w:rsidRDefault="00827637" w:rsidP="00F17C87">
            <w:pPr>
              <w:autoSpaceDE w:val="0"/>
              <w:autoSpaceDN w:val="0"/>
              <w:adjustRightInd w:val="0"/>
              <w:spacing w:before="120"/>
              <w:rPr>
                <w:rFonts w:ascii="Garamond" w:hAnsi="Garamond" w:cs="Georgia"/>
              </w:rPr>
            </w:pPr>
            <w:r w:rsidRPr="004D531E">
              <w:rPr>
                <w:rFonts w:ascii="Garamond" w:hAnsi="Garamond" w:cs="Georgia"/>
              </w:rPr>
              <w:t xml:space="preserve">The second step was training of healthcare workers in QI methods along with initiation of monthly supportive supervision visits to each participating health facility, and quarterly learning sessions when teams from all of the health facilities convened to compare progress and experiences. </w:t>
            </w:r>
          </w:p>
          <w:p w14:paraId="5BD272A8" w14:textId="77777777" w:rsidR="00827637" w:rsidRPr="004D531E" w:rsidRDefault="00827637" w:rsidP="00F17C87">
            <w:pPr>
              <w:autoSpaceDE w:val="0"/>
              <w:autoSpaceDN w:val="0"/>
              <w:adjustRightInd w:val="0"/>
              <w:spacing w:before="120"/>
              <w:rPr>
                <w:rFonts w:ascii="Garamond" w:hAnsi="Garamond" w:cs="Georgia"/>
              </w:rPr>
            </w:pPr>
            <w:r w:rsidRPr="004D531E">
              <w:rPr>
                <w:rFonts w:ascii="Garamond" w:hAnsi="Garamond" w:cs="Georgia"/>
                <w:b/>
              </w:rPr>
              <w:t>Health facility activities</w:t>
            </w:r>
            <w:r w:rsidRPr="004D531E">
              <w:rPr>
                <w:rFonts w:ascii="Garamond" w:hAnsi="Garamond" w:cs="Georgia"/>
              </w:rPr>
              <w:t>: Over the course of the QIC, teams worked to identify and prioritize interventions; conduct rapid tests of change using the Plan-Do-Study-Act (PDSA) cycle* methodology; collect facility-level data on a monthly basis using District Health Information System; and analyse progress using standardized run charts.</w:t>
            </w:r>
          </w:p>
          <w:p w14:paraId="338589D3" w14:textId="005CC552" w:rsidR="00827637" w:rsidRPr="004D531E" w:rsidRDefault="00827637" w:rsidP="00F17C87">
            <w:pPr>
              <w:autoSpaceDE w:val="0"/>
              <w:autoSpaceDN w:val="0"/>
              <w:adjustRightInd w:val="0"/>
              <w:spacing w:before="120"/>
              <w:rPr>
                <w:rFonts w:ascii="Garamond" w:hAnsi="Garamond" w:cs="Georgia"/>
              </w:rPr>
            </w:pPr>
            <w:r w:rsidRPr="004D531E">
              <w:rPr>
                <w:rFonts w:ascii="Garamond" w:hAnsi="Garamond" w:cs="Georgia"/>
                <w:b/>
              </w:rPr>
              <w:t>Results</w:t>
            </w:r>
            <w:r w:rsidRPr="004D531E">
              <w:rPr>
                <w:rFonts w:ascii="Garamond" w:hAnsi="Garamond" w:cs="Georgia"/>
              </w:rPr>
              <w:t xml:space="preserve">: </w:t>
            </w:r>
            <w:r w:rsidR="00EA7435" w:rsidRPr="004D531E">
              <w:rPr>
                <w:rFonts w:ascii="Garamond" w:hAnsi="Garamond" w:cs="Georgia"/>
              </w:rPr>
              <w:t>T</w:t>
            </w:r>
            <w:r w:rsidRPr="004D531E">
              <w:rPr>
                <w:rFonts w:ascii="Garamond" w:hAnsi="Garamond" w:cs="Georgia"/>
              </w:rPr>
              <w:t>he QI teams conducted 146 PDSA cycles and identified 30 successful change interventions. Outcomes:</w:t>
            </w:r>
          </w:p>
          <w:p w14:paraId="2505219F" w14:textId="77777777"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16 of the 17 sites reached the HIV testing coverage target of &gt;50%; on average this took 2.6 months to achieve</w:t>
            </w:r>
          </w:p>
          <w:p w14:paraId="50E78C8E" w14:textId="7238F0E5"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 xml:space="preserve">All of the 17 sites reached and sustained the </w:t>
            </w:r>
            <w:r w:rsidR="00F2773D" w:rsidRPr="004D531E">
              <w:rPr>
                <w:rFonts w:ascii="Garamond" w:hAnsi="Garamond"/>
              </w:rPr>
              <w:t>turnaround time</w:t>
            </w:r>
            <w:r w:rsidRPr="004D531E">
              <w:rPr>
                <w:rFonts w:ascii="Garamond" w:hAnsi="Garamond"/>
              </w:rPr>
              <w:t xml:space="preserve"> target of &lt;42 days</w:t>
            </w:r>
          </w:p>
          <w:p w14:paraId="5E07FB7A" w14:textId="77777777"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 xml:space="preserve">These improvements triggered the development of more aggressive targets </w:t>
            </w:r>
          </w:p>
          <w:p w14:paraId="734753A1" w14:textId="77777777"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The improvements were sustained over time</w:t>
            </w:r>
          </w:p>
          <w:p w14:paraId="12603F4D" w14:textId="77777777" w:rsidR="00827637" w:rsidRPr="004D531E" w:rsidRDefault="00827637" w:rsidP="00F17C87">
            <w:pPr>
              <w:autoSpaceDE w:val="0"/>
              <w:autoSpaceDN w:val="0"/>
              <w:adjustRightInd w:val="0"/>
              <w:spacing w:before="120"/>
              <w:rPr>
                <w:rFonts w:ascii="Garamond" w:hAnsi="Garamond" w:cs="Georgia"/>
              </w:rPr>
            </w:pPr>
            <w:r w:rsidRPr="004D531E">
              <w:rPr>
                <w:rFonts w:ascii="Garamond" w:hAnsi="Garamond" w:cs="Georgia"/>
              </w:rPr>
              <w:t>* The PDSA cycle refers to the process of testing a change (or new initiative) by developing a plan to test the change (Plan), carrying out the test (Do), observing and learning from the consequences (Study), and determining what modifications should be made to the test (Act).</w:t>
            </w:r>
          </w:p>
          <w:p w14:paraId="11693189" w14:textId="77777777" w:rsidR="00827637" w:rsidRPr="004D531E" w:rsidRDefault="00827637" w:rsidP="00F17C87">
            <w:pPr>
              <w:pBdr>
                <w:bottom w:val="single" w:sz="6" w:space="8" w:color="DADADA"/>
              </w:pBdr>
              <w:autoSpaceDE w:val="0"/>
              <w:autoSpaceDN w:val="0"/>
              <w:adjustRightInd w:val="0"/>
              <w:spacing w:before="120"/>
              <w:rPr>
                <w:rFonts w:ascii="Garamond" w:hAnsi="Garamond" w:cs="Georgia"/>
                <w:sz w:val="20"/>
                <w:szCs w:val="20"/>
              </w:rPr>
            </w:pPr>
            <w:r w:rsidRPr="004D531E">
              <w:rPr>
                <w:rFonts w:ascii="Garamond" w:hAnsi="Garamond" w:cs="Georgia"/>
                <w:sz w:val="20"/>
                <w:szCs w:val="20"/>
              </w:rPr>
              <w:t>For more information see CDC, HRSA, PEPFAR, Cameroun Ministère de la Santé Publique, ICAP. Cameroon Early Infant Diagnosis Quality Improvement Collaborative, https://aidsfree.usaid.gov/sites/default/files/aidsfree.usaid.gov/sites/default/files/events/presentations/2018.1.18_eid-cameroon_0.pdf</w:t>
            </w:r>
          </w:p>
        </w:tc>
      </w:tr>
    </w:tbl>
    <w:p w14:paraId="49D73D3D" w14:textId="77777777" w:rsidR="00827637" w:rsidRPr="004D531E" w:rsidRDefault="00827637" w:rsidP="00827637">
      <w:pPr>
        <w:rPr>
          <w:rFonts w:ascii="Garamond" w:hAnsi="Garamond"/>
        </w:rPr>
      </w:pPr>
      <w:r w:rsidRPr="004D531E">
        <w:rPr>
          <w:rFonts w:ascii="Garamond" w:hAnsi="Garamond"/>
        </w:rPr>
        <w:br w:type="page"/>
      </w:r>
    </w:p>
    <w:p w14:paraId="61552413" w14:textId="77777777" w:rsidR="00827637" w:rsidRPr="004D531E" w:rsidRDefault="00827637" w:rsidP="00827637">
      <w:pPr>
        <w:rPr>
          <w:rFonts w:ascii="Garamond" w:hAnsi="Garamond"/>
        </w:rPr>
      </w:pPr>
    </w:p>
    <w:p w14:paraId="1A55E1B8" w14:textId="77777777" w:rsidR="00827637" w:rsidRPr="004D531E" w:rsidRDefault="00827637" w:rsidP="00827637">
      <w:pPr>
        <w:rPr>
          <w:rFonts w:ascii="Garamond" w:hAnsi="Garamond"/>
          <w:b/>
        </w:rPr>
      </w:pPr>
      <w:r w:rsidRPr="004D531E">
        <w:rPr>
          <w:rFonts w:ascii="Garamond" w:hAnsi="Garamond"/>
          <w:b/>
        </w:rPr>
        <w:t>QI at a day-to-day level</w:t>
      </w:r>
    </w:p>
    <w:p w14:paraId="6BC10A23" w14:textId="364CB611" w:rsidR="00827637" w:rsidRPr="004D531E" w:rsidRDefault="00827637" w:rsidP="00827637">
      <w:pPr>
        <w:rPr>
          <w:rFonts w:ascii="Garamond" w:hAnsi="Garamond"/>
        </w:rPr>
      </w:pPr>
      <w:r w:rsidRPr="004D531E">
        <w:rPr>
          <w:rFonts w:ascii="Garamond" w:hAnsi="Garamond"/>
        </w:rPr>
        <w:t xml:space="preserve">QI should be a routine part of the normal functioning of health facilities. QI incorporates procedures in which all staff, not just supervisors and Programme Managers, should be involved. </w:t>
      </w:r>
      <w:r w:rsidRPr="004D531E">
        <w:rPr>
          <w:rFonts w:ascii="Garamond" w:hAnsi="Garamond" w:cs="Arial"/>
        </w:rPr>
        <w:t xml:space="preserve">QI is different from monitoring and evaluation.  Monitoring can tell us how many infants received cotrimoxazole last month. Whereas QI can tell us whether the caregivers of those infants were satisfied with the services they received, whether they were provided with sufficient education, timely refills, and appropriate adherence counselling. QI information can provide insight on why we are or are not achieving targets (as reflected in monitoring data).  </w:t>
      </w:r>
      <w:r w:rsidRPr="004D531E">
        <w:rPr>
          <w:rFonts w:ascii="Garamond" w:hAnsi="Garamond"/>
        </w:rPr>
        <w:t>On a day-to-day clinical level, for example, QI/QA helps to ensure:</w:t>
      </w:r>
    </w:p>
    <w:p w14:paraId="67AEC6B1" w14:textId="690F233D"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Patient flow: smooth, efficient, attentive to the needs of families</w:t>
      </w:r>
    </w:p>
    <w:p w14:paraId="37095662" w14:textId="43A24A52"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 xml:space="preserve">Compliance with national guidelines, </w:t>
      </w:r>
      <w:r w:rsidR="00EF50DD">
        <w:rPr>
          <w:rFonts w:ascii="Garamond" w:hAnsi="Garamond"/>
        </w:rPr>
        <w:t>SOPs</w:t>
      </w:r>
      <w:r w:rsidRPr="004D531E">
        <w:rPr>
          <w:rFonts w:ascii="Garamond" w:hAnsi="Garamond"/>
        </w:rPr>
        <w:t xml:space="preserve"> and protocols, including:</w:t>
      </w:r>
    </w:p>
    <w:p w14:paraId="7C43BE85" w14:textId="77777777" w:rsidR="00827637" w:rsidRPr="004D531E" w:rsidRDefault="00827637" w:rsidP="009A3336">
      <w:pPr>
        <w:pStyle w:val="ListBullet"/>
        <w:numPr>
          <w:ilvl w:val="0"/>
          <w:numId w:val="9"/>
        </w:numPr>
        <w:tabs>
          <w:tab w:val="left" w:pos="720"/>
        </w:tabs>
        <w:ind w:hanging="332"/>
        <w:contextualSpacing w:val="0"/>
        <w:rPr>
          <w:rFonts w:ascii="Garamond" w:hAnsi="Garamond"/>
        </w:rPr>
      </w:pPr>
      <w:r w:rsidRPr="004D531E">
        <w:rPr>
          <w:rFonts w:ascii="Garamond" w:hAnsi="Garamond"/>
        </w:rPr>
        <w:t>Identification of HIV-exposed children</w:t>
      </w:r>
    </w:p>
    <w:p w14:paraId="4DF0FB1D" w14:textId="77777777" w:rsidR="00827637" w:rsidRPr="004D531E" w:rsidRDefault="00827637" w:rsidP="009A3336">
      <w:pPr>
        <w:pStyle w:val="ListBullet"/>
        <w:numPr>
          <w:ilvl w:val="0"/>
          <w:numId w:val="9"/>
        </w:numPr>
        <w:tabs>
          <w:tab w:val="left" w:pos="720"/>
        </w:tabs>
        <w:ind w:hanging="332"/>
        <w:contextualSpacing w:val="0"/>
        <w:rPr>
          <w:rFonts w:ascii="Garamond" w:hAnsi="Garamond"/>
        </w:rPr>
      </w:pPr>
      <w:r w:rsidRPr="004D531E">
        <w:rPr>
          <w:rFonts w:ascii="Garamond" w:hAnsi="Garamond"/>
        </w:rPr>
        <w:t>Provision of comprehensive care for HIV-exposed infants</w:t>
      </w:r>
    </w:p>
    <w:p w14:paraId="30DE58AF" w14:textId="77777777" w:rsidR="00827637" w:rsidRPr="004D531E" w:rsidRDefault="00827637" w:rsidP="009A3336">
      <w:pPr>
        <w:pStyle w:val="ListBullet"/>
        <w:numPr>
          <w:ilvl w:val="0"/>
          <w:numId w:val="9"/>
        </w:numPr>
        <w:tabs>
          <w:tab w:val="left" w:pos="720"/>
        </w:tabs>
        <w:ind w:hanging="332"/>
        <w:contextualSpacing w:val="0"/>
        <w:rPr>
          <w:rFonts w:ascii="Garamond" w:hAnsi="Garamond"/>
        </w:rPr>
      </w:pPr>
      <w:r w:rsidRPr="004D531E">
        <w:rPr>
          <w:rFonts w:ascii="Garamond" w:hAnsi="Garamond"/>
        </w:rPr>
        <w:t>Content of pre-test information and post-test counselling</w:t>
      </w:r>
    </w:p>
    <w:p w14:paraId="5CFD008C" w14:textId="77777777" w:rsidR="00827637" w:rsidRPr="004D531E" w:rsidRDefault="00827637" w:rsidP="009A3336">
      <w:pPr>
        <w:pStyle w:val="ListBullet"/>
        <w:numPr>
          <w:ilvl w:val="0"/>
          <w:numId w:val="9"/>
        </w:numPr>
        <w:tabs>
          <w:tab w:val="left" w:pos="720"/>
        </w:tabs>
        <w:ind w:hanging="332"/>
        <w:contextualSpacing w:val="0"/>
        <w:rPr>
          <w:rFonts w:ascii="Garamond" w:hAnsi="Garamond"/>
        </w:rPr>
      </w:pPr>
      <w:r w:rsidRPr="004D531E">
        <w:rPr>
          <w:rFonts w:ascii="Garamond" w:hAnsi="Garamond"/>
        </w:rPr>
        <w:t xml:space="preserve">Procedures related to confidentiality </w:t>
      </w:r>
    </w:p>
    <w:p w14:paraId="710AE5EE" w14:textId="77777777" w:rsidR="00827637" w:rsidRPr="004D531E" w:rsidRDefault="00827637" w:rsidP="009A3336">
      <w:pPr>
        <w:pStyle w:val="ListBullet"/>
        <w:numPr>
          <w:ilvl w:val="0"/>
          <w:numId w:val="9"/>
        </w:numPr>
        <w:tabs>
          <w:tab w:val="left" w:pos="720"/>
        </w:tabs>
        <w:ind w:hanging="332"/>
        <w:contextualSpacing w:val="0"/>
        <w:rPr>
          <w:rFonts w:ascii="Garamond" w:hAnsi="Garamond"/>
        </w:rPr>
      </w:pPr>
      <w:r w:rsidRPr="004D531E">
        <w:rPr>
          <w:rFonts w:ascii="Garamond" w:hAnsi="Garamond"/>
        </w:rPr>
        <w:t xml:space="preserve">HIV testing procedures following algorithms based on the child’s age </w:t>
      </w:r>
    </w:p>
    <w:p w14:paraId="2BA849BC" w14:textId="5F86D222" w:rsidR="00827637" w:rsidRPr="004D531E" w:rsidRDefault="00827637" w:rsidP="00F2773D">
      <w:pPr>
        <w:pStyle w:val="ListBullet"/>
        <w:numPr>
          <w:ilvl w:val="0"/>
          <w:numId w:val="9"/>
        </w:numPr>
        <w:tabs>
          <w:tab w:val="left" w:pos="720"/>
        </w:tabs>
        <w:ind w:hanging="332"/>
        <w:contextualSpacing w:val="0"/>
        <w:rPr>
          <w:rFonts w:ascii="Garamond" w:hAnsi="Garamond"/>
        </w:rPr>
      </w:pPr>
      <w:r w:rsidRPr="004D531E">
        <w:rPr>
          <w:rFonts w:ascii="Garamond" w:hAnsi="Garamond"/>
        </w:rPr>
        <w:t xml:space="preserve">Logistics management: supplies are adequate, not out of date, secure, forecasts are accurate </w:t>
      </w:r>
    </w:p>
    <w:p w14:paraId="722178B3" w14:textId="77777777"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 xml:space="preserve">Consistent use of universal precautions </w:t>
      </w:r>
    </w:p>
    <w:p w14:paraId="09206F34" w14:textId="486D6BDF"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Proper collection and accurate interpretation of RDT</w:t>
      </w:r>
      <w:r w:rsidR="00EA7435" w:rsidRPr="004D531E">
        <w:rPr>
          <w:rFonts w:ascii="Garamond" w:hAnsi="Garamond"/>
        </w:rPr>
        <w:t>s</w:t>
      </w:r>
      <w:r w:rsidRPr="004D531E">
        <w:rPr>
          <w:rFonts w:ascii="Garamond" w:hAnsi="Garamond"/>
        </w:rPr>
        <w:t xml:space="preserve"> </w:t>
      </w:r>
    </w:p>
    <w:p w14:paraId="3C56E140" w14:textId="63C72E86"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Proper collection of DBS specimens</w:t>
      </w:r>
      <w:r w:rsidR="00EA7435" w:rsidRPr="004D531E">
        <w:rPr>
          <w:rFonts w:ascii="Garamond" w:hAnsi="Garamond"/>
        </w:rPr>
        <w:t xml:space="preserve"> for NAT</w:t>
      </w:r>
      <w:r w:rsidRPr="004D531E">
        <w:rPr>
          <w:rFonts w:ascii="Garamond" w:hAnsi="Garamond"/>
        </w:rPr>
        <w:t xml:space="preserve"> </w:t>
      </w:r>
    </w:p>
    <w:p w14:paraId="6C0C3967" w14:textId="77777777"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 xml:space="preserve">Tracking and follow up of NAT results </w:t>
      </w:r>
    </w:p>
    <w:p w14:paraId="2C030680" w14:textId="77777777"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 xml:space="preserve">Physical space: adequacy of space and attention to privacy </w:t>
      </w:r>
    </w:p>
    <w:p w14:paraId="0B1D2D80" w14:textId="77777777"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 xml:space="preserve">Linkages to care and treatment </w:t>
      </w:r>
    </w:p>
    <w:p w14:paraId="79674889" w14:textId="69C6D1E4" w:rsidR="00827637" w:rsidRPr="004D531E" w:rsidRDefault="00827637" w:rsidP="009A3336">
      <w:pPr>
        <w:pStyle w:val="ListBullet"/>
        <w:numPr>
          <w:ilvl w:val="0"/>
          <w:numId w:val="9"/>
        </w:numPr>
        <w:tabs>
          <w:tab w:val="left" w:pos="720"/>
        </w:tabs>
        <w:ind w:hanging="332"/>
        <w:contextualSpacing w:val="0"/>
        <w:rPr>
          <w:rFonts w:ascii="Garamond" w:hAnsi="Garamond"/>
        </w:rPr>
      </w:pPr>
      <w:r w:rsidRPr="004D531E">
        <w:rPr>
          <w:rFonts w:ascii="Garamond" w:hAnsi="Garamond"/>
        </w:rPr>
        <w:t>Provision of referrals and linkages to HIV care and treatment for the mother, child</w:t>
      </w:r>
      <w:r w:rsidR="00D43A0C">
        <w:rPr>
          <w:rFonts w:ascii="Garamond" w:hAnsi="Garamond"/>
        </w:rPr>
        <w:t>,</w:t>
      </w:r>
      <w:r w:rsidRPr="004D531E">
        <w:rPr>
          <w:rFonts w:ascii="Garamond" w:hAnsi="Garamond"/>
        </w:rPr>
        <w:t xml:space="preserve"> and other family members as needed </w:t>
      </w:r>
    </w:p>
    <w:p w14:paraId="0A56A316" w14:textId="77777777" w:rsidR="00827637" w:rsidRPr="004D531E" w:rsidRDefault="00827637" w:rsidP="009A3336">
      <w:pPr>
        <w:pStyle w:val="ListBullet"/>
        <w:numPr>
          <w:ilvl w:val="0"/>
          <w:numId w:val="9"/>
        </w:numPr>
        <w:tabs>
          <w:tab w:val="left" w:pos="720"/>
        </w:tabs>
        <w:ind w:hanging="332"/>
        <w:contextualSpacing w:val="0"/>
        <w:rPr>
          <w:rFonts w:ascii="Garamond" w:hAnsi="Garamond"/>
        </w:rPr>
      </w:pPr>
      <w:r w:rsidRPr="004D531E">
        <w:rPr>
          <w:rFonts w:ascii="Garamond" w:hAnsi="Garamond"/>
        </w:rPr>
        <w:t xml:space="preserve">Responsiveness to the priority needs expressed by the family </w:t>
      </w:r>
    </w:p>
    <w:p w14:paraId="38BB4B73" w14:textId="77777777" w:rsidR="00827637" w:rsidRPr="004D531E" w:rsidRDefault="00827637" w:rsidP="009A3336">
      <w:pPr>
        <w:pStyle w:val="ListBullet"/>
        <w:numPr>
          <w:ilvl w:val="0"/>
          <w:numId w:val="9"/>
        </w:numPr>
        <w:tabs>
          <w:tab w:val="left" w:pos="720"/>
        </w:tabs>
        <w:ind w:hanging="332"/>
        <w:contextualSpacing w:val="0"/>
        <w:rPr>
          <w:rFonts w:ascii="Garamond" w:hAnsi="Garamond"/>
        </w:rPr>
      </w:pPr>
      <w:r w:rsidRPr="004D531E">
        <w:rPr>
          <w:rFonts w:ascii="Garamond" w:hAnsi="Garamond"/>
        </w:rPr>
        <w:t xml:space="preserve">Tracking, follow up and documentation of missed appointments </w:t>
      </w:r>
    </w:p>
    <w:p w14:paraId="044A470F" w14:textId="77777777" w:rsidR="00827637" w:rsidRPr="004D531E" w:rsidRDefault="00827637" w:rsidP="009A3336">
      <w:pPr>
        <w:pStyle w:val="ListBullet"/>
        <w:numPr>
          <w:ilvl w:val="0"/>
          <w:numId w:val="9"/>
        </w:numPr>
        <w:tabs>
          <w:tab w:val="left" w:pos="720"/>
        </w:tabs>
        <w:ind w:hanging="332"/>
        <w:contextualSpacing w:val="0"/>
        <w:rPr>
          <w:rFonts w:ascii="Garamond" w:hAnsi="Garamond"/>
        </w:rPr>
      </w:pPr>
      <w:r w:rsidRPr="004D531E">
        <w:rPr>
          <w:rFonts w:ascii="Garamond" w:hAnsi="Garamond"/>
        </w:rPr>
        <w:t xml:space="preserve">Meeting national standards for ART </w:t>
      </w:r>
    </w:p>
    <w:p w14:paraId="3094BA7B" w14:textId="77777777" w:rsidR="00827637" w:rsidRPr="004D531E" w:rsidRDefault="00827637" w:rsidP="00827637">
      <w:pPr>
        <w:rPr>
          <w:rFonts w:ascii="Garamond" w:hAnsi="Garamond"/>
        </w:rPr>
      </w:pPr>
    </w:p>
    <w:p w14:paraId="54C2C4B8" w14:textId="77777777" w:rsidR="00827637" w:rsidRPr="008E6F0B" w:rsidRDefault="00827637" w:rsidP="00827637">
      <w:pPr>
        <w:rPr>
          <w:rFonts w:ascii="Garamond" w:hAnsi="Garamond"/>
        </w:rPr>
      </w:pPr>
      <w:r w:rsidRPr="004D531E">
        <w:rPr>
          <w:rFonts w:ascii="Garamond" w:hAnsi="Garamond"/>
        </w:rPr>
        <w:t xml:space="preserve">QI activities are most effective when the focus is on improving practice by providing guidance and mentorship, as well as group </w:t>
      </w:r>
      <w:r w:rsidRPr="008E6F0B">
        <w:rPr>
          <w:rFonts w:ascii="Garamond" w:hAnsi="Garamond"/>
        </w:rPr>
        <w:t>problem solving techniques.</w:t>
      </w:r>
    </w:p>
    <w:p w14:paraId="4F019DFC" w14:textId="77777777" w:rsidR="00827637" w:rsidRPr="008E6F0B" w:rsidRDefault="00827637" w:rsidP="00827637">
      <w:pPr>
        <w:pStyle w:val="Heading4"/>
        <w:numPr>
          <w:ilvl w:val="0"/>
          <w:numId w:val="0"/>
        </w:numPr>
        <w:rPr>
          <w:rFonts w:ascii="Garamond" w:hAnsi="Garamond"/>
        </w:rPr>
      </w:pPr>
    </w:p>
    <w:p w14:paraId="098D732B" w14:textId="739CE158" w:rsidR="003C7F6E" w:rsidRPr="008E6F0B" w:rsidRDefault="003C7F6E" w:rsidP="003C7F6E">
      <w:pPr>
        <w:pStyle w:val="Heading4"/>
        <w:numPr>
          <w:ilvl w:val="0"/>
          <w:numId w:val="0"/>
        </w:numPr>
        <w:rPr>
          <w:rFonts w:ascii="Garamond" w:hAnsi="Garamond"/>
          <w:b/>
          <w:lang w:val="en-US"/>
        </w:rPr>
      </w:pPr>
      <w:r w:rsidRPr="008E6F0B">
        <w:rPr>
          <w:rFonts w:ascii="Garamond" w:hAnsi="Garamond"/>
          <w:b/>
        </w:rPr>
        <w:t xml:space="preserve">Assessing </w:t>
      </w:r>
      <w:r w:rsidR="008E6F0B" w:rsidRPr="008E6F0B">
        <w:rPr>
          <w:rFonts w:ascii="Garamond" w:hAnsi="Garamond"/>
          <w:b/>
        </w:rPr>
        <w:t>q</w:t>
      </w:r>
      <w:r w:rsidRPr="008E6F0B">
        <w:rPr>
          <w:rFonts w:ascii="Garamond" w:hAnsi="Garamond"/>
          <w:b/>
        </w:rPr>
        <w:t xml:space="preserve">uality </w:t>
      </w:r>
    </w:p>
    <w:p w14:paraId="1287FF95" w14:textId="2898A7DE" w:rsidR="003C7F6E" w:rsidRPr="008E6F0B" w:rsidRDefault="003C7F6E" w:rsidP="003C7F6E">
      <w:pPr>
        <w:rPr>
          <w:rFonts w:ascii="Garamond" w:hAnsi="Garamond"/>
        </w:rPr>
      </w:pPr>
      <w:r w:rsidRPr="008E6F0B">
        <w:rPr>
          <w:rFonts w:ascii="Garamond" w:hAnsi="Garamond"/>
        </w:rPr>
        <w:t xml:space="preserve">It is important to analyse services from a number of perspectives. For example, if only forms, client charts and registers were used to assess quality, there would be no information on the quality of the post-test counselling sessions, whether services were offered in private, and whether the healthcare provider treated the patient with respect. </w:t>
      </w:r>
      <w:r w:rsidR="00D43A0C">
        <w:rPr>
          <w:rFonts w:ascii="Garamond" w:hAnsi="Garamond"/>
        </w:rPr>
        <w:t>QA</w:t>
      </w:r>
      <w:r w:rsidRPr="008E6F0B">
        <w:rPr>
          <w:rFonts w:ascii="Garamond" w:hAnsi="Garamond"/>
        </w:rPr>
        <w:t xml:space="preserve"> activities may include, for example: </w:t>
      </w:r>
    </w:p>
    <w:p w14:paraId="2F109D49" w14:textId="54A7A0FA" w:rsidR="00827637" w:rsidRPr="008E6F0B" w:rsidRDefault="00827637" w:rsidP="003C7F6E">
      <w:pPr>
        <w:pStyle w:val="ListBullet"/>
        <w:numPr>
          <w:ilvl w:val="0"/>
          <w:numId w:val="9"/>
        </w:numPr>
        <w:tabs>
          <w:tab w:val="left" w:pos="360"/>
        </w:tabs>
        <w:ind w:left="360" w:hanging="332"/>
        <w:contextualSpacing w:val="0"/>
        <w:rPr>
          <w:rFonts w:ascii="Garamond" w:hAnsi="Garamond"/>
        </w:rPr>
      </w:pPr>
      <w:r w:rsidRPr="008E6F0B">
        <w:rPr>
          <w:rFonts w:ascii="Garamond" w:hAnsi="Garamond"/>
        </w:rPr>
        <w:t>Regularly auditing standards of care and standards of procedure in comparison to national standards.</w:t>
      </w:r>
    </w:p>
    <w:p w14:paraId="2B6ED263" w14:textId="2842E9DA" w:rsidR="00827637" w:rsidRPr="008E6F0B" w:rsidRDefault="00827637" w:rsidP="009A3336">
      <w:pPr>
        <w:pStyle w:val="ListBullet"/>
        <w:numPr>
          <w:ilvl w:val="0"/>
          <w:numId w:val="9"/>
        </w:numPr>
        <w:tabs>
          <w:tab w:val="left" w:pos="360"/>
        </w:tabs>
        <w:ind w:left="360" w:hanging="332"/>
        <w:contextualSpacing w:val="0"/>
        <w:rPr>
          <w:rFonts w:ascii="Garamond" w:hAnsi="Garamond"/>
        </w:rPr>
      </w:pPr>
      <w:r w:rsidRPr="008E6F0B">
        <w:rPr>
          <w:rFonts w:ascii="Garamond" w:hAnsi="Garamond"/>
        </w:rPr>
        <w:t>Direct observation of procedures such as DBS blood sample collection, the pre-test session, the post-test session, HIV-antibody testing of a blood specimen, interpretation of HIV test results, and correct storage, packing</w:t>
      </w:r>
      <w:r w:rsidR="00D43A0C">
        <w:rPr>
          <w:rFonts w:ascii="Garamond" w:hAnsi="Garamond"/>
        </w:rPr>
        <w:t>,</w:t>
      </w:r>
      <w:r w:rsidRPr="008E6F0B">
        <w:rPr>
          <w:rFonts w:ascii="Garamond" w:hAnsi="Garamond"/>
        </w:rPr>
        <w:t xml:space="preserve"> and shipping of DBS specimens. </w:t>
      </w:r>
    </w:p>
    <w:p w14:paraId="5589E3C6" w14:textId="09315279"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Periodic assessments of the client-friendliness of services (see “The WHO Global Strategy on People-centred and Integrated Health Services” earlier in this Section). Periodic reviews of supply chain management to determine if supply forecasts are accurate: Are there too few supp</w:t>
      </w:r>
      <w:r w:rsidR="00F930AF">
        <w:rPr>
          <w:rFonts w:ascii="Garamond" w:hAnsi="Garamond"/>
        </w:rPr>
        <w:t xml:space="preserve">lies on hand and frequent stock </w:t>
      </w:r>
      <w:r w:rsidRPr="004D531E">
        <w:rPr>
          <w:rFonts w:ascii="Garamond" w:hAnsi="Garamond"/>
        </w:rPr>
        <w:t>outs? Are too many supplies ordered so that HIV test kits are frequently discarded because they are out of date?</w:t>
      </w:r>
    </w:p>
    <w:p w14:paraId="25F40B88" w14:textId="77777777"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 xml:space="preserve">Interviews with staff indirectly or directly involved in </w:t>
      </w:r>
      <w:r w:rsidRPr="004D531E">
        <w:rPr>
          <w:rFonts w:ascii="Garamond" w:hAnsi="Garamond"/>
          <w:szCs w:val="20"/>
          <w:lang w:eastAsia="ja-JP"/>
        </w:rPr>
        <w:t xml:space="preserve">infant HIV testing </w:t>
      </w:r>
      <w:r w:rsidRPr="004D531E">
        <w:rPr>
          <w:rFonts w:ascii="Garamond" w:hAnsi="Garamond"/>
        </w:rPr>
        <w:t xml:space="preserve">services to obtain feedback on specific indicators. A case conference format may be used as a forum to highlight current challenges, systems that are working and those that need improvement and provide a forum for proposing solutions. </w:t>
      </w:r>
    </w:p>
    <w:p w14:paraId="1E6B29C3" w14:textId="6E136DCF"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Individual interviews or focus groups with caregivers who receive care and treatment services at the clinic. Do caregivers feel that adequate information and support was provided in the counselling sessions? Were they clear about what was expected of them, e.g.</w:t>
      </w:r>
      <w:r w:rsidR="00DC0CD0">
        <w:rPr>
          <w:rFonts w:ascii="Garamond" w:hAnsi="Garamond"/>
        </w:rPr>
        <w:t>,</w:t>
      </w:r>
      <w:r w:rsidRPr="004D531E">
        <w:rPr>
          <w:rFonts w:ascii="Garamond" w:hAnsi="Garamond"/>
        </w:rPr>
        <w:t xml:space="preserve"> how and when to follow up? Was their privacy respected?</w:t>
      </w:r>
    </w:p>
    <w:p w14:paraId="102DF103" w14:textId="77777777"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 xml:space="preserve">Client satisfaction surveys, which are typically given to clients as they complete their clinical visit, are a mechanism for clients to give their opinions about the services they received without fear that their honest feedback might affect their care. Client satisfaction surveys are typically administered either to all clients or to a random selection of clients for 1 to 2 weeks, 1 to 4 times a year.  </w:t>
      </w:r>
    </w:p>
    <w:p w14:paraId="4D83CB64" w14:textId="77777777"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Evaluation of physical space, client flow, and time concerns through observation and staff and client/caregiver interviews.</w:t>
      </w:r>
    </w:p>
    <w:p w14:paraId="541EAA39" w14:textId="77777777"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 xml:space="preserve">Meeting with representatives of services where clients are referred. Asking them about client needs, gaps in services, and feedback they may have received from caregivers of HIV-exposed infants regarding the facility’s services. </w:t>
      </w:r>
    </w:p>
    <w:p w14:paraId="37751FF4" w14:textId="77777777" w:rsidR="00827637" w:rsidRPr="004D531E" w:rsidRDefault="00827637" w:rsidP="00827637">
      <w:pPr>
        <w:rPr>
          <w:rFonts w:ascii="Garamond" w:hAnsi="Garamond"/>
        </w:rPr>
      </w:pPr>
    </w:p>
    <w:p w14:paraId="2357A5EA" w14:textId="15AF4EAC" w:rsidR="00827637" w:rsidRPr="004D531E" w:rsidRDefault="00827637" w:rsidP="00827637">
      <w:pPr>
        <w:rPr>
          <w:rFonts w:ascii="Garamond" w:hAnsi="Garamond"/>
          <w:b/>
        </w:rPr>
      </w:pPr>
      <w:r w:rsidRPr="004D531E">
        <w:rPr>
          <w:rFonts w:ascii="Garamond" w:hAnsi="Garamond"/>
          <w:b/>
        </w:rPr>
        <w:t>QI findings and next steps</w:t>
      </w:r>
    </w:p>
    <w:p w14:paraId="7484C66A" w14:textId="4BE1458B" w:rsidR="00827637" w:rsidRPr="004D531E" w:rsidRDefault="00827637" w:rsidP="00827637">
      <w:pPr>
        <w:rPr>
          <w:rFonts w:ascii="Garamond" w:hAnsi="Garamond"/>
        </w:rPr>
      </w:pPr>
      <w:r w:rsidRPr="004D531E">
        <w:rPr>
          <w:rFonts w:ascii="Garamond" w:hAnsi="Garamond"/>
        </w:rPr>
        <w:t>Findings of a QI</w:t>
      </w:r>
      <w:r w:rsidR="001E1488" w:rsidRPr="004D531E">
        <w:rPr>
          <w:rFonts w:ascii="Garamond" w:hAnsi="Garamond"/>
        </w:rPr>
        <w:t xml:space="preserve"> </w:t>
      </w:r>
      <w:r w:rsidRPr="004D531E">
        <w:rPr>
          <w:rFonts w:ascii="Garamond" w:hAnsi="Garamond"/>
        </w:rPr>
        <w:t xml:space="preserve">assessment need to be shared with </w:t>
      </w:r>
      <w:r w:rsidR="001E1488" w:rsidRPr="004D531E">
        <w:rPr>
          <w:rFonts w:ascii="Garamond" w:hAnsi="Garamond"/>
        </w:rPr>
        <w:t xml:space="preserve">in a timely manner with all staff. Findings are usually </w:t>
      </w:r>
      <w:r w:rsidR="007C2253" w:rsidRPr="004D531E">
        <w:rPr>
          <w:rFonts w:ascii="Garamond" w:hAnsi="Garamond"/>
        </w:rPr>
        <w:t>shared</w:t>
      </w:r>
      <w:r w:rsidR="001E1488" w:rsidRPr="004D531E">
        <w:rPr>
          <w:rFonts w:ascii="Garamond" w:hAnsi="Garamond"/>
        </w:rPr>
        <w:t xml:space="preserve"> in a special team meeting that, ideally, includes the QI team, clinical staff, managers, and community representatives, such as community leaders, peer advocates, clients, or representatives from the Community Advisory Board. </w:t>
      </w:r>
      <w:r w:rsidRPr="004D531E">
        <w:rPr>
          <w:rFonts w:ascii="Garamond" w:hAnsi="Garamond"/>
        </w:rPr>
        <w:t xml:space="preserve"> When facilitating these meetings, ensure staff are congratulated for QI findings that reflect positively on their work</w:t>
      </w:r>
      <w:r w:rsidR="001E1488" w:rsidRPr="004D531E">
        <w:rPr>
          <w:rFonts w:ascii="Garamond" w:hAnsi="Garamond"/>
        </w:rPr>
        <w:t>.</w:t>
      </w:r>
    </w:p>
    <w:p w14:paraId="24BCCA7E" w14:textId="77777777" w:rsidR="00827637" w:rsidRPr="004D531E" w:rsidRDefault="00827637" w:rsidP="00827637">
      <w:pPr>
        <w:rPr>
          <w:rFonts w:ascii="Garamond" w:hAnsi="Garamond"/>
        </w:rPr>
      </w:pPr>
    </w:p>
    <w:p w14:paraId="79B11285" w14:textId="77777777" w:rsidR="00827637" w:rsidRPr="004D531E" w:rsidRDefault="00827637" w:rsidP="00827637">
      <w:pPr>
        <w:rPr>
          <w:rFonts w:ascii="Garamond" w:hAnsi="Garamond"/>
        </w:rPr>
      </w:pPr>
      <w:r w:rsidRPr="004D531E">
        <w:rPr>
          <w:rFonts w:ascii="Garamond" w:hAnsi="Garamond"/>
        </w:rPr>
        <w:t>Outline key findings, one-by-one, that are short of standard. Involve staff in a discussion about each finding, discuss why this finding might fall below standard and what they can do to address this. Develop an action plan that lists:</w:t>
      </w:r>
    </w:p>
    <w:p w14:paraId="192074DA" w14:textId="77777777"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Key findings</w:t>
      </w:r>
    </w:p>
    <w:p w14:paraId="0D2F7E7A" w14:textId="77777777"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Recommendations</w:t>
      </w:r>
    </w:p>
    <w:p w14:paraId="7213D965" w14:textId="77777777"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Action steps</w:t>
      </w:r>
    </w:p>
    <w:p w14:paraId="7E87F80A" w14:textId="77777777"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Who is responsible for each action step and by when (date); these action steps should be integrated into routine staff performance reviews and annual salary increases (where applicable)</w:t>
      </w:r>
    </w:p>
    <w:p w14:paraId="41439DAE" w14:textId="77777777"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When and how the changes will be evaluated</w:t>
      </w:r>
    </w:p>
    <w:p w14:paraId="5A04F466" w14:textId="77777777" w:rsidR="00827637" w:rsidRPr="004D531E" w:rsidRDefault="00827637" w:rsidP="00827637">
      <w:pPr>
        <w:rPr>
          <w:rFonts w:ascii="Garamond" w:hAnsi="Garamond"/>
        </w:rPr>
      </w:pPr>
    </w:p>
    <w:p w14:paraId="0B20E53E" w14:textId="77777777" w:rsidR="00827637" w:rsidRPr="004D531E" w:rsidRDefault="00827637" w:rsidP="00827637">
      <w:pPr>
        <w:rPr>
          <w:rFonts w:ascii="Garamond" w:hAnsi="Garamond"/>
        </w:rPr>
      </w:pPr>
      <w:r w:rsidRPr="004D531E">
        <w:rPr>
          <w:rFonts w:ascii="Garamond" w:hAnsi="Garamond"/>
        </w:rPr>
        <w:t xml:space="preserve">Reconvene the group biweekly or monthly, as needed to discuss new QI findings and to revisit the action plan developed at previous meeting(s) to evaluate progress and make further changes, if necessary. </w:t>
      </w:r>
    </w:p>
    <w:p w14:paraId="08073C7D" w14:textId="77777777" w:rsidR="00827637" w:rsidRPr="004D531E" w:rsidRDefault="00827637" w:rsidP="00827637">
      <w:pPr>
        <w:rPr>
          <w:rFonts w:ascii="Garamond" w:hAnsi="Garamond"/>
        </w:rPr>
      </w:pPr>
    </w:p>
    <w:p w14:paraId="18A84D65" w14:textId="77777777" w:rsidR="00827637" w:rsidRPr="004D531E" w:rsidRDefault="00827637" w:rsidP="00827637">
      <w:pPr>
        <w:pStyle w:val="Heading4"/>
        <w:numPr>
          <w:ilvl w:val="0"/>
          <w:numId w:val="0"/>
        </w:numPr>
        <w:rPr>
          <w:rFonts w:ascii="Garamond" w:hAnsi="Garamond"/>
          <w:b/>
        </w:rPr>
      </w:pPr>
      <w:r w:rsidRPr="004D531E">
        <w:rPr>
          <w:rFonts w:ascii="Garamond" w:hAnsi="Garamond"/>
          <w:b/>
        </w:rPr>
        <w:t>How often should QI be conducted?</w:t>
      </w:r>
    </w:p>
    <w:p w14:paraId="0BADE832" w14:textId="77777777" w:rsidR="00827637" w:rsidRPr="004D531E" w:rsidRDefault="00827637" w:rsidP="00827637">
      <w:pPr>
        <w:autoSpaceDE w:val="0"/>
        <w:autoSpaceDN w:val="0"/>
        <w:adjustRightInd w:val="0"/>
        <w:rPr>
          <w:rFonts w:ascii="Garamond" w:hAnsi="Garamond"/>
        </w:rPr>
      </w:pPr>
      <w:r w:rsidRPr="004D531E">
        <w:rPr>
          <w:rFonts w:ascii="Garamond" w:hAnsi="Garamond" w:cs="Georgia"/>
        </w:rPr>
        <w:t xml:space="preserve">During initial implementation, daily or weekly QI activities allow for immediate follow up aimed at correcting problems that have been identified. As services become established, reviews should become a formal part of programme monitoring activities at designated intervals (monthly progressing to quarterly reviews). For example, standards of care could be measured on a quarterly basis, but it might be sufficient to conduct client satisfaction surveys annually. </w:t>
      </w:r>
      <w:r w:rsidRPr="004D531E">
        <w:rPr>
          <w:rFonts w:ascii="Garamond" w:hAnsi="Garamond"/>
        </w:rPr>
        <w:t xml:space="preserve">Although Programme Managers have the ultimate responsibility for QI, QI-related activities should be shared among all members of the team.  </w:t>
      </w:r>
    </w:p>
    <w:p w14:paraId="29B18B1A" w14:textId="77777777" w:rsidR="00827637" w:rsidRPr="004D531E" w:rsidRDefault="00827637" w:rsidP="00827637">
      <w:pPr>
        <w:autoSpaceDE w:val="0"/>
        <w:autoSpaceDN w:val="0"/>
        <w:adjustRightInd w:val="0"/>
        <w:rPr>
          <w:rFonts w:ascii="Garamond" w:hAnsi="Garamond" w:cs="Georgia"/>
        </w:rPr>
      </w:pPr>
    </w:p>
    <w:p w14:paraId="1B321C1F" w14:textId="77777777" w:rsidR="00827637" w:rsidRPr="004D531E" w:rsidRDefault="00827637" w:rsidP="00827637">
      <w:pPr>
        <w:autoSpaceDE w:val="0"/>
        <w:autoSpaceDN w:val="0"/>
        <w:adjustRightInd w:val="0"/>
        <w:rPr>
          <w:rFonts w:ascii="Garamond" w:hAnsi="Garamond" w:cs="Georgia"/>
        </w:rPr>
      </w:pPr>
      <w:r w:rsidRPr="004D531E">
        <w:rPr>
          <w:rFonts w:ascii="Garamond" w:hAnsi="Garamond" w:cs="Georgia"/>
        </w:rPr>
        <w:t xml:space="preserve">It is important to establish a time for multidisciplinary team members and managers to discuss QI findings and issues, and to jointly come up with ideas and solutions for QI. This may be accomplished as part of routine, monthly multidisciplinary team meetings or through quarterly meetings dedicated to QI review. </w:t>
      </w:r>
    </w:p>
    <w:p w14:paraId="6C6D8329" w14:textId="77777777" w:rsidR="00827637" w:rsidRPr="004D531E" w:rsidRDefault="00827637" w:rsidP="00827637">
      <w:pPr>
        <w:rPr>
          <w:rFonts w:ascii="Garamond" w:hAnsi="Garamond"/>
          <w:b/>
        </w:rPr>
      </w:pPr>
    </w:p>
    <w:p w14:paraId="404DBB0C" w14:textId="1FE6B219" w:rsidR="00827637" w:rsidRPr="004D531E" w:rsidRDefault="001E1488" w:rsidP="00827637">
      <w:pPr>
        <w:rPr>
          <w:rFonts w:ascii="Garamond" w:hAnsi="Garamond"/>
          <w:b/>
        </w:rPr>
      </w:pPr>
      <w:r w:rsidRPr="004D531E">
        <w:rPr>
          <w:rFonts w:ascii="Garamond" w:hAnsi="Garamond"/>
          <w:b/>
        </w:rPr>
        <w:t xml:space="preserve">Service </w:t>
      </w:r>
      <w:r w:rsidR="00C94751" w:rsidRPr="004D531E">
        <w:rPr>
          <w:rFonts w:ascii="Garamond" w:hAnsi="Garamond"/>
          <w:b/>
        </w:rPr>
        <w:t>q</w:t>
      </w:r>
      <w:r w:rsidRPr="004D531E">
        <w:rPr>
          <w:rFonts w:ascii="Garamond" w:hAnsi="Garamond"/>
          <w:b/>
        </w:rPr>
        <w:t>uality</w:t>
      </w:r>
      <w:r w:rsidR="00827637" w:rsidRPr="004D531E">
        <w:rPr>
          <w:rFonts w:ascii="Garamond" w:hAnsi="Garamond"/>
          <w:b/>
        </w:rPr>
        <w:t xml:space="preserve"> </w:t>
      </w:r>
      <w:r w:rsidR="00C94751" w:rsidRPr="004D531E">
        <w:rPr>
          <w:rFonts w:ascii="Garamond" w:hAnsi="Garamond"/>
          <w:b/>
        </w:rPr>
        <w:t>c</w:t>
      </w:r>
      <w:r w:rsidR="00827637" w:rsidRPr="004D531E">
        <w:rPr>
          <w:rFonts w:ascii="Garamond" w:hAnsi="Garamond"/>
          <w:b/>
        </w:rPr>
        <w:t xml:space="preserve">hecklist </w:t>
      </w:r>
    </w:p>
    <w:p w14:paraId="010D9EA5" w14:textId="4859523A" w:rsidR="00827637" w:rsidRPr="004D531E" w:rsidRDefault="00827637" w:rsidP="00827637">
      <w:pPr>
        <w:rPr>
          <w:rFonts w:ascii="Garamond" w:hAnsi="Garamond"/>
        </w:rPr>
      </w:pPr>
      <w:r w:rsidRPr="004D531E">
        <w:rPr>
          <w:rFonts w:ascii="Garamond" w:hAnsi="Garamond"/>
        </w:rPr>
        <w:t>See “Appendix 1</w:t>
      </w:r>
      <w:r w:rsidR="007D33F3" w:rsidRPr="004D531E">
        <w:rPr>
          <w:rFonts w:ascii="Garamond" w:hAnsi="Garamond"/>
        </w:rPr>
        <w:t>0</w:t>
      </w:r>
      <w:r w:rsidRPr="004D531E">
        <w:rPr>
          <w:rFonts w:ascii="Garamond" w:hAnsi="Garamond"/>
        </w:rPr>
        <w:t xml:space="preserve">: </w:t>
      </w:r>
      <w:r w:rsidR="00406B76" w:rsidRPr="004D531E">
        <w:rPr>
          <w:rFonts w:ascii="Garamond" w:hAnsi="Garamond"/>
        </w:rPr>
        <w:t xml:space="preserve">Supervision </w:t>
      </w:r>
      <w:r w:rsidRPr="004D531E">
        <w:rPr>
          <w:rFonts w:ascii="Garamond" w:hAnsi="Garamond"/>
        </w:rPr>
        <w:t>Checklist for Staff and Programme Managers.” This form is a resource for Programme Managers, supervisors</w:t>
      </w:r>
      <w:r w:rsidR="00604B0A">
        <w:rPr>
          <w:rFonts w:ascii="Garamond" w:hAnsi="Garamond"/>
        </w:rPr>
        <w:t>,</w:t>
      </w:r>
      <w:r w:rsidRPr="004D531E">
        <w:rPr>
          <w:rFonts w:ascii="Garamond" w:hAnsi="Garamond"/>
        </w:rPr>
        <w:t xml:space="preserve"> and healthcare providers involved in infant HIV testing services: </w:t>
      </w:r>
    </w:p>
    <w:p w14:paraId="028BC6E8" w14:textId="77777777"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 xml:space="preserve">To assist them in understanding what is expected. </w:t>
      </w:r>
    </w:p>
    <w:p w14:paraId="475A7724" w14:textId="60048457"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As a guide when mentoring, training</w:t>
      </w:r>
      <w:r w:rsidR="00604B0A">
        <w:rPr>
          <w:rFonts w:ascii="Garamond" w:hAnsi="Garamond"/>
        </w:rPr>
        <w:t>,</w:t>
      </w:r>
      <w:r w:rsidRPr="004D531E">
        <w:rPr>
          <w:rFonts w:ascii="Garamond" w:hAnsi="Garamond"/>
        </w:rPr>
        <w:t xml:space="preserve"> or otherwise supporting staff members. </w:t>
      </w:r>
    </w:p>
    <w:p w14:paraId="749982A4" w14:textId="77777777"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 xml:space="preserve">As a guide to ensure that guidelines and procedures are followed. </w:t>
      </w:r>
    </w:p>
    <w:p w14:paraId="4035C803" w14:textId="17A56C73" w:rsidR="00827637" w:rsidRPr="004D531E" w:rsidRDefault="00827637"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The checklist can also be used to set goals and expectations, improve worker performance</w:t>
      </w:r>
      <w:r w:rsidR="00604B0A">
        <w:rPr>
          <w:rFonts w:ascii="Garamond" w:hAnsi="Garamond"/>
        </w:rPr>
        <w:t>,</w:t>
      </w:r>
      <w:r w:rsidRPr="004D531E">
        <w:rPr>
          <w:rFonts w:ascii="Garamond" w:hAnsi="Garamond"/>
        </w:rPr>
        <w:t xml:space="preserve"> and facilitate participatory problem solving. </w:t>
      </w:r>
    </w:p>
    <w:p w14:paraId="6A46ED6F" w14:textId="77777777" w:rsidR="00827637" w:rsidRPr="004D531E" w:rsidRDefault="00827637" w:rsidP="00827637">
      <w:pPr>
        <w:rPr>
          <w:rFonts w:ascii="Garamond" w:hAnsi="Garamond"/>
        </w:rPr>
      </w:pPr>
    </w:p>
    <w:p w14:paraId="3E0FAD11" w14:textId="77777777" w:rsidR="00827637" w:rsidRPr="004D531E" w:rsidRDefault="00827637" w:rsidP="00827637">
      <w:pPr>
        <w:rPr>
          <w:rFonts w:ascii="Garamond" w:hAnsi="Garamond"/>
        </w:rPr>
      </w:pPr>
      <w:r w:rsidRPr="004D531E">
        <w:rPr>
          <w:rFonts w:ascii="Garamond" w:hAnsi="Garamond"/>
        </w:rPr>
        <w:t xml:space="preserve">The checklist includes questions that pertain to a variety of healthcare provider roles—including counsellors, data management staff and laboratory personnel—that can be answered only after direct observation of the employee in that role. In addition to evaluating proficiency, direct observation also provides supervisors with opportunity to assess staff attitude, particularly attitude towards clients and work. </w:t>
      </w:r>
    </w:p>
    <w:p w14:paraId="7A6F34AC" w14:textId="77777777" w:rsidR="00827637" w:rsidRPr="004D531E" w:rsidRDefault="00827637" w:rsidP="00827637">
      <w:pPr>
        <w:rPr>
          <w:rFonts w:ascii="Garamond" w:hAnsi="Garamond"/>
          <w:b/>
        </w:rPr>
      </w:pPr>
    </w:p>
    <w:p w14:paraId="17449FFA" w14:textId="77777777" w:rsidR="00827637" w:rsidRPr="004D531E" w:rsidRDefault="00827637" w:rsidP="00827637">
      <w:pPr>
        <w:rPr>
          <w:rFonts w:ascii="Garamond" w:hAnsi="Garamond" w:cs="FrutigerLTStd-BlackCn"/>
          <w:b/>
        </w:rPr>
      </w:pPr>
      <w:r w:rsidRPr="004D531E">
        <w:rPr>
          <w:rFonts w:ascii="Garamond" w:hAnsi="Garamond" w:cs="FrutigerLTStd-BlackCn"/>
          <w:b/>
        </w:rPr>
        <w:t>Site Improvement Through Monitoring System (SIMS)</w:t>
      </w:r>
    </w:p>
    <w:p w14:paraId="3EB9E61A" w14:textId="599196CC" w:rsidR="00827637" w:rsidRPr="004D531E" w:rsidRDefault="00827637" w:rsidP="00827637">
      <w:pPr>
        <w:rPr>
          <w:rFonts w:ascii="Garamond" w:hAnsi="Garamond" w:cs="FrutigerLTStd-BlackCn"/>
        </w:rPr>
      </w:pPr>
      <w:r w:rsidRPr="004D531E">
        <w:rPr>
          <w:rFonts w:ascii="Garamond" w:hAnsi="Garamond" w:cs="FrutigerLTStd-BlackCn"/>
        </w:rPr>
        <w:t>PEPFAR’s Site Improvement Through Monitoring System (SIMS) can be used as either an internal (conducted by site staff) or external (an audit conducted by staff not employed by the agency but rather by the funding agency) tool</w:t>
      </w:r>
      <w:r w:rsidR="004B5B7A" w:rsidRPr="004D531E">
        <w:rPr>
          <w:rFonts w:ascii="Garamond" w:hAnsi="Garamond" w:cs="FrutigerLTStd-BlackCn"/>
        </w:rPr>
        <w:t xml:space="preserve"> for assessing service quality</w:t>
      </w:r>
      <w:r w:rsidRPr="004D531E">
        <w:rPr>
          <w:rFonts w:ascii="Garamond" w:hAnsi="Garamond" w:cs="FrutigerLTStd-BlackCn"/>
        </w:rPr>
        <w:t>. SIMS was developed for PEPFAR-funded providers, but can be used by non-PEPFAR providers as well. The goal of the SIMS is to increase the impact of PEPFAR programs through standardized monitoring of the quality of PEPFAR support at the site level (e.g., health facility; ward, district, etc.), focusing on key programme area elements.</w:t>
      </w:r>
    </w:p>
    <w:p w14:paraId="7CBD5AB1" w14:textId="77777777" w:rsidR="00827637" w:rsidRPr="004D531E" w:rsidRDefault="00827637" w:rsidP="00827637">
      <w:pPr>
        <w:rPr>
          <w:rFonts w:ascii="Garamond" w:hAnsi="Garamond" w:cs="FrutigerLTStd-BlackCn"/>
        </w:rPr>
      </w:pPr>
    </w:p>
    <w:p w14:paraId="0F6CDCD6" w14:textId="6837DB1A" w:rsidR="00827637" w:rsidRPr="004D531E" w:rsidRDefault="00827637" w:rsidP="00827637">
      <w:pPr>
        <w:rPr>
          <w:rFonts w:ascii="Garamond" w:hAnsi="Garamond"/>
        </w:rPr>
      </w:pPr>
      <w:r w:rsidRPr="004D531E">
        <w:rPr>
          <w:rFonts w:ascii="Garamond" w:hAnsi="Garamond" w:cs="FrutigerLTStd-BlackCn"/>
        </w:rPr>
        <w:t>SIMS aims to systematize and broaden ongoing site monitoring processes and improve documentation of this oversight; this is accomplished through administration of standard tools that assess adherence to PEPFAR standards of care and service delivery</w:t>
      </w:r>
      <w:r w:rsidRPr="004D531E">
        <w:rPr>
          <w:rFonts w:ascii="Garamond" w:hAnsi="Garamond" w:cs="FrutigerLTStd-BlackCn"/>
        </w:rPr>
        <w:fldChar w:fldCharType="begin"/>
      </w:r>
      <w:r w:rsidR="00CF5FB3">
        <w:rPr>
          <w:rFonts w:ascii="Garamond" w:hAnsi="Garamond" w:cs="FrutigerLTStd-BlackCn"/>
        </w:rPr>
        <w:instrText xml:space="preserve"> ADDIN EN.CITE &lt;EndNote&gt;&lt;Cite&gt;&lt;Author&gt;PEPFAR&lt;/Author&gt;&lt;RecNum&gt;28&lt;/RecNum&gt;&lt;DisplayText&gt;(23)&lt;/DisplayText&gt;&lt;record&gt;&lt;rec-number&gt;28&lt;/rec-number&gt;&lt;foreign-keys&gt;&lt;key app="EN" db-id="rdp0e0vz12wzptewdaw5ed51adp9p2xzwaxa" timestamp="1521042270"&gt;28&lt;/key&gt;&lt;/foreign-keys&gt;&lt;ref-type name="Electronic Article"&gt;43&lt;/ref-type&gt;&lt;contributors&gt;&lt;authors&gt;&lt;author&gt;PEPFAR&lt;/author&gt;&lt;/authors&gt;&lt;/contributors&gt;&lt;titles&gt;&lt;title&gt;PEPFAR Dashboards. Site Improvement Through Monitoring System&lt;/title&gt;&lt;/titles&gt;&lt;dates&gt;&lt;/dates&gt;&lt;urls&gt;&lt;related-urls&gt;&lt;url&gt;https://data.pepfar.net/additionalData&lt;/url&gt;&lt;/related-urls&gt;&lt;/urls&gt;&lt;/record&gt;&lt;/Cite&gt;&lt;/EndNote&gt;</w:instrText>
      </w:r>
      <w:r w:rsidRPr="004D531E">
        <w:rPr>
          <w:rFonts w:ascii="Garamond" w:hAnsi="Garamond" w:cs="FrutigerLTStd-BlackCn"/>
        </w:rPr>
        <w:fldChar w:fldCharType="separate"/>
      </w:r>
      <w:r w:rsidR="00CF5FB3">
        <w:rPr>
          <w:rFonts w:ascii="Garamond" w:hAnsi="Garamond" w:cs="FrutigerLTStd-BlackCn"/>
          <w:noProof/>
        </w:rPr>
        <w:t>(23)</w:t>
      </w:r>
      <w:r w:rsidRPr="004D531E">
        <w:rPr>
          <w:rFonts w:ascii="Garamond" w:hAnsi="Garamond" w:cs="FrutigerLTStd-BlackCn"/>
        </w:rPr>
        <w:fldChar w:fldCharType="end"/>
      </w:r>
      <w:r w:rsidRPr="004D531E">
        <w:rPr>
          <w:rFonts w:ascii="Garamond" w:hAnsi="Garamond" w:cs="FrutigerLTStd-BlackCn"/>
        </w:rPr>
        <w:t>. The site assessment tool for PMTCT and paediatric care and treatment, is included as “</w:t>
      </w:r>
      <w:r w:rsidRPr="004D531E">
        <w:rPr>
          <w:rFonts w:ascii="Garamond" w:hAnsi="Garamond"/>
        </w:rPr>
        <w:t>Appendix 1</w:t>
      </w:r>
      <w:r w:rsidR="007D33F3" w:rsidRPr="004D531E">
        <w:rPr>
          <w:rFonts w:ascii="Garamond" w:hAnsi="Garamond"/>
        </w:rPr>
        <w:t>1</w:t>
      </w:r>
      <w:r w:rsidRPr="004D531E">
        <w:rPr>
          <w:rFonts w:ascii="Garamond" w:hAnsi="Garamond"/>
        </w:rPr>
        <w:t>: PEPFAR Site Improvement Through Monitoring System, Tool for PMTCT and Paediatric Care and Treatment”.</w:t>
      </w:r>
    </w:p>
    <w:p w14:paraId="439E656A" w14:textId="77777777" w:rsidR="007D738A" w:rsidRPr="004D531E" w:rsidRDefault="007D738A" w:rsidP="007D738A">
      <w:pPr>
        <w:rPr>
          <w:rFonts w:ascii="Garamond" w:hAnsi="Garamond"/>
          <w:szCs w:val="20"/>
          <w:lang w:eastAsia="ja-JP"/>
        </w:rPr>
      </w:pPr>
      <w:bookmarkStart w:id="56" w:name="_Hlk520958862"/>
    </w:p>
    <w:p w14:paraId="2EA56D0C" w14:textId="77777777" w:rsidR="007D738A" w:rsidRPr="004D531E" w:rsidRDefault="007D738A" w:rsidP="007D738A">
      <w:pPr>
        <w:rPr>
          <w:rFonts w:ascii="Garamond" w:hAnsi="Garamond"/>
          <w:b/>
        </w:rPr>
      </w:pPr>
      <w:r w:rsidRPr="004D531E">
        <w:rPr>
          <w:rFonts w:ascii="Garamond" w:hAnsi="Garamond"/>
          <w:b/>
        </w:rPr>
        <w:t>Programme Manager’s role</w:t>
      </w:r>
    </w:p>
    <w:p w14:paraId="1B554186" w14:textId="2392FC9D" w:rsidR="007D738A" w:rsidRPr="004D531E" w:rsidRDefault="007D738A" w:rsidP="007D738A">
      <w:pPr>
        <w:rPr>
          <w:rFonts w:ascii="Garamond" w:hAnsi="Garamond" w:cs="Arial"/>
        </w:rPr>
      </w:pPr>
      <w:r w:rsidRPr="004D531E">
        <w:rPr>
          <w:rFonts w:ascii="Garamond" w:hAnsi="Garamond" w:cs="Arial"/>
        </w:rPr>
        <w:t xml:space="preserve">The Programme Manager is likely to be responsible for setting up supportive supervision systems in the health facilities for which </w:t>
      </w:r>
      <w:r w:rsidR="00010660">
        <w:rPr>
          <w:rFonts w:ascii="Garamond" w:hAnsi="Garamond" w:cs="Arial"/>
        </w:rPr>
        <w:t>s/he</w:t>
      </w:r>
      <w:r w:rsidRPr="004D531E">
        <w:rPr>
          <w:rFonts w:ascii="Garamond" w:hAnsi="Garamond" w:cs="Arial"/>
        </w:rPr>
        <w:t xml:space="preserve"> is responsible, for ensuring supportive supervision takes place in line with need and QI findings and that it occurs on a periodic basis as </w:t>
      </w:r>
      <w:r w:rsidR="006E2C0A" w:rsidRPr="004D531E">
        <w:rPr>
          <w:rFonts w:ascii="Garamond" w:hAnsi="Garamond" w:cs="Arial"/>
        </w:rPr>
        <w:t>agreed with site staff</w:t>
      </w:r>
      <w:r w:rsidRPr="004D531E">
        <w:rPr>
          <w:rFonts w:ascii="Garamond" w:hAnsi="Garamond" w:cs="Arial"/>
        </w:rPr>
        <w:t xml:space="preserve">. The Programme Manager may want to use the tools in the appendices of this </w:t>
      </w:r>
      <w:r w:rsidRPr="004D531E">
        <w:rPr>
          <w:rFonts w:ascii="Garamond" w:hAnsi="Garamond" w:cs="Arial"/>
          <w:i/>
        </w:rPr>
        <w:t>Guide</w:t>
      </w:r>
      <w:r w:rsidRPr="004D531E">
        <w:rPr>
          <w:rFonts w:ascii="Garamond" w:hAnsi="Garamond" w:cs="Arial"/>
        </w:rPr>
        <w:t xml:space="preserve"> to structure the supportive supervision sessions</w:t>
      </w:r>
      <w:r w:rsidR="006E2C0A" w:rsidRPr="004D531E">
        <w:rPr>
          <w:rFonts w:ascii="Garamond" w:hAnsi="Garamond" w:cs="Arial"/>
        </w:rPr>
        <w:t xml:space="preserve"> (see Appendices 12 and 13).</w:t>
      </w:r>
    </w:p>
    <w:p w14:paraId="30BF7531" w14:textId="77777777" w:rsidR="007D738A" w:rsidRPr="004D531E" w:rsidRDefault="007D738A" w:rsidP="007D738A">
      <w:pPr>
        <w:rPr>
          <w:rFonts w:ascii="Garamond" w:hAnsi="Garamond" w:cs="Arial"/>
        </w:rPr>
      </w:pPr>
    </w:p>
    <w:bookmarkEnd w:id="56"/>
    <w:p w14:paraId="3BFFA587" w14:textId="3816E35B" w:rsidR="007D738A" w:rsidRPr="004D531E" w:rsidRDefault="007D738A" w:rsidP="007D738A">
      <w:pPr>
        <w:rPr>
          <w:rFonts w:ascii="Garamond" w:hAnsi="Garamond" w:cs="Arial"/>
        </w:rPr>
      </w:pPr>
      <w:r w:rsidRPr="004D531E">
        <w:rPr>
          <w:rFonts w:ascii="Garamond" w:hAnsi="Garamond" w:cs="Arial"/>
        </w:rPr>
        <w:t xml:space="preserve">The Programme Manager </w:t>
      </w:r>
      <w:r w:rsidR="006E2C0A" w:rsidRPr="004D531E">
        <w:rPr>
          <w:rFonts w:ascii="Garamond" w:hAnsi="Garamond" w:cs="Arial"/>
        </w:rPr>
        <w:t>may</w:t>
      </w:r>
      <w:r w:rsidRPr="004D531E">
        <w:rPr>
          <w:rFonts w:ascii="Garamond" w:hAnsi="Garamond" w:cs="Arial"/>
        </w:rPr>
        <w:t xml:space="preserve"> also want to set up systems to ensure that services in the health facilities under </w:t>
      </w:r>
      <w:r w:rsidR="00010660">
        <w:rPr>
          <w:rFonts w:ascii="Garamond" w:hAnsi="Garamond" w:cs="Arial"/>
        </w:rPr>
        <w:t>her/his</w:t>
      </w:r>
      <w:r w:rsidRPr="004D531E">
        <w:rPr>
          <w:rFonts w:ascii="Garamond" w:hAnsi="Garamond" w:cs="Arial"/>
        </w:rPr>
        <w:t xml:space="preserve"> watch provide people-centred care. It is possible that </w:t>
      </w:r>
      <w:r w:rsidR="00010660">
        <w:rPr>
          <w:rFonts w:ascii="Garamond" w:hAnsi="Garamond" w:cs="Arial"/>
        </w:rPr>
        <w:t>s/he</w:t>
      </w:r>
      <w:r w:rsidRPr="004D531E">
        <w:rPr>
          <w:rFonts w:ascii="Garamond" w:hAnsi="Garamond" w:cs="Arial"/>
        </w:rPr>
        <w:t xml:space="preserve"> may want to provide site managers with </w:t>
      </w:r>
      <w:r w:rsidR="006E2C0A" w:rsidRPr="004D531E">
        <w:rPr>
          <w:rFonts w:ascii="Garamond" w:hAnsi="Garamond" w:cs="Arial"/>
        </w:rPr>
        <w:t xml:space="preserve">the </w:t>
      </w:r>
      <w:r w:rsidRPr="004D531E">
        <w:rPr>
          <w:rFonts w:ascii="Garamond" w:hAnsi="Garamond" w:cs="Arial"/>
        </w:rPr>
        <w:t xml:space="preserve">supportive supervision that they need to </w:t>
      </w:r>
      <w:r w:rsidR="006E2C0A" w:rsidRPr="004D531E">
        <w:rPr>
          <w:rFonts w:ascii="Garamond" w:hAnsi="Garamond" w:cs="Arial"/>
        </w:rPr>
        <w:t xml:space="preserve">lead the development of people-centred care, </w:t>
      </w:r>
      <w:r w:rsidRPr="004D531E">
        <w:rPr>
          <w:rFonts w:ascii="Garamond" w:hAnsi="Garamond" w:cs="Arial"/>
        </w:rPr>
        <w:t xml:space="preserve">as people-centred care may be a unique concept. </w:t>
      </w:r>
    </w:p>
    <w:p w14:paraId="597E05E1" w14:textId="77777777" w:rsidR="007D738A" w:rsidRPr="004D531E" w:rsidRDefault="007D738A" w:rsidP="007D738A">
      <w:pPr>
        <w:rPr>
          <w:rFonts w:ascii="Garamond" w:hAnsi="Garamond" w:cs="Arial"/>
        </w:rPr>
      </w:pPr>
    </w:p>
    <w:p w14:paraId="52B480C6" w14:textId="2821CFD0" w:rsidR="007D738A" w:rsidRPr="004D531E" w:rsidRDefault="007D738A" w:rsidP="007D738A">
      <w:pPr>
        <w:rPr>
          <w:rFonts w:ascii="Garamond" w:hAnsi="Garamond" w:cs="Arial"/>
        </w:rPr>
      </w:pPr>
      <w:r w:rsidRPr="004D531E">
        <w:rPr>
          <w:rFonts w:ascii="Garamond" w:hAnsi="Garamond" w:cs="Arial"/>
        </w:rPr>
        <w:t xml:space="preserve">As importantly, the Programme Manager </w:t>
      </w:r>
      <w:r w:rsidR="00F74D7F">
        <w:rPr>
          <w:rFonts w:ascii="Garamond" w:hAnsi="Garamond" w:cs="Arial"/>
        </w:rPr>
        <w:t>will</w:t>
      </w:r>
      <w:r w:rsidRPr="004D531E">
        <w:rPr>
          <w:rFonts w:ascii="Garamond" w:hAnsi="Garamond" w:cs="Arial"/>
        </w:rPr>
        <w:t xml:space="preserve"> have a key </w:t>
      </w:r>
      <w:r w:rsidR="006E2C0A" w:rsidRPr="004D531E">
        <w:rPr>
          <w:rFonts w:ascii="Garamond" w:hAnsi="Garamond" w:cs="Arial"/>
        </w:rPr>
        <w:t>role</w:t>
      </w:r>
      <w:r w:rsidRPr="004D531E">
        <w:rPr>
          <w:rFonts w:ascii="Garamond" w:hAnsi="Garamond" w:cs="Arial"/>
        </w:rPr>
        <w:t xml:space="preserve"> in </w:t>
      </w:r>
      <w:r w:rsidR="006E2C0A" w:rsidRPr="004D531E">
        <w:rPr>
          <w:rFonts w:ascii="Garamond" w:hAnsi="Garamond" w:cs="Arial"/>
        </w:rPr>
        <w:t>implementing</w:t>
      </w:r>
      <w:r w:rsidRPr="004D531E">
        <w:rPr>
          <w:rFonts w:ascii="Garamond" w:hAnsi="Garamond" w:cs="Arial"/>
        </w:rPr>
        <w:t xml:space="preserve"> nationally-designed QI systems. </w:t>
      </w:r>
      <w:r w:rsidR="00010660">
        <w:rPr>
          <w:rFonts w:ascii="Garamond" w:hAnsi="Garamond" w:cs="Arial"/>
        </w:rPr>
        <w:t>S/he</w:t>
      </w:r>
      <w:r w:rsidRPr="004D531E">
        <w:rPr>
          <w:rFonts w:ascii="Garamond" w:hAnsi="Garamond" w:cs="Arial"/>
        </w:rPr>
        <w:t xml:space="preserve"> </w:t>
      </w:r>
      <w:r w:rsidR="006E2C0A" w:rsidRPr="004D531E">
        <w:rPr>
          <w:rFonts w:ascii="Garamond" w:hAnsi="Garamond" w:cs="Arial"/>
        </w:rPr>
        <w:t>will also have a role in</w:t>
      </w:r>
      <w:r w:rsidRPr="004D531E">
        <w:rPr>
          <w:rFonts w:ascii="Garamond" w:hAnsi="Garamond" w:cs="Arial"/>
        </w:rPr>
        <w:t xml:space="preserve"> working with site manager</w:t>
      </w:r>
      <w:r w:rsidR="006E2C0A" w:rsidRPr="004D531E">
        <w:rPr>
          <w:rFonts w:ascii="Garamond" w:hAnsi="Garamond" w:cs="Arial"/>
        </w:rPr>
        <w:t>s</w:t>
      </w:r>
      <w:r w:rsidRPr="004D531E">
        <w:rPr>
          <w:rFonts w:ascii="Garamond" w:hAnsi="Garamond" w:cs="Arial"/>
        </w:rPr>
        <w:t xml:space="preserve"> to address deficiencies identified during QI activities by developing action plans with timelines for each objective in the action plan. The Programme Manager will be key in supporting the implementation of an action plan through practical support as well as identification of funding should a budget be required to address QI findings. </w:t>
      </w:r>
    </w:p>
    <w:p w14:paraId="71BD0551" w14:textId="77777777" w:rsidR="007D738A" w:rsidRPr="004D531E" w:rsidRDefault="007D738A" w:rsidP="007D738A">
      <w:pPr>
        <w:rPr>
          <w:rFonts w:ascii="Garamond" w:hAnsi="Garamond" w:cs="Arial"/>
        </w:rPr>
      </w:pPr>
    </w:p>
    <w:p w14:paraId="7B735041" w14:textId="5E60BE07" w:rsidR="00C56DB2" w:rsidRPr="004D531E" w:rsidRDefault="00C56DB2" w:rsidP="00827637">
      <w:pPr>
        <w:rPr>
          <w:rFonts w:ascii="Garamond" w:hAnsi="Garamond"/>
          <w:szCs w:val="20"/>
          <w:lang w:eastAsia="ja-JP"/>
        </w:rPr>
      </w:pPr>
      <w:r w:rsidRPr="004D531E">
        <w:rPr>
          <w:rFonts w:ascii="Garamond" w:hAnsi="Garamond"/>
          <w:szCs w:val="20"/>
          <w:lang w:eastAsia="ja-JP"/>
        </w:rPr>
        <w:br w:type="page"/>
      </w:r>
    </w:p>
    <w:p w14:paraId="495AD42D" w14:textId="3E746397" w:rsidR="00DC6B6D" w:rsidRPr="004D531E" w:rsidRDefault="00901AD5" w:rsidP="009A3336">
      <w:pPr>
        <w:pStyle w:val="Heading1"/>
        <w:numPr>
          <w:ilvl w:val="0"/>
          <w:numId w:val="22"/>
        </w:numPr>
        <w:pBdr>
          <w:bottom w:val="single" w:sz="4" w:space="1" w:color="auto"/>
        </w:pBdr>
        <w:tabs>
          <w:tab w:val="left" w:pos="540"/>
        </w:tabs>
        <w:spacing w:before="360"/>
        <w:rPr>
          <w:rFonts w:asciiTheme="minorHAnsi" w:hAnsiTheme="minorHAnsi"/>
          <w:sz w:val="28"/>
          <w:szCs w:val="28"/>
        </w:rPr>
      </w:pPr>
      <w:bookmarkStart w:id="57" w:name="_Toc19963264"/>
      <w:r w:rsidRPr="004D531E">
        <w:rPr>
          <w:rFonts w:asciiTheme="minorHAnsi" w:hAnsiTheme="minorHAnsi"/>
          <w:sz w:val="28"/>
          <w:szCs w:val="28"/>
        </w:rPr>
        <w:t xml:space="preserve">Laboratory </w:t>
      </w:r>
      <w:r w:rsidR="0023297E" w:rsidRPr="004D531E">
        <w:rPr>
          <w:rFonts w:asciiTheme="minorHAnsi" w:hAnsiTheme="minorHAnsi"/>
          <w:sz w:val="28"/>
          <w:szCs w:val="28"/>
        </w:rPr>
        <w:t>Practices</w:t>
      </w:r>
      <w:bookmarkStart w:id="58" w:name="_Toc520834057"/>
      <w:bookmarkEnd w:id="57"/>
      <w:r w:rsidR="00DC6B6D" w:rsidRPr="004D531E">
        <w:rPr>
          <w:rFonts w:asciiTheme="minorHAnsi" w:hAnsiTheme="minorHAnsi"/>
          <w:sz w:val="28"/>
          <w:szCs w:val="28"/>
        </w:rPr>
        <w:t xml:space="preserve"> </w:t>
      </w:r>
      <w:bookmarkEnd w:id="58"/>
    </w:p>
    <w:p w14:paraId="74BF418E" w14:textId="77777777" w:rsidR="00DC6B6D" w:rsidRPr="004D531E" w:rsidRDefault="00DC6B6D" w:rsidP="00DC6B6D">
      <w:pPr>
        <w:rPr>
          <w:rFonts w:ascii="Garamond" w:hAnsi="Garamond" w:cs="Arial"/>
        </w:rPr>
      </w:pPr>
    </w:p>
    <w:p w14:paraId="1233DF96" w14:textId="77777777" w:rsidR="00577D37" w:rsidRPr="004D531E" w:rsidRDefault="009D4188" w:rsidP="00DC6B6D">
      <w:pPr>
        <w:rPr>
          <w:rFonts w:ascii="Garamond" w:hAnsi="Garamond" w:cs="Arial"/>
          <w:b/>
        </w:rPr>
      </w:pPr>
      <w:r w:rsidRPr="004D531E">
        <w:rPr>
          <w:rFonts w:ascii="Garamond" w:hAnsi="Garamond"/>
          <w:b/>
          <w:noProof/>
          <w:lang w:val="en-US"/>
        </w:rPr>
        <w:drawing>
          <wp:anchor distT="0" distB="0" distL="114300" distR="114300" simplePos="0" relativeHeight="251753472" behindDoc="0" locked="0" layoutInCell="1" allowOverlap="1" wp14:anchorId="75F27855" wp14:editId="710E79E6">
            <wp:simplePos x="0" y="0"/>
            <wp:positionH relativeFrom="margin">
              <wp:posOffset>4396740</wp:posOffset>
            </wp:positionH>
            <wp:positionV relativeFrom="margin">
              <wp:posOffset>513715</wp:posOffset>
            </wp:positionV>
            <wp:extent cx="1392555" cy="137160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92555" cy="1371600"/>
                    </a:xfrm>
                    <a:prstGeom prst="rect">
                      <a:avLst/>
                    </a:prstGeom>
                    <a:noFill/>
                    <a:ln>
                      <a:noFill/>
                    </a:ln>
                  </pic:spPr>
                </pic:pic>
              </a:graphicData>
            </a:graphic>
          </wp:anchor>
        </w:drawing>
      </w:r>
      <w:r w:rsidR="00577D37" w:rsidRPr="004D531E">
        <w:rPr>
          <w:rFonts w:ascii="Garamond" w:hAnsi="Garamond" w:cs="Arial"/>
          <w:b/>
        </w:rPr>
        <w:t>Background for the Programme Manager</w:t>
      </w:r>
    </w:p>
    <w:p w14:paraId="755D7D22" w14:textId="1969FDA2" w:rsidR="004872C7" w:rsidRPr="004D531E" w:rsidRDefault="004872C7" w:rsidP="00DC6B6D">
      <w:pPr>
        <w:rPr>
          <w:rFonts w:ascii="Garamond" w:hAnsi="Garamond" w:cs="Arial"/>
        </w:rPr>
      </w:pPr>
      <w:r w:rsidRPr="004D531E">
        <w:rPr>
          <w:rFonts w:ascii="Garamond" w:hAnsi="Garamond" w:cs="Arial"/>
        </w:rPr>
        <w:t>Given the Programme Manager’s overview of the entire spectrum of care, includ</w:t>
      </w:r>
      <w:r w:rsidR="00B930A0" w:rsidRPr="004D531E">
        <w:rPr>
          <w:rFonts w:ascii="Garamond" w:hAnsi="Garamond" w:cs="Arial"/>
        </w:rPr>
        <w:t>ing</w:t>
      </w:r>
      <w:r w:rsidRPr="004D531E">
        <w:rPr>
          <w:rFonts w:ascii="Garamond" w:hAnsi="Garamond" w:cs="Arial"/>
        </w:rPr>
        <w:t xml:space="preserve"> laboratory, the following is an overview of infant HIV testing technologies as background.</w:t>
      </w:r>
    </w:p>
    <w:p w14:paraId="10032A2E" w14:textId="77777777" w:rsidR="004872C7" w:rsidRPr="004D531E" w:rsidRDefault="004872C7" w:rsidP="00DC6B6D">
      <w:pPr>
        <w:rPr>
          <w:rFonts w:ascii="Garamond" w:hAnsi="Garamond" w:cs="Arial"/>
        </w:rPr>
      </w:pPr>
    </w:p>
    <w:p w14:paraId="3C8AA734" w14:textId="49E0205E" w:rsidR="00DC6B6D" w:rsidRPr="004D531E" w:rsidRDefault="002C3B4E" w:rsidP="00DC6B6D">
      <w:pPr>
        <w:rPr>
          <w:rFonts w:ascii="Garamond" w:hAnsi="Garamond" w:cs="Arial"/>
        </w:rPr>
      </w:pPr>
      <w:r w:rsidRPr="0059005A">
        <w:rPr>
          <w:rFonts w:ascii="Garamond" w:hAnsi="Garamond" w:cs="Arial"/>
        </w:rPr>
        <w:t xml:space="preserve">Standard serologic tests such as </w:t>
      </w:r>
      <w:r w:rsidR="00787A73">
        <w:rPr>
          <w:rFonts w:ascii="Garamond" w:hAnsi="Garamond" w:cs="Arial"/>
        </w:rPr>
        <w:t xml:space="preserve">the enzyme-linked immunosorbent assay (also referred to as </w:t>
      </w:r>
      <w:r w:rsidRPr="0059005A">
        <w:rPr>
          <w:rFonts w:ascii="Garamond" w:hAnsi="Garamond" w:cs="Arial"/>
        </w:rPr>
        <w:t>ELISA</w:t>
      </w:r>
      <w:r w:rsidR="00787A73">
        <w:rPr>
          <w:rFonts w:ascii="Garamond" w:hAnsi="Garamond" w:cs="Arial"/>
        </w:rPr>
        <w:t>)</w:t>
      </w:r>
      <w:r w:rsidRPr="0059005A">
        <w:rPr>
          <w:rFonts w:ascii="Garamond" w:hAnsi="Garamond" w:cs="Arial"/>
        </w:rPr>
        <w:t xml:space="preserve"> and RDT cannot differentiate trans-placentally-acquired maternal antibodies from those of an infected infant and cannot make a definitive diagnosis of HIV</w:t>
      </w:r>
      <w:r w:rsidRPr="002C3B4E">
        <w:rPr>
          <w:rFonts w:ascii="Garamond" w:hAnsi="Garamond" w:cs="Arial"/>
        </w:rPr>
        <w:t xml:space="preserve"> </w:t>
      </w:r>
      <w:r w:rsidRPr="0059005A">
        <w:rPr>
          <w:rFonts w:ascii="Garamond" w:hAnsi="Garamond" w:cs="Arial"/>
        </w:rPr>
        <w:t>in infants</w:t>
      </w:r>
      <w:r>
        <w:rPr>
          <w:rFonts w:ascii="Garamond" w:hAnsi="Garamond" w:cs="Arial"/>
        </w:rPr>
        <w:t xml:space="preserve"> and children </w:t>
      </w:r>
      <w:r w:rsidRPr="002257E8">
        <w:rPr>
          <w:rFonts w:ascii="Garamond" w:hAnsi="Garamond" w:cs="Arial"/>
        </w:rPr>
        <w:t>less than 18 months of age.</w:t>
      </w:r>
      <w:r w:rsidRPr="0059005A">
        <w:rPr>
          <w:rFonts w:ascii="Garamond" w:hAnsi="Garamond" w:cs="Arial"/>
        </w:rPr>
        <w:t xml:space="preserve">  </w:t>
      </w:r>
      <w:r w:rsidR="00DC6B6D" w:rsidRPr="004D531E">
        <w:rPr>
          <w:rFonts w:ascii="Garamond" w:hAnsi="Garamond" w:cs="Arial"/>
        </w:rPr>
        <w:t>Definitive diagnosis of HIV in infants less than 18 months of age requires the use of</w:t>
      </w:r>
      <w:r w:rsidR="00180827" w:rsidRPr="004D531E">
        <w:rPr>
          <w:rFonts w:ascii="Garamond" w:hAnsi="Garamond" w:cs="Arial"/>
        </w:rPr>
        <w:t xml:space="preserve"> a </w:t>
      </w:r>
      <w:r w:rsidR="00D00313" w:rsidRPr="004D531E">
        <w:rPr>
          <w:rFonts w:ascii="Garamond" w:hAnsi="Garamond" w:cs="Arial"/>
        </w:rPr>
        <w:t>laboratory or laboratory</w:t>
      </w:r>
      <w:r w:rsidR="00180827" w:rsidRPr="004D531E">
        <w:rPr>
          <w:rFonts w:ascii="Garamond" w:hAnsi="Garamond" w:cs="Arial"/>
        </w:rPr>
        <w:t>-</w:t>
      </w:r>
      <w:r w:rsidR="00D00313" w:rsidRPr="004D531E">
        <w:rPr>
          <w:rFonts w:ascii="Garamond" w:hAnsi="Garamond" w:cs="Arial"/>
        </w:rPr>
        <w:t xml:space="preserve">developed </w:t>
      </w:r>
      <w:r w:rsidR="00DC6B6D" w:rsidRPr="004D531E">
        <w:rPr>
          <w:rFonts w:ascii="Garamond" w:hAnsi="Garamond" w:cs="Arial"/>
        </w:rPr>
        <w:t>methods to detect viral nucleic acids or proteins of the actual human immunodeficiency virus. In a young infant, HIV</w:t>
      </w:r>
      <w:r w:rsidR="0045285A" w:rsidRPr="004D531E">
        <w:rPr>
          <w:rFonts w:ascii="Garamond" w:hAnsi="Garamond" w:cs="Arial"/>
        </w:rPr>
        <w:t xml:space="preserve"> infection</w:t>
      </w:r>
      <w:r w:rsidR="00DC6B6D" w:rsidRPr="004D531E">
        <w:rPr>
          <w:rFonts w:ascii="Garamond" w:hAnsi="Garamond" w:cs="Arial"/>
        </w:rPr>
        <w:t xml:space="preserve"> status can only be determined by such virologic tests. </w:t>
      </w:r>
    </w:p>
    <w:p w14:paraId="2E3D3C1A" w14:textId="77777777" w:rsidR="00DC6B6D" w:rsidRPr="004D531E" w:rsidRDefault="00DC6B6D" w:rsidP="00DC6B6D">
      <w:pPr>
        <w:rPr>
          <w:rFonts w:ascii="Garamond" w:hAnsi="Garamond" w:cs="Arial"/>
        </w:rPr>
      </w:pPr>
    </w:p>
    <w:p w14:paraId="7E376C7C" w14:textId="77777777" w:rsidR="00DC6B6D" w:rsidRPr="004D531E" w:rsidRDefault="00DC6B6D" w:rsidP="00DC6B6D">
      <w:pPr>
        <w:rPr>
          <w:rFonts w:ascii="Garamond" w:eastAsia="Batang" w:hAnsi="Garamond"/>
          <w:b/>
        </w:rPr>
      </w:pPr>
      <w:r w:rsidRPr="004D531E">
        <w:rPr>
          <w:rFonts w:ascii="Garamond" w:eastAsia="Batang" w:hAnsi="Garamond"/>
          <w:b/>
        </w:rPr>
        <w:t>Virologic testing</w:t>
      </w:r>
    </w:p>
    <w:p w14:paraId="6113EAC2" w14:textId="0C42B265" w:rsidR="00180827" w:rsidRPr="004D531E" w:rsidRDefault="005E21DE">
      <w:pPr>
        <w:rPr>
          <w:rFonts w:ascii="Garamond" w:hAnsi="Garamond" w:cs="Arial"/>
        </w:rPr>
      </w:pPr>
      <w:r w:rsidRPr="004D531E">
        <w:rPr>
          <w:rFonts w:ascii="Garamond" w:hAnsi="Garamond" w:cs="Arial"/>
        </w:rPr>
        <w:t xml:space="preserve">HIV infection in children under 18 months of age can be definitively </w:t>
      </w:r>
      <w:r w:rsidR="004B5B7A" w:rsidRPr="004D531E">
        <w:rPr>
          <w:rFonts w:ascii="Garamond" w:hAnsi="Garamond" w:cs="Arial"/>
        </w:rPr>
        <w:t>diagnos</w:t>
      </w:r>
      <w:r w:rsidRPr="004D531E">
        <w:rPr>
          <w:rFonts w:ascii="Garamond" w:hAnsi="Garamond" w:cs="Arial"/>
        </w:rPr>
        <w:t>ed only with virological testing using NAT technologies. NAT detects viral nucleic acid (i.e., viral RNA,</w:t>
      </w:r>
      <w:r w:rsidR="00C974FD" w:rsidRPr="004D531E">
        <w:rPr>
          <w:rFonts w:ascii="Garamond" w:hAnsi="Garamond" w:cs="Arial"/>
        </w:rPr>
        <w:t xml:space="preserve"> </w:t>
      </w:r>
      <w:r w:rsidRPr="004D531E">
        <w:rPr>
          <w:rFonts w:ascii="Garamond" w:hAnsi="Garamond" w:cs="Arial"/>
        </w:rPr>
        <w:t xml:space="preserve">viral DNA or both) using a molecular amplification technique. Different manufacturers use different techniques. One of these techniques is a process called a polymerase chain reaction or PCR. </w:t>
      </w:r>
    </w:p>
    <w:p w14:paraId="3516A738" w14:textId="77777777" w:rsidR="00180827" w:rsidRPr="004D531E" w:rsidRDefault="00180827" w:rsidP="00180827">
      <w:pPr>
        <w:rPr>
          <w:rFonts w:ascii="Garamond" w:hAnsi="Garamond" w:cs="Arial"/>
        </w:rPr>
      </w:pPr>
    </w:p>
    <w:p w14:paraId="6A591CE3" w14:textId="7498C969" w:rsidR="005E21DE" w:rsidRPr="004D531E" w:rsidRDefault="005E21DE">
      <w:pPr>
        <w:rPr>
          <w:rFonts w:ascii="Garamond" w:eastAsia="Batang" w:hAnsi="Garamond"/>
        </w:rPr>
      </w:pPr>
      <w:r w:rsidRPr="004D531E">
        <w:rPr>
          <w:rFonts w:ascii="Garamond" w:eastAsia="Batang" w:hAnsi="Garamond"/>
          <w:b/>
        </w:rPr>
        <w:t>Qualitative HIV-1 PCR</w:t>
      </w:r>
      <w:r w:rsidRPr="004D531E">
        <w:rPr>
          <w:rFonts w:ascii="Garamond" w:eastAsia="Batang" w:hAnsi="Garamond"/>
        </w:rPr>
        <w:t xml:space="preserve"> is a NAT </w:t>
      </w:r>
      <w:r w:rsidRPr="004D531E">
        <w:rPr>
          <w:rFonts w:ascii="Garamond" w:hAnsi="Garamond" w:cs="Calibri"/>
        </w:rPr>
        <w:t xml:space="preserve">procedure that detects </w:t>
      </w:r>
      <w:r w:rsidRPr="004D531E">
        <w:rPr>
          <w:rFonts w:ascii="Garamond" w:eastAsia="Batang" w:hAnsi="Garamond"/>
        </w:rPr>
        <w:t xml:space="preserve">the presence </w:t>
      </w:r>
      <w:r w:rsidR="00F74D7F">
        <w:rPr>
          <w:rFonts w:ascii="Garamond" w:eastAsia="Batang" w:hAnsi="Garamond"/>
        </w:rPr>
        <w:t xml:space="preserve">(but not the level) </w:t>
      </w:r>
      <w:r w:rsidRPr="004D531E">
        <w:rPr>
          <w:rFonts w:ascii="Garamond" w:eastAsia="Batang" w:hAnsi="Garamond"/>
        </w:rPr>
        <w:t>of HIV nucleic acid(s). This includes RNA and pro-viral DNA, a form of the HIV-1 genome produced by the integration of viral DNA into host peripheral blood mononuclear cell DNA</w:t>
      </w:r>
      <w:r w:rsidR="00AE390D">
        <w:rPr>
          <w:rFonts w:ascii="Garamond" w:eastAsia="Batang" w:hAnsi="Garamond"/>
        </w:rPr>
        <w:t xml:space="preserve">. This NAT procedure </w:t>
      </w:r>
      <w:r w:rsidRPr="004D531E">
        <w:rPr>
          <w:rFonts w:ascii="Garamond" w:eastAsia="Batang" w:hAnsi="Garamond"/>
        </w:rPr>
        <w:t xml:space="preserve">is highly sensitive and specific even at birth, reaching near 100% sensitivity and specificity after the age of 4–6 weeks. </w:t>
      </w:r>
      <w:r w:rsidR="00180827" w:rsidRPr="004D531E">
        <w:rPr>
          <w:rFonts w:ascii="Garamond" w:hAnsi="Garamond" w:cs="Arial"/>
        </w:rPr>
        <w:t>NAT</w:t>
      </w:r>
      <w:r w:rsidRPr="004D531E">
        <w:rPr>
          <w:rFonts w:ascii="Garamond" w:hAnsi="Garamond" w:cs="Arial"/>
        </w:rPr>
        <w:t xml:space="preserve"> works well on DBS samples, which contributes to its </w:t>
      </w:r>
      <w:r w:rsidRPr="004D531E">
        <w:rPr>
          <w:rFonts w:ascii="Garamond" w:eastAsia="Batang" w:hAnsi="Garamond"/>
        </w:rPr>
        <w:t>considerable uptake in resource-limited settings</w:t>
      </w:r>
      <w:r w:rsidRPr="004D531E">
        <w:rPr>
          <w:rFonts w:ascii="Garamond" w:hAnsi="Garamond" w:cs="Arial"/>
        </w:rPr>
        <w:t xml:space="preserve">. DBS, obtained from pricking the heel, toe, or finger of an infant with a lancet, are easy to collect from infants, are stable at room temperature, and are easy to transport to central laboratories making </w:t>
      </w:r>
      <w:r w:rsidRPr="004D531E">
        <w:rPr>
          <w:rFonts w:ascii="Garamond" w:eastAsia="Batang" w:hAnsi="Garamond"/>
        </w:rPr>
        <w:t xml:space="preserve">expanded access into peri-urban and rural settings possible. A recent study </w:t>
      </w:r>
      <w:r w:rsidRPr="004D531E">
        <w:rPr>
          <w:rFonts w:ascii="Garamond" w:eastAsia="Batang" w:hAnsi="Garamond"/>
        </w:rPr>
        <w:fldChar w:fldCharType="begin">
          <w:fldData xml:space="preserve">PEVuZE5vdGU+PENpdGU+PEF1dGhvcj5TbWl0PC9BdXRob3I+PFllYXI+MjAxNDwvWWVhcj48UmVj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</w:fldData>
        </w:fldChar>
      </w:r>
      <w:r w:rsidR="00CF5FB3">
        <w:rPr>
          <w:rFonts w:ascii="Garamond" w:eastAsia="Batang" w:hAnsi="Garamond"/>
        </w:rPr>
        <w:instrText xml:space="preserve"> ADDIN EN.CITE </w:instrText>
      </w:r>
      <w:r w:rsidR="00CF5FB3">
        <w:rPr>
          <w:rFonts w:ascii="Garamond" w:eastAsia="Batang" w:hAnsi="Garamond"/>
        </w:rPr>
        <w:fldChar w:fldCharType="begin">
          <w:fldData xml:space="preserve">PEVuZE5vdGU+PENpdGU+PEF1dGhvcj5TbWl0PC9BdXRob3I+PFllYXI+MjAxNDwvWWVhcj48UmVj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</w:fldData>
        </w:fldChar>
      </w:r>
      <w:r w:rsidR="00CF5FB3">
        <w:rPr>
          <w:rFonts w:ascii="Garamond" w:eastAsia="Batang" w:hAnsi="Garamond"/>
        </w:rPr>
        <w:instrText xml:space="preserve"> ADDIN EN.CITE.DATA </w:instrText>
      </w:r>
      <w:r w:rsidR="00CF5FB3">
        <w:rPr>
          <w:rFonts w:ascii="Garamond" w:eastAsia="Batang" w:hAnsi="Garamond"/>
        </w:rPr>
      </w:r>
      <w:r w:rsidR="00CF5FB3">
        <w:rPr>
          <w:rFonts w:ascii="Garamond" w:eastAsia="Batang" w:hAnsi="Garamond"/>
        </w:rPr>
        <w:fldChar w:fldCharType="end"/>
      </w:r>
      <w:r w:rsidRPr="004D531E">
        <w:rPr>
          <w:rFonts w:ascii="Garamond" w:eastAsia="Batang" w:hAnsi="Garamond"/>
        </w:rPr>
      </w:r>
      <w:r w:rsidRPr="004D531E">
        <w:rPr>
          <w:rFonts w:ascii="Garamond" w:eastAsia="Batang" w:hAnsi="Garamond"/>
        </w:rPr>
        <w:fldChar w:fldCharType="separate"/>
      </w:r>
      <w:r w:rsidR="00CF5FB3">
        <w:rPr>
          <w:rFonts w:ascii="Garamond" w:eastAsia="Batang" w:hAnsi="Garamond"/>
          <w:noProof/>
        </w:rPr>
        <w:t>(24)</w:t>
      </w:r>
      <w:r w:rsidRPr="004D531E">
        <w:rPr>
          <w:rFonts w:ascii="Garamond" w:eastAsia="Batang" w:hAnsi="Garamond"/>
        </w:rPr>
        <w:fldChar w:fldCharType="end"/>
      </w:r>
      <w:r w:rsidRPr="004D531E">
        <w:rPr>
          <w:rFonts w:ascii="Garamond" w:eastAsia="Batang" w:hAnsi="Garamond"/>
        </w:rPr>
        <w:t xml:space="preserve"> concluded that there was no substantial difference in the use of</w:t>
      </w:r>
      <w:r w:rsidR="00D20B46">
        <w:rPr>
          <w:rFonts w:ascii="Garamond" w:eastAsia="Batang" w:hAnsi="Garamond"/>
        </w:rPr>
        <w:t xml:space="preserve"> </w:t>
      </w:r>
      <w:r w:rsidR="00D20B46">
        <w:t>fresh whole</w:t>
      </w:r>
      <w:r w:rsidRPr="004D531E">
        <w:rPr>
          <w:rFonts w:ascii="Garamond" w:eastAsia="Batang" w:hAnsi="Garamond"/>
        </w:rPr>
        <w:t xml:space="preserve"> blood, </w:t>
      </w:r>
      <w:r w:rsidR="00D20B46">
        <w:rPr>
          <w:rFonts w:ascii="Garamond" w:eastAsia="Batang" w:hAnsi="Garamond"/>
        </w:rPr>
        <w:t xml:space="preserve">plasma, </w:t>
      </w:r>
      <w:r w:rsidRPr="004D531E">
        <w:rPr>
          <w:rFonts w:ascii="Garamond" w:eastAsia="Batang" w:hAnsi="Garamond"/>
        </w:rPr>
        <w:t xml:space="preserve">or DBS samples in infant HIV testing. </w:t>
      </w:r>
    </w:p>
    <w:p w14:paraId="18BA9145" w14:textId="77777777" w:rsidR="00180827" w:rsidRPr="004D531E" w:rsidRDefault="00180827" w:rsidP="00180827">
      <w:pPr>
        <w:rPr>
          <w:rFonts w:ascii="Garamond" w:eastAsia="Batang" w:hAnsi="Garamond"/>
        </w:rPr>
      </w:pPr>
    </w:p>
    <w:p w14:paraId="1FBD1890" w14:textId="3E8E4508" w:rsidR="00DC6B6D" w:rsidRPr="004D531E" w:rsidRDefault="00DC6B6D" w:rsidP="00180827">
      <w:pPr>
        <w:pStyle w:val="ListBullet"/>
        <w:contextualSpacing w:val="0"/>
        <w:rPr>
          <w:rFonts w:ascii="Garamond" w:hAnsi="Garamond" w:cs="Arial"/>
        </w:rPr>
      </w:pPr>
      <w:r w:rsidRPr="004D531E">
        <w:rPr>
          <w:rFonts w:ascii="Garamond" w:hAnsi="Garamond"/>
          <w:b/>
          <w:szCs w:val="20"/>
          <w:lang w:eastAsia="ja-JP"/>
        </w:rPr>
        <w:t>Quantitative PCR testing</w:t>
      </w:r>
      <w:r w:rsidRPr="004D531E">
        <w:rPr>
          <w:rFonts w:ascii="Garamond" w:hAnsi="Garamond"/>
          <w:szCs w:val="20"/>
          <w:lang w:eastAsia="ja-JP"/>
        </w:rPr>
        <w:t>: The procedure used to monitor disease progression or response to ART</w:t>
      </w:r>
      <w:r w:rsidR="00116412">
        <w:rPr>
          <w:rFonts w:ascii="Garamond" w:hAnsi="Garamond"/>
          <w:szCs w:val="20"/>
          <w:lang w:eastAsia="ja-JP"/>
        </w:rPr>
        <w:t xml:space="preserve"> is </w:t>
      </w:r>
      <w:r w:rsidRPr="004D531E">
        <w:rPr>
          <w:rFonts w:ascii="Garamond" w:hAnsi="Garamond"/>
          <w:szCs w:val="20"/>
          <w:lang w:eastAsia="ja-JP"/>
        </w:rPr>
        <w:t>VL testing</w:t>
      </w:r>
      <w:r w:rsidR="00017343">
        <w:rPr>
          <w:rFonts w:ascii="Garamond" w:hAnsi="Garamond"/>
          <w:szCs w:val="20"/>
          <w:lang w:eastAsia="ja-JP"/>
        </w:rPr>
        <w:t>, which tests the level of virus</w:t>
      </w:r>
      <w:r w:rsidRPr="004D531E">
        <w:rPr>
          <w:rFonts w:ascii="Garamond" w:hAnsi="Garamond"/>
          <w:szCs w:val="20"/>
          <w:lang w:eastAsia="ja-JP"/>
        </w:rPr>
        <w:t xml:space="preserve">.  VL testing can be conducted on either plasma or DBS. </w:t>
      </w:r>
    </w:p>
    <w:p w14:paraId="34640988" w14:textId="0AD8E267" w:rsidR="00DC6B6D" w:rsidRPr="004D531E" w:rsidRDefault="00DC6B6D" w:rsidP="00DC6B6D">
      <w:pPr>
        <w:rPr>
          <w:rFonts w:ascii="Garamond" w:hAnsi="Garamond" w:cs="Arial"/>
          <w:b/>
        </w:rPr>
      </w:pPr>
    </w:p>
    <w:p w14:paraId="7CCE693D" w14:textId="6E98DB54" w:rsidR="00DC6B6D" w:rsidRPr="004D531E" w:rsidRDefault="00DC6B6D" w:rsidP="00DC6B6D">
      <w:pPr>
        <w:rPr>
          <w:rFonts w:ascii="Garamond" w:hAnsi="Garamond" w:cs="Arial"/>
          <w:b/>
        </w:rPr>
      </w:pPr>
      <w:r w:rsidRPr="004D531E">
        <w:rPr>
          <w:rFonts w:ascii="Garamond" w:hAnsi="Garamond" w:cs="Arial"/>
          <w:b/>
        </w:rPr>
        <w:t>Technologies available</w:t>
      </w:r>
    </w:p>
    <w:p w14:paraId="15A84A44" w14:textId="497A38D6" w:rsidR="00DC6B6D" w:rsidRPr="004D531E" w:rsidRDefault="00DC6B6D" w:rsidP="00DC6B6D">
      <w:pPr>
        <w:rPr>
          <w:rFonts w:ascii="Garamond" w:eastAsia="Batang" w:hAnsi="Garamond"/>
        </w:rPr>
      </w:pPr>
      <w:r w:rsidRPr="004D531E">
        <w:rPr>
          <w:rFonts w:ascii="Garamond" w:eastAsia="Batang" w:hAnsi="Garamond"/>
        </w:rPr>
        <w:t>Infant HIV diagnosis can be conducted on high throughput or PoC/near PoC instruments. There are a number of analysers that are validated for high throughput and PoC HIV infant testing.  The analysers listed below have CE-IVD (Conformité Européene-In-Vitro Diagnostic) marking</w:t>
      </w:r>
      <w:r w:rsidR="002C3B4E">
        <w:rPr>
          <w:rFonts w:ascii="Garamond" w:eastAsia="Batang" w:hAnsi="Garamond"/>
        </w:rPr>
        <w:t xml:space="preserve">, meets WHO </w:t>
      </w:r>
      <w:r w:rsidR="002C3B4E" w:rsidRPr="002C3B4E">
        <w:rPr>
          <w:rFonts w:ascii="Garamond" w:eastAsia="Batang" w:hAnsi="Garamond"/>
        </w:rPr>
        <w:t>prequalification requirements,</w:t>
      </w:r>
      <w:r w:rsidRPr="004D531E">
        <w:rPr>
          <w:rFonts w:ascii="Garamond" w:eastAsia="Batang" w:hAnsi="Garamond"/>
        </w:rPr>
        <w:t xml:space="preserve"> and/or FDA (US Food and Drug Administration) approval and are available in resource-limited settings. </w:t>
      </w:r>
    </w:p>
    <w:p w14:paraId="7435C4FA" w14:textId="77777777" w:rsidR="00DC6B6D" w:rsidRPr="004D531E" w:rsidRDefault="00DC6B6D" w:rsidP="00DC6B6D">
      <w:pPr>
        <w:rPr>
          <w:rFonts w:ascii="Garamond" w:hAnsi="Garamond" w:cs="Arial"/>
          <w:b/>
        </w:rPr>
      </w:pPr>
    </w:p>
    <w:p w14:paraId="4DD2A674" w14:textId="10EAE484" w:rsidR="00DC6B6D" w:rsidRPr="004D531E" w:rsidRDefault="00DC6B6D" w:rsidP="00DC6B6D">
      <w:pPr>
        <w:rPr>
          <w:rFonts w:ascii="Garamond" w:hAnsi="Garamond" w:cs="Arial"/>
          <w:b/>
        </w:rPr>
      </w:pPr>
      <w:r w:rsidRPr="004D531E">
        <w:rPr>
          <w:rFonts w:ascii="Garamond" w:hAnsi="Garamond" w:cs="Arial"/>
          <w:b/>
        </w:rPr>
        <w:t xml:space="preserve">High throughput technologies </w:t>
      </w:r>
    </w:p>
    <w:p w14:paraId="25487EE4" w14:textId="57D0E9DB" w:rsidR="00DC6B6D" w:rsidRPr="004D531E" w:rsidRDefault="00DC6B6D" w:rsidP="00DC6B6D">
      <w:pPr>
        <w:rPr>
          <w:rFonts w:ascii="Garamond" w:hAnsi="Garamond" w:cs="Arial"/>
        </w:rPr>
      </w:pPr>
      <w:r w:rsidRPr="004D531E">
        <w:rPr>
          <w:rFonts w:ascii="Garamond" w:hAnsi="Garamond" w:cs="Arial"/>
        </w:rPr>
        <w:t>High throughput HIV-1 assays for infant HIV testing must be performed on laboratory-based instruments and include:</w:t>
      </w:r>
    </w:p>
    <w:p w14:paraId="6938C6FE" w14:textId="77777777" w:rsidR="00DC6B6D" w:rsidRPr="004D531E" w:rsidRDefault="00DC6B6D" w:rsidP="009A3336">
      <w:pPr>
        <w:numPr>
          <w:ilvl w:val="0"/>
          <w:numId w:val="6"/>
        </w:numPr>
        <w:tabs>
          <w:tab w:val="num" w:pos="720"/>
        </w:tabs>
        <w:ind w:left="360"/>
        <w:rPr>
          <w:rFonts w:ascii="Garamond" w:hAnsi="Garamond" w:cs="Arial"/>
        </w:rPr>
      </w:pPr>
      <w:r w:rsidRPr="004D531E">
        <w:rPr>
          <w:rFonts w:ascii="Garamond" w:hAnsi="Garamond"/>
        </w:rPr>
        <w:t xml:space="preserve">Roche (Roche Molecular Diagnostics COBAS® HIV-1 </w:t>
      </w:r>
      <w:r w:rsidRPr="004D531E">
        <w:rPr>
          <w:rFonts w:ascii="Garamond" w:hAnsi="Garamond" w:cs="Arial"/>
        </w:rPr>
        <w:t>Qualitative Test), total nucleic acid (TNA) PCR technologies</w:t>
      </w:r>
    </w:p>
    <w:p w14:paraId="4236FA21" w14:textId="77777777" w:rsidR="00DC6B6D" w:rsidRPr="004D531E" w:rsidRDefault="00DC6B6D" w:rsidP="009A3336">
      <w:pPr>
        <w:numPr>
          <w:ilvl w:val="0"/>
          <w:numId w:val="6"/>
        </w:numPr>
        <w:tabs>
          <w:tab w:val="num" w:pos="720"/>
        </w:tabs>
        <w:ind w:left="360"/>
        <w:rPr>
          <w:rFonts w:ascii="Garamond" w:hAnsi="Garamond"/>
        </w:rPr>
      </w:pPr>
      <w:r w:rsidRPr="004D531E">
        <w:rPr>
          <w:rFonts w:ascii="Garamond" w:hAnsi="Garamond"/>
        </w:rPr>
        <w:t xml:space="preserve">Abbott (Abbott RealTime Qualitative HIV-1 Test), TNA PCR technologies, </w:t>
      </w:r>
    </w:p>
    <w:p w14:paraId="5226A77E" w14:textId="77777777" w:rsidR="00DC6B6D" w:rsidRPr="004D531E" w:rsidRDefault="00DC6B6D" w:rsidP="009A3336">
      <w:pPr>
        <w:numPr>
          <w:ilvl w:val="0"/>
          <w:numId w:val="6"/>
        </w:numPr>
        <w:tabs>
          <w:tab w:val="num" w:pos="720"/>
        </w:tabs>
        <w:ind w:left="360"/>
        <w:rPr>
          <w:rFonts w:ascii="Garamond" w:hAnsi="Garamond"/>
        </w:rPr>
      </w:pPr>
      <w:r w:rsidRPr="004D531E">
        <w:rPr>
          <w:rFonts w:ascii="Garamond" w:hAnsi="Garamond"/>
        </w:rPr>
        <w:t>BioMerieux (NucliSENS EasyQ HIV-1 V2.0), tests RNA only</w:t>
      </w:r>
    </w:p>
    <w:p w14:paraId="2FF46F01" w14:textId="0CCF7A85" w:rsidR="00DC6B6D" w:rsidRPr="004D531E" w:rsidRDefault="00DC6B6D" w:rsidP="009A3336">
      <w:pPr>
        <w:numPr>
          <w:ilvl w:val="0"/>
          <w:numId w:val="6"/>
        </w:numPr>
        <w:tabs>
          <w:tab w:val="num" w:pos="720"/>
        </w:tabs>
        <w:ind w:left="360"/>
        <w:rPr>
          <w:rFonts w:ascii="Garamond" w:hAnsi="Garamond"/>
        </w:rPr>
      </w:pPr>
      <w:r w:rsidRPr="004D531E">
        <w:rPr>
          <w:rFonts w:ascii="Garamond" w:hAnsi="Garamond"/>
        </w:rPr>
        <w:t>Aptima (APTIMA® HIV-1 RNA Qualitative Assay), tests RNA only. This analyser is not yet on the WHO prequalification list, but it is FDA approved.</w:t>
      </w:r>
    </w:p>
    <w:p w14:paraId="4F535839" w14:textId="77777777" w:rsidR="00DC6B6D" w:rsidRPr="004D531E" w:rsidRDefault="00DC6B6D" w:rsidP="00DC6B6D">
      <w:pPr>
        <w:rPr>
          <w:rFonts w:ascii="Garamond" w:hAnsi="Garamond" w:cs="Arial"/>
          <w:b/>
        </w:rPr>
      </w:pPr>
    </w:p>
    <w:p w14:paraId="4B6C5AE6" w14:textId="77777777" w:rsidR="00DC6B6D" w:rsidRPr="004D531E" w:rsidRDefault="00DC6B6D" w:rsidP="00DC6B6D">
      <w:pPr>
        <w:rPr>
          <w:rFonts w:ascii="Garamond" w:hAnsi="Garamond" w:cs="Arial"/>
          <w:b/>
        </w:rPr>
      </w:pPr>
      <w:r w:rsidRPr="004D531E">
        <w:rPr>
          <w:rFonts w:ascii="Garamond" w:hAnsi="Garamond" w:cs="Arial"/>
          <w:b/>
        </w:rPr>
        <w:t>PoC and near-PoC technologies</w:t>
      </w:r>
    </w:p>
    <w:p w14:paraId="16E7FB61" w14:textId="18ABBF37" w:rsidR="00DC6B6D" w:rsidRPr="004D531E" w:rsidRDefault="00D979A0" w:rsidP="00DC6B6D">
      <w:pPr>
        <w:rPr>
          <w:rFonts w:ascii="Garamond" w:hAnsi="Garamond" w:cs="Arial"/>
        </w:rPr>
      </w:pPr>
      <w:r w:rsidRPr="004D531E">
        <w:rPr>
          <w:rFonts w:ascii="Garamond" w:hAnsi="Garamond"/>
        </w:rPr>
        <w:t xml:space="preserve">Point of care (PoC) virological testing using NAT technologies for infant HIV diagnosis (which for these purposes includes </w:t>
      </w:r>
      <w:r w:rsidRPr="004D531E">
        <w:rPr>
          <w:rFonts w:ascii="Garamond" w:hAnsi="Garamond"/>
          <w:i/>
        </w:rPr>
        <w:t>near</w:t>
      </w:r>
      <w:r w:rsidRPr="004D531E">
        <w:rPr>
          <w:rFonts w:ascii="Garamond" w:hAnsi="Garamond"/>
        </w:rPr>
        <w:t xml:space="preserve"> point of care) is becoming widely available and can potentially play an important role in achieving</w:t>
      </w:r>
      <w:r w:rsidRPr="004D531E">
        <w:rPr>
          <w:rFonts w:ascii="Garamond" w:eastAsia="Batang" w:hAnsi="Garamond"/>
        </w:rPr>
        <w:t xml:space="preserve"> UNAIDS targets</w:t>
      </w:r>
      <w:r w:rsidRPr="004D531E">
        <w:rPr>
          <w:rFonts w:ascii="Garamond" w:eastAsia="Batang" w:hAnsi="Garamond"/>
        </w:rPr>
        <w:fldChar w:fldCharType="begin"/>
      </w:r>
      <w:r w:rsidR="00CF5FB3">
        <w:rPr>
          <w:rFonts w:ascii="Garamond" w:eastAsia="Batang" w:hAnsi="Garamond"/>
        </w:rPr>
        <w:instrText xml:space="preserve"> ADDIN EN.CITE &lt;EndNote&gt;&lt;Cite&gt;&lt;Author&gt;WHO&lt;/Author&gt;&lt;Year&gt;2015&lt;/Year&gt;&lt;RecNum&gt;9&lt;/RecNum&gt;&lt;DisplayText&gt;(25)&lt;/DisplayText&gt;&lt;record&gt;&lt;rec-number&gt;9&lt;/rec-number&gt;&lt;foreign-keys&gt;&lt;key app="EN" db-id="rdp0e0vz12wzptewdaw5ed51adp9p2xzwaxa" timestamp="1520282132"&gt;9&lt;/key&gt;&lt;/foreign-keys&gt;&lt;ref-type name="Electronic Article"&gt;43&lt;/ref-type&gt;&lt;contributors&gt;&lt;authors&gt;&lt;author&gt;WHO, CDC&lt;/author&gt;&lt;/authors&gt;&lt;/contributors&gt;&lt;titles&gt;&lt;title&gt;Improving the Quality of HIV-Related Point-of-Care Testing: Ensuring the Reliability and Accuracy of Test Results&lt;/title&gt;&lt;/titles&gt;&lt;dates&gt;&lt;year&gt;2015&lt;/year&gt;&lt;/dates&gt;&lt;urls&gt;&lt;related-urls&gt;&lt;url&gt;http://www.who.int/hiv/pub/toolkits/handbook-point-of-care-testing/en/&lt;/url&gt;&lt;/related-urls&gt;&lt;/urls&gt;&lt;/record&gt;&lt;/Cite&gt;&lt;/EndNote&gt;</w:instrText>
      </w:r>
      <w:r w:rsidRPr="004D531E">
        <w:rPr>
          <w:rFonts w:ascii="Garamond" w:eastAsia="Batang" w:hAnsi="Garamond"/>
        </w:rPr>
        <w:fldChar w:fldCharType="separate"/>
      </w:r>
      <w:r w:rsidR="00CF5FB3">
        <w:rPr>
          <w:rFonts w:ascii="Garamond" w:eastAsia="Batang" w:hAnsi="Garamond"/>
          <w:noProof/>
        </w:rPr>
        <w:t>(25)</w:t>
      </w:r>
      <w:r w:rsidRPr="004D531E">
        <w:rPr>
          <w:rFonts w:ascii="Garamond" w:eastAsia="Batang" w:hAnsi="Garamond"/>
        </w:rPr>
        <w:fldChar w:fldCharType="end"/>
      </w:r>
      <w:r w:rsidRPr="004D531E">
        <w:rPr>
          <w:rFonts w:ascii="Garamond" w:eastAsia="Batang" w:hAnsi="Garamond"/>
        </w:rPr>
        <w:t xml:space="preserve">. </w:t>
      </w:r>
      <w:r w:rsidR="00DC6B6D" w:rsidRPr="004D531E">
        <w:rPr>
          <w:rFonts w:ascii="Garamond" w:eastAsia="Batang" w:hAnsi="Garamond"/>
        </w:rPr>
        <w:t xml:space="preserve">Two NAT PoC and near-PoC virological testing procedures have </w:t>
      </w:r>
      <w:r w:rsidR="00DC6B6D" w:rsidRPr="004D531E">
        <w:rPr>
          <w:rFonts w:ascii="Garamond" w:hAnsi="Garamond"/>
        </w:rPr>
        <w:t>earned the CE-IVD Marking</w:t>
      </w:r>
      <w:r w:rsidR="00DC6B6D" w:rsidRPr="004D531E">
        <w:rPr>
          <w:rFonts w:ascii="Garamond" w:hAnsi="Garamond"/>
        </w:rPr>
        <w:fldChar w:fldCharType="begin"/>
      </w:r>
      <w:r w:rsidR="00CF5FB3">
        <w:rPr>
          <w:rFonts w:ascii="Garamond" w:hAnsi="Garamond"/>
        </w:rPr>
        <w:instrText xml:space="preserve"> ADDIN EN.CITE &lt;EndNote&gt;&lt;Cite&gt;&lt;RecNum&gt;29&lt;/RecNum&gt;&lt;DisplayText&gt;(26)&lt;/DisplayText&gt;&lt;record&gt;&lt;rec-number&gt;29&lt;/rec-number&gt;&lt;foreign-keys&gt;&lt;key app="EN" db-id="rdp0e0vz12wzptewdaw5ed51adp9p2xzwaxa" timestamp="1521045495"&gt;29&lt;/key&gt;&lt;/foreign-keys&gt;&lt;ref-type name="Journal Article"&gt;17&lt;/ref-type&gt;&lt;contributors&gt;&lt;/contributors&gt;&lt;titles&gt;&lt;title&gt;The CE Marking, which stands for &amp;quot;Conformité Européene&amp;quot;, means that a product complies with the essential requirements of the relevant European health, safety and environmental protection legislation. CE Marking on a product ensures the free movement of that product within the European Free Trade Association and European Union. &lt;/title&gt;&lt;/titles&gt;&lt;dates&gt;&lt;/dates&gt;&lt;urls&gt;&lt;/urls&gt;&lt;/record&gt;&lt;/Cite&gt;&lt;/EndNote&gt;</w:instrText>
      </w:r>
      <w:r w:rsidR="00DC6B6D" w:rsidRPr="004D531E">
        <w:rPr>
          <w:rFonts w:ascii="Garamond" w:hAnsi="Garamond"/>
        </w:rPr>
        <w:fldChar w:fldCharType="separate"/>
      </w:r>
      <w:r w:rsidR="00CF5FB3">
        <w:rPr>
          <w:rFonts w:ascii="Garamond" w:hAnsi="Garamond"/>
          <w:noProof/>
        </w:rPr>
        <w:t>(26)</w:t>
      </w:r>
      <w:r w:rsidR="00DC6B6D" w:rsidRPr="004D531E">
        <w:rPr>
          <w:rFonts w:ascii="Garamond" w:hAnsi="Garamond"/>
        </w:rPr>
        <w:fldChar w:fldCharType="end"/>
      </w:r>
      <w:r w:rsidR="00DC6B6D" w:rsidRPr="004D531E">
        <w:rPr>
          <w:rFonts w:ascii="Garamond" w:hAnsi="Garamond"/>
        </w:rPr>
        <w:t xml:space="preserve"> and WHO prequalification: </w:t>
      </w:r>
      <w:r w:rsidR="00DC6B6D" w:rsidRPr="004D531E">
        <w:rPr>
          <w:rFonts w:ascii="Garamond" w:hAnsi="Garamond" w:cs="Arial"/>
        </w:rPr>
        <w:t xml:space="preserve"> </w:t>
      </w:r>
    </w:p>
    <w:p w14:paraId="5CA37933" w14:textId="74B42FF2" w:rsidR="00DC6B6D" w:rsidRPr="004D531E" w:rsidRDefault="000A2871" w:rsidP="00BA3668">
      <w:pPr>
        <w:numPr>
          <w:ilvl w:val="0"/>
          <w:numId w:val="6"/>
        </w:numPr>
        <w:tabs>
          <w:tab w:val="num" w:pos="720"/>
        </w:tabs>
        <w:ind w:left="360"/>
        <w:rPr>
          <w:rFonts w:ascii="Garamond" w:eastAsia="Batang" w:hAnsi="Garamond"/>
        </w:rPr>
      </w:pPr>
      <w:r w:rsidRPr="002C3B4E">
        <w:rPr>
          <w:rFonts w:ascii="Garamond" w:eastAsia="Batang" w:hAnsi="Garamond"/>
          <w:bCs/>
        </w:rPr>
        <w:t>Alere™ q</w:t>
      </w:r>
      <w:r w:rsidRPr="002C3B4E">
        <w:rPr>
          <w:rFonts w:ascii="Garamond" w:eastAsia="Batang" w:hAnsi="Garamond"/>
        </w:rPr>
        <w:t xml:space="preserve"> HIV-1/2 Detect</w:t>
      </w:r>
      <w:r w:rsidRPr="004D531E">
        <w:rPr>
          <w:rFonts w:ascii="Garamond" w:eastAsia="Batang" w:hAnsi="Garamond"/>
        </w:rPr>
        <w:t xml:space="preserve"> </w:t>
      </w:r>
      <w:r>
        <w:rPr>
          <w:rFonts w:ascii="Garamond" w:eastAsia="Batang" w:hAnsi="Garamond"/>
        </w:rPr>
        <w:t>(made by Abbott)</w:t>
      </w:r>
    </w:p>
    <w:p w14:paraId="066D85E1" w14:textId="141393C5" w:rsidR="00DC6B6D" w:rsidRPr="004D531E" w:rsidRDefault="00DC6B6D" w:rsidP="009A3336">
      <w:pPr>
        <w:numPr>
          <w:ilvl w:val="0"/>
          <w:numId w:val="6"/>
        </w:numPr>
        <w:tabs>
          <w:tab w:val="num" w:pos="720"/>
        </w:tabs>
        <w:ind w:left="360"/>
        <w:rPr>
          <w:rFonts w:ascii="Garamond" w:eastAsia="Batang" w:hAnsi="Garamond"/>
        </w:rPr>
      </w:pPr>
      <w:r w:rsidRPr="004D531E">
        <w:rPr>
          <w:rFonts w:ascii="Garamond" w:eastAsia="Batang" w:hAnsi="Garamond"/>
        </w:rPr>
        <w:t>Xpert®</w:t>
      </w:r>
      <w:r w:rsidR="00FE1F73" w:rsidRPr="004D531E">
        <w:rPr>
          <w:rFonts w:ascii="Garamond" w:eastAsia="Batang" w:hAnsi="Garamond"/>
        </w:rPr>
        <w:t xml:space="preserve"> </w:t>
      </w:r>
      <w:r w:rsidRPr="004D531E">
        <w:rPr>
          <w:rFonts w:ascii="Garamond" w:eastAsia="Batang" w:hAnsi="Garamond"/>
        </w:rPr>
        <w:t xml:space="preserve">HIV-1 Qual Assay (made by Cepheid AB). </w:t>
      </w:r>
    </w:p>
    <w:p w14:paraId="350A2D3E" w14:textId="08A9DA96" w:rsidR="00FE1F73" w:rsidRPr="004D531E" w:rsidRDefault="00FE1F73" w:rsidP="00FE1F73">
      <w:pPr>
        <w:rPr>
          <w:rFonts w:ascii="Garamond" w:eastAsia="Batang" w:hAnsi="Garamond"/>
        </w:rPr>
      </w:pPr>
    </w:p>
    <w:p w14:paraId="390A1CA8" w14:textId="4589B767" w:rsidR="00DC6B6D" w:rsidRDefault="00DC6B6D" w:rsidP="00DC6B6D">
      <w:pPr>
        <w:rPr>
          <w:rFonts w:ascii="Garamond" w:eastAsia="Batang" w:hAnsi="Garamond"/>
        </w:rPr>
      </w:pPr>
      <w:r w:rsidRPr="004D531E">
        <w:rPr>
          <w:rFonts w:ascii="Garamond" w:eastAsia="Batang" w:hAnsi="Garamond"/>
        </w:rPr>
        <w:t xml:space="preserve">These technologies can be used to diagnose infants at the </w:t>
      </w:r>
      <w:r w:rsidR="007A3D86">
        <w:rPr>
          <w:rFonts w:ascii="Garamond" w:eastAsia="Batang" w:hAnsi="Garamond"/>
        </w:rPr>
        <w:t>PoC</w:t>
      </w:r>
      <w:r w:rsidRPr="004D531E">
        <w:rPr>
          <w:rFonts w:ascii="Garamond" w:eastAsia="Batang" w:hAnsi="Garamond"/>
        </w:rPr>
        <w:t xml:space="preserve"> (or near to the </w:t>
      </w:r>
      <w:r w:rsidR="007A3D86">
        <w:rPr>
          <w:rFonts w:ascii="Garamond" w:eastAsia="Batang" w:hAnsi="Garamond"/>
        </w:rPr>
        <w:t>PoC</w:t>
      </w:r>
      <w:r w:rsidRPr="004D531E">
        <w:rPr>
          <w:rFonts w:ascii="Garamond" w:eastAsia="Batang" w:hAnsi="Garamond"/>
        </w:rPr>
        <w:t>) in as little as an hour.</w:t>
      </w:r>
      <w:r w:rsidR="00AB69BC" w:rsidRPr="004D531E">
        <w:rPr>
          <w:rFonts w:ascii="Garamond" w:eastAsia="Batang" w:hAnsi="Garamond"/>
        </w:rPr>
        <w:t xml:space="preserve">  </w:t>
      </w:r>
      <w:r w:rsidRPr="004D531E">
        <w:rPr>
          <w:rFonts w:ascii="Garamond" w:eastAsia="Batang" w:hAnsi="Garamond"/>
        </w:rPr>
        <w:t>Both products are being studied in some countries with a high burden of HIV to determine how and where they should be used. WHO prequalification gives U</w:t>
      </w:r>
      <w:r w:rsidR="007A3D86">
        <w:rPr>
          <w:rFonts w:ascii="Garamond" w:eastAsia="Batang" w:hAnsi="Garamond"/>
        </w:rPr>
        <w:t xml:space="preserve">nited </w:t>
      </w:r>
      <w:r w:rsidRPr="004D531E">
        <w:rPr>
          <w:rFonts w:ascii="Garamond" w:eastAsia="Batang" w:hAnsi="Garamond"/>
        </w:rPr>
        <w:t>N</w:t>
      </w:r>
      <w:r w:rsidR="007A3D86">
        <w:rPr>
          <w:rFonts w:ascii="Garamond" w:eastAsia="Batang" w:hAnsi="Garamond"/>
        </w:rPr>
        <w:t>ations</w:t>
      </w:r>
      <w:r w:rsidRPr="004D531E">
        <w:rPr>
          <w:rFonts w:ascii="Garamond" w:eastAsia="Batang" w:hAnsi="Garamond"/>
        </w:rPr>
        <w:t xml:space="preserve"> agencies and countries a guarantee of the test’s quality, safety and performance, and the confidence to buy and utilize them. Both tests use disposable cartridges that are pre-loaded with the chemicals needed to identify HIV in a blood sample. That means they are faster, smaller</w:t>
      </w:r>
      <w:r w:rsidR="00E17D3B">
        <w:rPr>
          <w:rFonts w:ascii="Garamond" w:eastAsia="Batang" w:hAnsi="Garamond"/>
        </w:rPr>
        <w:t>,</w:t>
      </w:r>
      <w:r w:rsidRPr="004D531E">
        <w:rPr>
          <w:rFonts w:ascii="Garamond" w:eastAsia="Batang" w:hAnsi="Garamond"/>
        </w:rPr>
        <w:t xml:space="preserve"> and easier to manage than other tests that require the type of infrastructure and technical training that is typically only found in </w:t>
      </w:r>
      <w:r w:rsidR="00116412">
        <w:rPr>
          <w:rFonts w:ascii="Garamond" w:eastAsia="Batang" w:hAnsi="Garamond"/>
        </w:rPr>
        <w:t>central</w:t>
      </w:r>
      <w:r w:rsidR="00116412" w:rsidRPr="004D531E">
        <w:rPr>
          <w:rFonts w:ascii="Garamond" w:eastAsia="Batang" w:hAnsi="Garamond"/>
        </w:rPr>
        <w:t xml:space="preserve"> </w:t>
      </w:r>
      <w:r w:rsidRPr="004D531E">
        <w:rPr>
          <w:rFonts w:ascii="Garamond" w:eastAsia="Batang" w:hAnsi="Garamond"/>
        </w:rPr>
        <w:t>laboratories.</w:t>
      </w:r>
    </w:p>
    <w:p w14:paraId="4F4DBE69" w14:textId="748EB3BC" w:rsidR="00646CE2" w:rsidRDefault="00646CE2" w:rsidP="00DC6B6D">
      <w:pPr>
        <w:rPr>
          <w:rFonts w:ascii="Garamond" w:eastAsia="Batang" w:hAnsi="Garamond"/>
        </w:rPr>
      </w:pPr>
    </w:p>
    <w:p w14:paraId="235A848F" w14:textId="1270AD6A" w:rsidR="00646CE2" w:rsidRDefault="00646CE2" w:rsidP="00646CE2">
      <w:pPr>
        <w:pStyle w:val="ListBullet"/>
        <w:tabs>
          <w:tab w:val="left" w:pos="360"/>
        </w:tabs>
        <w:contextualSpacing w:val="0"/>
      </w:pPr>
      <w:r>
        <w:rPr>
          <w:rFonts w:ascii="Garamond" w:eastAsia="Batang" w:hAnsi="Garamond"/>
        </w:rPr>
        <w:t xml:space="preserve">Further considerations of benefits and challenges of introducing PoC and near-POC technologies for infant HIV testing are included in the </w:t>
      </w:r>
      <w:r>
        <w:t>HIV Point-of-Care Diagnostics Toolkit, available at:</w:t>
      </w:r>
    </w:p>
    <w:p w14:paraId="629C20D0" w14:textId="77777777" w:rsidR="00646CE2" w:rsidRPr="008274E6" w:rsidRDefault="00F031C4" w:rsidP="00646CE2">
      <w:pPr>
        <w:pStyle w:val="ListBullet"/>
        <w:tabs>
          <w:tab w:val="left" w:pos="360"/>
        </w:tabs>
        <w:contextualSpacing w:val="0"/>
        <w:rPr>
          <w:rFonts w:ascii="Garamond" w:hAnsi="Garamond"/>
        </w:rPr>
      </w:pPr>
      <w:hyperlink r:id="rId40" w:history="1">
        <w:r w:rsidR="00646CE2" w:rsidRPr="00FC1EC1">
          <w:rPr>
            <w:rStyle w:val="Hyperlink"/>
          </w:rPr>
          <w:t>http://childrenandaids.org/poc-toolkit-page</w:t>
        </w:r>
      </w:hyperlink>
    </w:p>
    <w:p w14:paraId="21921B39" w14:textId="71FA1DEA" w:rsidR="00646CE2" w:rsidRPr="004D531E" w:rsidRDefault="00646CE2" w:rsidP="00DC6B6D">
      <w:pPr>
        <w:rPr>
          <w:rFonts w:ascii="Garamond" w:eastAsia="Batang" w:hAnsi="Garamond"/>
        </w:rPr>
      </w:pPr>
      <w:r>
        <w:rPr>
          <w:rFonts w:ascii="Garamond" w:eastAsia="Batang" w:hAnsi="Garamond"/>
        </w:rPr>
        <w:t xml:space="preserve"> </w:t>
      </w:r>
    </w:p>
    <w:p w14:paraId="0431E0DA" w14:textId="77777777" w:rsidR="00AB69BC" w:rsidRPr="004D531E" w:rsidRDefault="00AB69BC" w:rsidP="00DC6B6D">
      <w:pPr>
        <w:rPr>
          <w:rFonts w:ascii="Garamond" w:eastAsia="Batang" w:hAnsi="Garamond"/>
        </w:rPr>
      </w:pPr>
    </w:p>
    <w:p w14:paraId="53FA38CA" w14:textId="1FFEC7CE" w:rsidR="00DC6B6D" w:rsidRPr="004D531E" w:rsidRDefault="000474E4" w:rsidP="00AB69BC">
      <w:pPr>
        <w:rPr>
          <w:rFonts w:ascii="Garamond" w:eastAsia="Batang" w:hAnsi="Garamond"/>
        </w:rPr>
      </w:pPr>
      <w:r w:rsidRPr="004D531E">
        <w:rPr>
          <w:rFonts w:ascii="Garamond" w:eastAsia="Batang" w:hAnsi="Garamond"/>
          <w:b/>
        </w:rPr>
        <w:t>Alere™ q HIV-1/2 Detect</w:t>
      </w:r>
      <w:r w:rsidRPr="004D531E">
        <w:rPr>
          <w:rFonts w:ascii="Garamond" w:eastAsia="Batang" w:hAnsi="Garamond"/>
        </w:rPr>
        <w:t>: blood is collected by heel/toe or fingerstick into a sample capillary in a testing cartridge. The provider may also collect a blood sample using an EDTA</w:t>
      </w:r>
      <w:r>
        <w:rPr>
          <w:rFonts w:ascii="Garamond" w:eastAsia="Batang" w:hAnsi="Garamond"/>
        </w:rPr>
        <w:t xml:space="preserve"> (</w:t>
      </w:r>
      <w:r w:rsidRPr="000474E4">
        <w:rPr>
          <w:rFonts w:ascii="Garamond" w:eastAsia="Batang" w:hAnsi="Garamond"/>
        </w:rPr>
        <w:t xml:space="preserve">ethylenediamine tetraacetic acid) </w:t>
      </w:r>
      <w:r w:rsidRPr="004D531E">
        <w:rPr>
          <w:rFonts w:ascii="Garamond" w:eastAsia="Batang" w:hAnsi="Garamond"/>
        </w:rPr>
        <w:t>tube and then, using a pipette, transfer a few drops of blood</w:t>
      </w:r>
      <w:r>
        <w:rPr>
          <w:rFonts w:ascii="Garamond" w:eastAsia="Batang" w:hAnsi="Garamond"/>
        </w:rPr>
        <w:t xml:space="preserve"> (25 </w:t>
      </w:r>
      <w:r>
        <w:rPr>
          <w:rFonts w:ascii="Symbol" w:eastAsia="Batang" w:hAnsi="Symbol"/>
        </w:rPr>
        <w:t></w:t>
      </w:r>
      <w:r>
        <w:rPr>
          <w:rFonts w:ascii="Garamond" w:eastAsia="Batang" w:hAnsi="Garamond"/>
        </w:rPr>
        <w:t>L)</w:t>
      </w:r>
      <w:r w:rsidRPr="004D531E">
        <w:rPr>
          <w:rFonts w:ascii="Garamond" w:eastAsia="Batang" w:hAnsi="Garamond"/>
        </w:rPr>
        <w:t xml:space="preserve"> from the EDTA tube into the sample capillary in the testing cartridge. The cartridge must be processed immediately</w:t>
      </w:r>
      <w:r w:rsidRPr="004D531E">
        <w:rPr>
          <w:rFonts w:ascii="Garamond" w:eastAsia="Batang" w:hAnsi="Garamond"/>
        </w:rPr>
        <w:fldChar w:fldCharType="begin"/>
      </w:r>
      <w:r>
        <w:rPr>
          <w:rFonts w:ascii="Garamond" w:eastAsia="Batang" w:hAnsi="Garamond"/>
        </w:rPr>
        <w:instrText xml:space="preserve"> ADDIN EN.CITE &lt;EndNote&gt;&lt;Cite&gt;&lt;Author&gt;WHO&lt;/Author&gt;&lt;Year&gt;2016&lt;/Year&gt;&lt;RecNum&gt;12&lt;/RecNum&gt;&lt;DisplayText&gt;(27)&lt;/DisplayText&gt;&lt;record&gt;&lt;rec-number&gt;12&lt;/rec-number&gt;&lt;foreign-keys&gt;&lt;key app="EN" db-id="rdp0e0vz12wzptewdaw5ed51adp9p2xzwaxa" timestamp="1520282768"&gt;12&lt;/key&gt;&lt;/foreign-keys&gt;&lt;ref-type name="Electronic Article"&gt;43&lt;/ref-type&gt;&lt;contributors&gt;&lt;authors&gt;&lt;author&gt;WHO&lt;/author&gt;&lt;/authors&gt;&lt;/contributors&gt;&lt;titles&gt;&lt;title&gt;WHO Prequalification of In Vitro Diagnostics PUBLIC REPORT Product: Alere™ q HIV-1/2 Detect WHO reference number: PQDx 0226-032-00. &lt;/title&gt;&lt;/titles&gt;&lt;dates&gt;&lt;year&gt;2016&lt;/year&gt;&lt;/dates&gt;&lt;urls&gt;&lt;related-urls&gt;&lt;url&gt;http://www.who.int/diagnostics_laboratory/evaluations/pq-list/hiv-vrl/160613PQPublicReport_0226-032-00AlereHIVDetect_v2.pdf&lt;/url&gt;&lt;/related-urls&gt;&lt;/urls&gt;&lt;/record&gt;&lt;/Cite&gt;&lt;/EndNote&gt;</w:instrText>
      </w:r>
      <w:r w:rsidRPr="004D531E">
        <w:rPr>
          <w:rFonts w:ascii="Garamond" w:eastAsia="Batang" w:hAnsi="Garamond"/>
        </w:rPr>
        <w:fldChar w:fldCharType="separate"/>
      </w:r>
      <w:r>
        <w:rPr>
          <w:rFonts w:ascii="Garamond" w:eastAsia="Batang" w:hAnsi="Garamond"/>
          <w:noProof/>
        </w:rPr>
        <w:t>(27)</w:t>
      </w:r>
      <w:r w:rsidRPr="004D531E">
        <w:rPr>
          <w:rFonts w:ascii="Garamond" w:eastAsia="Batang" w:hAnsi="Garamond"/>
        </w:rPr>
        <w:fldChar w:fldCharType="end"/>
      </w:r>
      <w:r w:rsidRPr="004D531E">
        <w:rPr>
          <w:rFonts w:ascii="Garamond" w:eastAsia="Batang" w:hAnsi="Garamond"/>
        </w:rPr>
        <w:t xml:space="preserve">. </w:t>
      </w:r>
      <w:r>
        <w:rPr>
          <w:rFonts w:ascii="Garamond" w:eastAsia="Batang" w:hAnsi="Garamond"/>
        </w:rPr>
        <w:t>Plasma (</w:t>
      </w:r>
      <w:r w:rsidRPr="005939E7">
        <w:rPr>
          <w:rFonts w:ascii="Garamond" w:eastAsia="Batang" w:hAnsi="Garamond"/>
        </w:rPr>
        <w:t xml:space="preserve">25 </w:t>
      </w:r>
      <w:r w:rsidRPr="005D5B87">
        <w:rPr>
          <w:rFonts w:ascii="Symbol" w:eastAsia="Batang" w:hAnsi="Symbol"/>
        </w:rPr>
        <w:t></w:t>
      </w:r>
      <w:r w:rsidRPr="005939E7">
        <w:rPr>
          <w:rFonts w:ascii="Garamond" w:eastAsia="Batang" w:hAnsi="Garamond"/>
        </w:rPr>
        <w:t xml:space="preserve">L) </w:t>
      </w:r>
      <w:r>
        <w:rPr>
          <w:rFonts w:ascii="Garamond" w:eastAsia="Batang" w:hAnsi="Garamond"/>
        </w:rPr>
        <w:t xml:space="preserve">processed from blood collected in an EDTA tube may also be used for this assay. </w:t>
      </w:r>
      <w:r w:rsidRPr="004D531E">
        <w:rPr>
          <w:rFonts w:ascii="Garamond" w:eastAsia="Batang" w:hAnsi="Garamond"/>
        </w:rPr>
        <w:t xml:space="preserve">The </w:t>
      </w:r>
      <w:r>
        <w:rPr>
          <w:rFonts w:ascii="Garamond" w:eastAsia="Batang" w:hAnsi="Garamond"/>
        </w:rPr>
        <w:t>mPima</w:t>
      </w:r>
      <w:r w:rsidRPr="004D531E">
        <w:rPr>
          <w:rFonts w:ascii="Garamond" w:eastAsia="Batang" w:hAnsi="Garamond"/>
        </w:rPr>
        <w:t xml:space="preserve"> platform is portable and can run on a battery for up to eight hours</w:t>
      </w:r>
      <w:r w:rsidR="00DC6B6D" w:rsidRPr="004D531E">
        <w:rPr>
          <w:rFonts w:ascii="Garamond" w:eastAsia="Batang" w:hAnsi="Garamond"/>
        </w:rPr>
        <w:t>, making it more suitable for use in remote and rural areas where there is no laboratory infrastructure and often few skilled health workers.</w:t>
      </w:r>
    </w:p>
    <w:p w14:paraId="750D336B" w14:textId="77777777" w:rsidR="00AB69BC" w:rsidRPr="004D531E" w:rsidRDefault="00AB69BC" w:rsidP="00AB69BC">
      <w:pPr>
        <w:rPr>
          <w:rFonts w:ascii="Garamond" w:eastAsia="Batang" w:hAnsi="Garamond"/>
        </w:rPr>
      </w:pPr>
    </w:p>
    <w:p w14:paraId="53F0CE53" w14:textId="59D5B6FD" w:rsidR="00DC6B6D" w:rsidRPr="004D531E" w:rsidRDefault="00DC6B6D" w:rsidP="00AB69BC">
      <w:pPr>
        <w:rPr>
          <w:rFonts w:ascii="Garamond" w:eastAsia="Batang" w:hAnsi="Garamond"/>
        </w:rPr>
      </w:pPr>
      <w:r w:rsidRPr="004D531E">
        <w:rPr>
          <w:rFonts w:ascii="Garamond" w:eastAsia="Batang" w:hAnsi="Garamond"/>
          <w:b/>
        </w:rPr>
        <w:t>Cepheid AB Xpert® HIV-1 Qual Assay</w:t>
      </w:r>
      <w:r w:rsidRPr="004D531E">
        <w:rPr>
          <w:rFonts w:ascii="Garamond" w:eastAsia="Batang" w:hAnsi="Garamond"/>
        </w:rPr>
        <w:t>: blood is collected from the patient using heel/toe, fingerstick or venipuncture in a sterile tube using EDTA (lavender top) as the anticoagulant. A minimum of 100 µL of whole blood is then added to the testing cartridge. The test must be started within 30 minutes of adding blood to the cartridge. This technology can also be used on DBS</w:t>
      </w:r>
      <w:r w:rsidRPr="004D531E">
        <w:rPr>
          <w:rFonts w:ascii="Garamond" w:eastAsia="Batang" w:hAnsi="Garamond"/>
        </w:rPr>
        <w:fldChar w:fldCharType="begin"/>
      </w:r>
      <w:r w:rsidR="00CF5FB3">
        <w:rPr>
          <w:rFonts w:ascii="Garamond" w:eastAsia="Batang" w:hAnsi="Garamond"/>
        </w:rPr>
        <w:instrText xml:space="preserve"> ADDIN EN.CITE &lt;EndNote&gt;&lt;Cite&gt;&lt;Author&gt;WHO&lt;/Author&gt;&lt;Year&gt;2016&lt;/Year&gt;&lt;RecNum&gt;12&lt;/RecNum&gt;&lt;DisplayText&gt;(27)&lt;/DisplayText&gt;&lt;record&gt;&lt;rec-number&gt;12&lt;/rec-number&gt;&lt;foreign-keys&gt;&lt;key app="EN" db-id="rdp0e0vz12wzptewdaw5ed51adp9p2xzwaxa" timestamp="1520282768"&gt;12&lt;/key&gt;&lt;/foreign-keys&gt;&lt;ref-type name="Electronic Article"&gt;43&lt;/ref-type&gt;&lt;contributors&gt;&lt;authors&gt;&lt;author&gt;WHO&lt;/author&gt;&lt;/authors&gt;&lt;/contributors&gt;&lt;titles&gt;&lt;title&gt;WHO Prequalification of In Vitro Diagnostics PUBLIC REPORT Product: Alere™ q HIV-1/2 Detect WHO reference number: PQDx 0226-032-00. &lt;/title&gt;&lt;/titles&gt;&lt;dates&gt;&lt;year&gt;2016&lt;/year&gt;&lt;/dates&gt;&lt;urls&gt;&lt;related-urls&gt;&lt;url&gt;http://www.who.int/diagnostics_laboratory/evaluations/pq-list/hiv-vrl/160613PQPublicReport_0226-032-00AlereHIVDetect_v2.pdf&lt;/url&gt;&lt;/related-urls&gt;&lt;/urls&gt;&lt;/record&gt;&lt;/Cite&gt;&lt;/EndNote&gt;</w:instrText>
      </w:r>
      <w:r w:rsidRPr="004D531E">
        <w:rPr>
          <w:rFonts w:ascii="Garamond" w:eastAsia="Batang" w:hAnsi="Garamond"/>
        </w:rPr>
        <w:fldChar w:fldCharType="separate"/>
      </w:r>
      <w:r w:rsidR="00CF5FB3">
        <w:rPr>
          <w:rFonts w:ascii="Garamond" w:eastAsia="Batang" w:hAnsi="Garamond"/>
          <w:noProof/>
        </w:rPr>
        <w:t>(27)</w:t>
      </w:r>
      <w:r w:rsidRPr="004D531E">
        <w:rPr>
          <w:rFonts w:ascii="Garamond" w:eastAsia="Batang" w:hAnsi="Garamond"/>
        </w:rPr>
        <w:fldChar w:fldCharType="end"/>
      </w:r>
      <w:r w:rsidRPr="004D531E">
        <w:rPr>
          <w:rFonts w:ascii="Garamond" w:eastAsia="Batang" w:hAnsi="Garamond"/>
        </w:rPr>
        <w:t xml:space="preserve">. The Xpert® test runs on the same technology that is already used to diagnose </w:t>
      </w:r>
      <w:r w:rsidR="0096055E">
        <w:rPr>
          <w:rFonts w:ascii="Garamond" w:eastAsia="Batang" w:hAnsi="Garamond"/>
        </w:rPr>
        <w:t>TB</w:t>
      </w:r>
      <w:r w:rsidRPr="004D531E">
        <w:rPr>
          <w:rFonts w:ascii="Garamond" w:eastAsia="Batang" w:hAnsi="Garamond"/>
        </w:rPr>
        <w:t>. To test for HIV, it merely requires a change of cartridge, making it a cost-effective platform that can be used to test for multiple diseases. Xpert is not portable and is considered a “near PoC” device; it needs a continuous power supply</w:t>
      </w:r>
      <w:r w:rsidR="000F0719" w:rsidRPr="004D531E">
        <w:rPr>
          <w:rFonts w:ascii="Garamond" w:eastAsia="Batang" w:hAnsi="Garamond"/>
        </w:rPr>
        <w:t xml:space="preserve"> and other infrastructure needed by high-throughput platforms (temperature control for operation, reduced dust, a computer and printer for results)</w:t>
      </w:r>
      <w:r w:rsidRPr="004D531E">
        <w:rPr>
          <w:rFonts w:ascii="Garamond" w:eastAsia="Batang" w:hAnsi="Garamond"/>
        </w:rPr>
        <w:t xml:space="preserve"> but </w:t>
      </w:r>
      <w:r w:rsidR="000F0719" w:rsidRPr="004D531E">
        <w:rPr>
          <w:rFonts w:ascii="Garamond" w:eastAsia="Batang" w:hAnsi="Garamond"/>
        </w:rPr>
        <w:t>reduced maintenance needs and less</w:t>
      </w:r>
      <w:r w:rsidRPr="004D531E">
        <w:rPr>
          <w:rFonts w:ascii="Garamond" w:eastAsia="Batang" w:hAnsi="Garamond"/>
        </w:rPr>
        <w:t xml:space="preserve"> training</w:t>
      </w:r>
      <w:r w:rsidR="000F0719" w:rsidRPr="004D531E">
        <w:rPr>
          <w:rFonts w:ascii="Garamond" w:eastAsia="Batang" w:hAnsi="Garamond"/>
        </w:rPr>
        <w:t xml:space="preserve"> requirements</w:t>
      </w:r>
      <w:r w:rsidRPr="004D531E">
        <w:rPr>
          <w:rFonts w:ascii="Garamond" w:eastAsia="Batang" w:hAnsi="Garamond"/>
        </w:rPr>
        <w:t xml:space="preserve"> </w:t>
      </w:r>
    </w:p>
    <w:p w14:paraId="776055C9" w14:textId="77777777" w:rsidR="00AB69BC" w:rsidRPr="004D531E" w:rsidRDefault="00AB69BC" w:rsidP="00DC6B6D">
      <w:pPr>
        <w:rPr>
          <w:rFonts w:ascii="Garamond" w:hAnsi="Garamond"/>
        </w:rPr>
      </w:pPr>
    </w:p>
    <w:p w14:paraId="582831F9" w14:textId="79416FF3" w:rsidR="00DC6B6D" w:rsidRPr="004D531E" w:rsidRDefault="00C01F38" w:rsidP="00DC6B6D">
      <w:pPr>
        <w:rPr>
          <w:rFonts w:ascii="Garamond" w:hAnsi="Garamond"/>
        </w:rPr>
      </w:pPr>
      <w:r w:rsidRPr="004D531E">
        <w:rPr>
          <w:rFonts w:ascii="Garamond" w:hAnsi="Garamond"/>
        </w:rPr>
        <w:t>Both procedures can be set-up and used either in the clinical setting or in a laboratory. Both give accurate results in 90 minutes or less and both use whole blood samples (</w:t>
      </w:r>
      <w:r w:rsidRPr="004D531E">
        <w:rPr>
          <w:rFonts w:ascii="Garamond" w:hAnsi="Garamond" w:cs="Arial"/>
        </w:rPr>
        <w:t xml:space="preserve">Xpert® </w:t>
      </w:r>
      <w:r w:rsidRPr="004D531E">
        <w:rPr>
          <w:rFonts w:ascii="Garamond" w:hAnsi="Garamond"/>
        </w:rPr>
        <w:t>can also use DBS samples</w:t>
      </w:r>
      <w:r>
        <w:rPr>
          <w:rFonts w:ascii="Garamond" w:hAnsi="Garamond"/>
        </w:rPr>
        <w:t xml:space="preserve"> and</w:t>
      </w:r>
      <w:r w:rsidRPr="005939E7">
        <w:t xml:space="preserve"> </w:t>
      </w:r>
      <w:r w:rsidRPr="005939E7">
        <w:rPr>
          <w:rFonts w:ascii="Garamond" w:hAnsi="Garamond"/>
        </w:rPr>
        <w:t>Alere™ q HIV-1/2 Detect</w:t>
      </w:r>
      <w:r>
        <w:rPr>
          <w:rFonts w:ascii="Garamond" w:hAnsi="Garamond"/>
        </w:rPr>
        <w:t xml:space="preserve"> can also use plasma</w:t>
      </w:r>
      <w:r w:rsidR="00DC6B6D" w:rsidRPr="004D531E">
        <w:rPr>
          <w:rFonts w:ascii="Garamond" w:hAnsi="Garamond"/>
        </w:rPr>
        <w:t>)</w:t>
      </w:r>
      <w:r w:rsidR="00DC6B6D" w:rsidRPr="004D531E">
        <w:rPr>
          <w:rFonts w:ascii="Garamond" w:hAnsi="Garamond"/>
        </w:rPr>
        <w:fldChar w:fldCharType="begin"/>
      </w:r>
      <w:r w:rsidR="00CF5FB3">
        <w:rPr>
          <w:rFonts w:ascii="Garamond" w:hAnsi="Garamond"/>
        </w:rPr>
        <w:instrText xml:space="preserve"> ADDIN EN.CITE &lt;EndNote&gt;&lt;Cite&gt;&lt;Author&gt;CDC.&lt;/Author&gt;&lt;Year&gt;2016&lt;/Year&gt;&lt;RecNum&gt;30&lt;/RecNum&gt;&lt;DisplayText&gt;(28)&lt;/DisplayText&gt;&lt;record&gt;&lt;rec-number&gt;30&lt;/rec-number&gt;&lt;foreign-keys&gt;&lt;key app="EN" db-id="rdp0e0vz12wzptewdaw5ed51adp9p2xzwaxa" timestamp="1521046203"&gt;30&lt;/key&gt;&lt;/foreign-keys&gt;&lt;ref-type name="Government Document"&gt;46&lt;/ref-type&gt;&lt;contributors&gt;&lt;authors&gt;&lt;author&gt;Nkengasong J. CDC.&lt;/author&gt;&lt;/authors&gt;&lt;/contributors&gt;&lt;titles&gt;&lt;title&gt;Memorandum: consideration for the use of two point-of-care assays (Alere™ q HIV-1/2 Detect and Xpert®HIV-1 Qual) in resource-limited settings.&lt;/title&gt;&lt;/titles&gt;&lt;dates&gt;&lt;year&gt;2016&lt;/year&gt;&lt;/dates&gt;&lt;urls&gt;&lt;/urls&gt;&lt;/record&gt;&lt;/Cite&gt;&lt;/EndNote&gt;</w:instrText>
      </w:r>
      <w:r w:rsidR="00DC6B6D" w:rsidRPr="004D531E">
        <w:rPr>
          <w:rFonts w:ascii="Garamond" w:hAnsi="Garamond"/>
        </w:rPr>
        <w:fldChar w:fldCharType="separate"/>
      </w:r>
      <w:r w:rsidR="00CF5FB3">
        <w:rPr>
          <w:rFonts w:ascii="Garamond" w:hAnsi="Garamond"/>
          <w:noProof/>
        </w:rPr>
        <w:t>(28)</w:t>
      </w:r>
      <w:r w:rsidR="00DC6B6D" w:rsidRPr="004D531E">
        <w:rPr>
          <w:rFonts w:ascii="Garamond" w:hAnsi="Garamond"/>
        </w:rPr>
        <w:fldChar w:fldCharType="end"/>
      </w:r>
      <w:r w:rsidR="00DC6B6D" w:rsidRPr="004D531E">
        <w:rPr>
          <w:rFonts w:ascii="Garamond" w:hAnsi="Garamond"/>
        </w:rPr>
        <w:t>.</w:t>
      </w:r>
    </w:p>
    <w:p w14:paraId="191205E9" w14:textId="77777777" w:rsidR="00DC6B6D" w:rsidRPr="004D531E" w:rsidRDefault="00DC6B6D" w:rsidP="00DC6B6D">
      <w:pPr>
        <w:rPr>
          <w:rFonts w:ascii="Garamond" w:hAnsi="Garamond" w:cs="Arial"/>
        </w:rPr>
      </w:pPr>
    </w:p>
    <w:p w14:paraId="63797710" w14:textId="77777777" w:rsidR="00DC6B6D" w:rsidRPr="004D531E" w:rsidRDefault="00DC6B6D" w:rsidP="00DC6B6D">
      <w:pPr>
        <w:rPr>
          <w:rFonts w:ascii="Garamond" w:hAnsi="Garamond" w:cs="Arial"/>
        </w:rPr>
      </w:pPr>
      <w:r w:rsidRPr="004D531E">
        <w:rPr>
          <w:rFonts w:ascii="Garamond" w:hAnsi="Garamond" w:cs="Arial"/>
        </w:rPr>
        <w:t>Other technologies include the following:</w:t>
      </w:r>
    </w:p>
    <w:p w14:paraId="45D97C3A" w14:textId="65B81C3C" w:rsidR="00DC6B6D" w:rsidRPr="004D531E" w:rsidRDefault="00DC6B6D" w:rsidP="009A3336">
      <w:pPr>
        <w:numPr>
          <w:ilvl w:val="0"/>
          <w:numId w:val="6"/>
        </w:numPr>
        <w:tabs>
          <w:tab w:val="num" w:pos="720"/>
        </w:tabs>
        <w:ind w:left="360"/>
        <w:rPr>
          <w:rFonts w:ascii="Garamond" w:hAnsi="Garamond"/>
        </w:rPr>
      </w:pPr>
      <w:r w:rsidRPr="004D531E">
        <w:rPr>
          <w:rFonts w:ascii="Garamond" w:hAnsi="Garamond"/>
          <w:b/>
        </w:rPr>
        <w:t>Ultrasensitive (Us) p24 antigen-based (Ag) testing</w:t>
      </w:r>
      <w:r w:rsidRPr="004D531E">
        <w:rPr>
          <w:rFonts w:ascii="Garamond" w:hAnsi="Garamond"/>
        </w:rPr>
        <w:t xml:space="preserve">: Us p24 Ag testing performs </w:t>
      </w:r>
      <w:r w:rsidRPr="004D531E">
        <w:rPr>
          <w:rFonts w:ascii="Garamond" w:hAnsi="Garamond"/>
          <w:i/>
        </w:rPr>
        <w:t>almost</w:t>
      </w:r>
      <w:r w:rsidRPr="004D531E">
        <w:rPr>
          <w:rFonts w:ascii="Garamond" w:hAnsi="Garamond"/>
        </w:rPr>
        <w:t xml:space="preserve"> as well as the NAT for diagnosis of HIV in infants.  The p24 Ag test has the advantage of being less complex and less costly than the NAT; it can be conducted in laboratory settings that can perform enzyme immunoassay testing (i.e., district and hospital laboratories as well as national reference laboratories). It can be conducted on plasma or DBS samples. The disadvantage of the p24 Ag is that there are theoretical concerns about its accuracy when the mother or infant is on ART;</w:t>
      </w:r>
      <w:r w:rsidR="00DB49F8">
        <w:rPr>
          <w:rFonts w:ascii="Garamond" w:hAnsi="Garamond"/>
        </w:rPr>
        <w:t xml:space="preserve"> uptake</w:t>
      </w:r>
      <w:r w:rsidR="00DB49F8" w:rsidRPr="004D531E">
        <w:rPr>
          <w:rFonts w:ascii="Garamond" w:hAnsi="Garamond"/>
        </w:rPr>
        <w:t xml:space="preserve"> </w:t>
      </w:r>
      <w:r w:rsidRPr="004D531E">
        <w:rPr>
          <w:rFonts w:ascii="Garamond" w:hAnsi="Garamond"/>
        </w:rPr>
        <w:t xml:space="preserve">of this technology globally has been somewhat limited. </w:t>
      </w:r>
    </w:p>
    <w:p w14:paraId="0EE3533A" w14:textId="2D90C337" w:rsidR="005E21DE" w:rsidRPr="004D531E" w:rsidRDefault="005E21DE" w:rsidP="009A3336">
      <w:pPr>
        <w:numPr>
          <w:ilvl w:val="0"/>
          <w:numId w:val="6"/>
        </w:numPr>
        <w:tabs>
          <w:tab w:val="num" w:pos="720"/>
        </w:tabs>
        <w:ind w:left="360"/>
        <w:rPr>
          <w:rFonts w:ascii="Garamond" w:hAnsi="Garamond" w:cs="Calibri"/>
        </w:rPr>
      </w:pPr>
      <w:r w:rsidRPr="004D531E">
        <w:rPr>
          <w:rFonts w:ascii="Garamond" w:hAnsi="Garamond" w:cs="Calibri"/>
          <w:b/>
        </w:rPr>
        <w:t xml:space="preserve">Recombinase polymerase amplification: </w:t>
      </w:r>
      <w:r w:rsidRPr="004D531E">
        <w:rPr>
          <w:rFonts w:ascii="Garamond" w:hAnsi="Garamond" w:cs="Calibri"/>
        </w:rPr>
        <w:t>is a novel, isothermal, nucleic acid amplification technique that detects DNA or RNA using enzymes instead of the complex thermal cycling instruments of PCR. While still in initial development phases, it shows much promise.  Its advantage is that it may be performed at PoC in rural health clinics and detects (within 15 minutes) the major HIV-1 strains circulating globally</w:t>
      </w:r>
      <w:r w:rsidRPr="004D531E">
        <w:rPr>
          <w:rFonts w:ascii="Garamond" w:hAnsi="Garamond" w:cs="Calibri"/>
        </w:rPr>
        <w:fldChar w:fldCharType="begin">
          <w:fldData xml:space="preserve">PEVuZE5vdGU+PENpdGU+PEF1dGhvcj5Cb3lsZTwvQXV0aG9yPjxZZWFyPjIwMTM8L1llYXI+PFJl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</w:fldData>
        </w:fldChar>
      </w:r>
      <w:r w:rsidR="00CF5FB3">
        <w:rPr>
          <w:rFonts w:ascii="Garamond" w:hAnsi="Garamond" w:cs="Calibri"/>
        </w:rPr>
        <w:instrText xml:space="preserve"> ADDIN EN.CITE </w:instrText>
      </w:r>
      <w:r w:rsidR="00CF5FB3">
        <w:rPr>
          <w:rFonts w:ascii="Garamond" w:hAnsi="Garamond" w:cs="Calibri"/>
        </w:rPr>
        <w:fldChar w:fldCharType="begin">
          <w:fldData xml:space="preserve">PEVuZE5vdGU+PENpdGU+PEF1dGhvcj5Cb3lsZTwvQXV0aG9yPjxZZWFyPjIwMTM8L1llYXI+PFJl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</w:fldData>
        </w:fldChar>
      </w:r>
      <w:r w:rsidR="00CF5FB3">
        <w:rPr>
          <w:rFonts w:ascii="Garamond" w:hAnsi="Garamond" w:cs="Calibri"/>
        </w:rPr>
        <w:instrText xml:space="preserve"> ADDIN EN.CITE.DATA </w:instrText>
      </w:r>
      <w:r w:rsidR="00CF5FB3">
        <w:rPr>
          <w:rFonts w:ascii="Garamond" w:hAnsi="Garamond" w:cs="Calibri"/>
        </w:rPr>
      </w:r>
      <w:r w:rsidR="00CF5FB3">
        <w:rPr>
          <w:rFonts w:ascii="Garamond" w:hAnsi="Garamond" w:cs="Calibri"/>
        </w:rPr>
        <w:fldChar w:fldCharType="end"/>
      </w:r>
      <w:r w:rsidRPr="004D531E">
        <w:rPr>
          <w:rFonts w:ascii="Garamond" w:hAnsi="Garamond" w:cs="Calibri"/>
        </w:rPr>
      </w:r>
      <w:r w:rsidRPr="004D531E">
        <w:rPr>
          <w:rFonts w:ascii="Garamond" w:hAnsi="Garamond" w:cs="Calibri"/>
        </w:rPr>
        <w:fldChar w:fldCharType="separate"/>
      </w:r>
      <w:r w:rsidR="00CF5FB3">
        <w:rPr>
          <w:rFonts w:ascii="Garamond" w:hAnsi="Garamond" w:cs="Calibri"/>
          <w:noProof/>
        </w:rPr>
        <w:t>(29)</w:t>
      </w:r>
      <w:r w:rsidRPr="004D531E">
        <w:rPr>
          <w:rFonts w:ascii="Garamond" w:hAnsi="Garamond" w:cs="Calibri"/>
        </w:rPr>
        <w:fldChar w:fldCharType="end"/>
      </w:r>
      <w:r w:rsidRPr="004D531E">
        <w:rPr>
          <w:rFonts w:ascii="Garamond" w:hAnsi="Garamond" w:cs="Calibri"/>
        </w:rPr>
        <w:t>.</w:t>
      </w:r>
    </w:p>
    <w:p w14:paraId="00754EAD" w14:textId="77777777" w:rsidR="00DC6B6D" w:rsidRPr="004D531E" w:rsidRDefault="00DC6B6D" w:rsidP="00901AD5">
      <w:pPr>
        <w:rPr>
          <w:rFonts w:ascii="Garamond" w:hAnsi="Garamond" w:cs="Arial"/>
        </w:rPr>
      </w:pPr>
    </w:p>
    <w:p w14:paraId="7DB781CA" w14:textId="19A63451" w:rsidR="00082223" w:rsidRPr="004D531E" w:rsidRDefault="002927BF" w:rsidP="00082223">
      <w:pPr>
        <w:rPr>
          <w:rFonts w:ascii="Garamond" w:hAnsi="Garamond" w:cs="Arial"/>
          <w:b/>
        </w:rPr>
      </w:pPr>
      <w:r w:rsidRPr="004D531E">
        <w:rPr>
          <w:rFonts w:ascii="Garamond" w:hAnsi="Garamond" w:cs="Arial"/>
          <w:b/>
        </w:rPr>
        <w:t>Laboratory levels</w:t>
      </w:r>
    </w:p>
    <w:p w14:paraId="4E705F84" w14:textId="6DFE7D5C" w:rsidR="00082223" w:rsidRPr="004D531E" w:rsidRDefault="00C61A14" w:rsidP="00082223">
      <w:pPr>
        <w:rPr>
          <w:rFonts w:ascii="Garamond" w:hAnsi="Garamond" w:cs="Arial"/>
          <w:u w:color="800000"/>
        </w:rPr>
      </w:pPr>
      <w:r w:rsidRPr="004D531E">
        <w:rPr>
          <w:rFonts w:ascii="Garamond" w:hAnsi="Garamond" w:cs="Arial"/>
        </w:rPr>
        <w:t xml:space="preserve">Where NAT is conducted on </w:t>
      </w:r>
      <w:r w:rsidRPr="004D531E">
        <w:rPr>
          <w:rFonts w:ascii="Garamond" w:hAnsi="Garamond" w:cs="Arial"/>
          <w:b/>
        </w:rPr>
        <w:t>h</w:t>
      </w:r>
      <w:r w:rsidRPr="004D531E">
        <w:rPr>
          <w:rFonts w:ascii="Garamond" w:hAnsi="Garamond"/>
          <w:b/>
          <w:szCs w:val="20"/>
          <w:lang w:eastAsia="ja-JP"/>
        </w:rPr>
        <w:t xml:space="preserve">igh throughput technologies (versus PoC testing) </w:t>
      </w:r>
      <w:r w:rsidRPr="004D531E">
        <w:rPr>
          <w:rFonts w:ascii="Garamond" w:hAnsi="Garamond" w:cs="Arial"/>
        </w:rPr>
        <w:t>NAT requires a dedicated higher laboratory space</w:t>
      </w:r>
      <w:r w:rsidR="007C2A7E" w:rsidRPr="004D531E">
        <w:rPr>
          <w:rFonts w:ascii="Garamond" w:hAnsi="Garamond" w:cs="Arial"/>
        </w:rPr>
        <w:t xml:space="preserve"> at a district or regional health lab or higher</w:t>
      </w:r>
      <w:r w:rsidRPr="004D531E">
        <w:rPr>
          <w:rFonts w:ascii="Garamond" w:hAnsi="Garamond" w:cs="Arial"/>
        </w:rPr>
        <w:t xml:space="preserve"> (see Figure </w:t>
      </w:r>
      <w:r w:rsidR="00A63CCB" w:rsidRPr="004D531E">
        <w:rPr>
          <w:rFonts w:ascii="Garamond" w:hAnsi="Garamond" w:cs="Arial"/>
        </w:rPr>
        <w:t>4</w:t>
      </w:r>
      <w:r w:rsidRPr="004D531E">
        <w:rPr>
          <w:rFonts w:ascii="Garamond" w:hAnsi="Garamond" w:cs="Arial"/>
        </w:rPr>
        <w:t xml:space="preserve"> below)</w:t>
      </w:r>
      <w:r w:rsidR="007C2A7E" w:rsidRPr="004D531E">
        <w:rPr>
          <w:rFonts w:ascii="Garamond" w:hAnsi="Garamond" w:cs="Arial"/>
        </w:rPr>
        <w:t>.</w:t>
      </w:r>
      <w:r w:rsidRPr="004D531E">
        <w:rPr>
          <w:rFonts w:ascii="Garamond" w:hAnsi="Garamond" w:cs="Arial"/>
        </w:rPr>
        <w:t xml:space="preserve"> </w:t>
      </w:r>
      <w:r w:rsidRPr="004D531E">
        <w:rPr>
          <w:rFonts w:ascii="Garamond" w:hAnsi="Garamond" w:cs="Arial"/>
          <w:u w:color="800000"/>
        </w:rPr>
        <w:t xml:space="preserve">With the scale up of </w:t>
      </w:r>
      <w:r w:rsidR="00851BFB">
        <w:rPr>
          <w:rFonts w:ascii="Garamond" w:hAnsi="Garamond" w:cs="Arial"/>
          <w:u w:color="800000"/>
        </w:rPr>
        <w:t>PoC</w:t>
      </w:r>
      <w:r w:rsidRPr="004D531E">
        <w:rPr>
          <w:rFonts w:ascii="Garamond" w:hAnsi="Garamond" w:cs="Arial"/>
          <w:u w:color="800000"/>
        </w:rPr>
        <w:t xml:space="preserve"> testing, the future may see the shifting of NAT from the national reference laboratories to hospital-based and district laboratories</w:t>
      </w:r>
      <w:r w:rsidR="00C153A4" w:rsidRPr="004D531E">
        <w:rPr>
          <w:rFonts w:ascii="Garamond" w:hAnsi="Garamond" w:cs="Arial"/>
          <w:u w:color="800000"/>
        </w:rPr>
        <w:t xml:space="preserve"> and health facilities</w:t>
      </w:r>
      <w:r w:rsidRPr="004D531E">
        <w:rPr>
          <w:rFonts w:ascii="Garamond" w:hAnsi="Garamond" w:cs="Arial"/>
          <w:u w:color="800000"/>
        </w:rPr>
        <w:t xml:space="preserve">. </w:t>
      </w:r>
    </w:p>
    <w:p w14:paraId="26F9F823" w14:textId="77777777" w:rsidR="00082223" w:rsidRPr="004D531E" w:rsidRDefault="00082223" w:rsidP="00082223">
      <w:pPr>
        <w:rPr>
          <w:rFonts w:ascii="Garamond" w:hAnsi="Garamond" w:cs="Arial"/>
          <w:u w:color="800000"/>
        </w:rPr>
      </w:pPr>
    </w:p>
    <w:p w14:paraId="480D2970" w14:textId="246351BC" w:rsidR="00082223" w:rsidRPr="004D531E" w:rsidRDefault="00082223" w:rsidP="00082223">
      <w:pPr>
        <w:pStyle w:val="ListBullet"/>
        <w:contextualSpacing w:val="0"/>
        <w:rPr>
          <w:rFonts w:ascii="Garamond" w:hAnsi="Garamond"/>
          <w:szCs w:val="20"/>
          <w:lang w:eastAsia="ja-JP"/>
        </w:rPr>
      </w:pPr>
      <w:r w:rsidRPr="004D531E">
        <w:rPr>
          <w:rFonts w:ascii="Garamond" w:hAnsi="Garamond"/>
          <w:szCs w:val="20"/>
          <w:lang w:eastAsia="ja-JP"/>
        </w:rPr>
        <w:t xml:space="preserve">Most countries have a large regional laboratory or </w:t>
      </w:r>
      <w:r w:rsidR="00851BFB">
        <w:rPr>
          <w:rFonts w:ascii="Garamond" w:hAnsi="Garamond"/>
          <w:szCs w:val="20"/>
          <w:lang w:eastAsia="ja-JP"/>
        </w:rPr>
        <w:t>n</w:t>
      </w:r>
      <w:r w:rsidR="00851BFB" w:rsidRPr="004D531E">
        <w:rPr>
          <w:rFonts w:ascii="Garamond" w:hAnsi="Garamond"/>
          <w:szCs w:val="20"/>
          <w:lang w:eastAsia="ja-JP"/>
        </w:rPr>
        <w:t xml:space="preserve">ational </w:t>
      </w:r>
      <w:r w:rsidR="00851BFB">
        <w:rPr>
          <w:rFonts w:ascii="Garamond" w:hAnsi="Garamond"/>
          <w:szCs w:val="20"/>
          <w:lang w:eastAsia="ja-JP"/>
        </w:rPr>
        <w:t>r</w:t>
      </w:r>
      <w:r w:rsidR="00851BFB" w:rsidRPr="004D531E">
        <w:rPr>
          <w:rFonts w:ascii="Garamond" w:hAnsi="Garamond"/>
          <w:szCs w:val="20"/>
          <w:lang w:eastAsia="ja-JP"/>
        </w:rPr>
        <w:t xml:space="preserve">eference </w:t>
      </w:r>
      <w:r w:rsidR="00851BFB">
        <w:rPr>
          <w:rFonts w:ascii="Garamond" w:hAnsi="Garamond"/>
          <w:szCs w:val="20"/>
          <w:lang w:eastAsia="ja-JP"/>
        </w:rPr>
        <w:t>l</w:t>
      </w:r>
      <w:r w:rsidR="00851BFB" w:rsidRPr="004D531E">
        <w:rPr>
          <w:rFonts w:ascii="Garamond" w:hAnsi="Garamond"/>
          <w:szCs w:val="20"/>
          <w:lang w:eastAsia="ja-JP"/>
        </w:rPr>
        <w:t xml:space="preserve">aboratory </w:t>
      </w:r>
      <w:r w:rsidRPr="004D531E">
        <w:rPr>
          <w:rFonts w:ascii="Garamond" w:hAnsi="Garamond"/>
          <w:szCs w:val="20"/>
          <w:lang w:eastAsia="ja-JP"/>
        </w:rPr>
        <w:t xml:space="preserve">that either </w:t>
      </w:r>
      <w:r w:rsidRPr="004D531E">
        <w:rPr>
          <w:rFonts w:ascii="Garamond" w:hAnsi="Garamond"/>
          <w:i/>
          <w:szCs w:val="20"/>
          <w:lang w:eastAsia="ja-JP"/>
        </w:rPr>
        <w:t>conducts</w:t>
      </w:r>
      <w:r w:rsidRPr="004D531E">
        <w:rPr>
          <w:rFonts w:ascii="Garamond" w:hAnsi="Garamond"/>
          <w:szCs w:val="20"/>
          <w:lang w:eastAsia="ja-JP"/>
        </w:rPr>
        <w:t xml:space="preserve"> all NAT in-country and/or </w:t>
      </w:r>
      <w:r w:rsidRPr="004D531E">
        <w:rPr>
          <w:rFonts w:ascii="Garamond" w:hAnsi="Garamond"/>
          <w:i/>
          <w:szCs w:val="20"/>
          <w:lang w:eastAsia="ja-JP"/>
        </w:rPr>
        <w:t>monitors</w:t>
      </w:r>
      <w:r w:rsidRPr="004D531E">
        <w:rPr>
          <w:rFonts w:ascii="Garamond" w:hAnsi="Garamond"/>
          <w:szCs w:val="20"/>
          <w:lang w:eastAsia="ja-JP"/>
        </w:rPr>
        <w:t xml:space="preserve"> all NAT in-country. All countries should also have in place a </w:t>
      </w:r>
      <w:r w:rsidR="00851BFB">
        <w:rPr>
          <w:rFonts w:ascii="Garamond" w:hAnsi="Garamond"/>
          <w:szCs w:val="20"/>
          <w:lang w:eastAsia="ja-JP"/>
        </w:rPr>
        <w:t>QA</w:t>
      </w:r>
      <w:r w:rsidRPr="004D531E">
        <w:rPr>
          <w:rFonts w:ascii="Garamond" w:hAnsi="Garamond"/>
          <w:szCs w:val="20"/>
          <w:lang w:eastAsia="ja-JP"/>
        </w:rPr>
        <w:t xml:space="preserve"> (also referred to as quality management) system to ensure that laboratory test results are correct every time.  </w:t>
      </w:r>
    </w:p>
    <w:p w14:paraId="4E4A4D23" w14:textId="2A3001C9" w:rsidR="00787A73" w:rsidRDefault="00787A73">
      <w:pPr>
        <w:rPr>
          <w:rFonts w:ascii="Garamond" w:hAnsi="Garamond" w:cs="Arial"/>
          <w:u w:color="800000"/>
        </w:rPr>
      </w:pPr>
      <w:r>
        <w:rPr>
          <w:rFonts w:ascii="Garamond" w:hAnsi="Garamond" w:cs="Arial"/>
          <w:u w:color="800000"/>
        </w:rPr>
        <w:br w:type="page"/>
      </w:r>
    </w:p>
    <w:p w14:paraId="0EC145FA" w14:textId="77777777" w:rsidR="00082223" w:rsidRPr="004D531E" w:rsidRDefault="00082223" w:rsidP="00C61A14">
      <w:pPr>
        <w:rPr>
          <w:rFonts w:ascii="Garamond" w:hAnsi="Garamond" w:cs="Arial"/>
          <w:u w:color="800000"/>
        </w:rPr>
      </w:pPr>
    </w:p>
    <w:p w14:paraId="41CEE8E6" w14:textId="30F20209" w:rsidR="00082223" w:rsidRDefault="00082223" w:rsidP="00C61A14">
      <w:pPr>
        <w:rPr>
          <w:rFonts w:ascii="Garamond" w:hAnsi="Garamond" w:cs="Arial"/>
          <w:b/>
        </w:rPr>
      </w:pPr>
      <w:r w:rsidRPr="004D531E">
        <w:rPr>
          <w:rFonts w:ascii="Garamond" w:hAnsi="Garamond" w:cs="Arial"/>
          <w:b/>
        </w:rPr>
        <w:t>Figure 4: Early infant diagnosis testing pyramid stratified by tiered laboratory level, infrastructure, and staff capacity</w:t>
      </w:r>
    </w:p>
    <w:p w14:paraId="4AD877F5" w14:textId="1504B4D6" w:rsidR="00787A73" w:rsidRDefault="00787A73" w:rsidP="00C61A14">
      <w:pPr>
        <w:rPr>
          <w:rFonts w:ascii="Garamond" w:hAnsi="Garamond" w:cs="Arial"/>
          <w:b/>
        </w:rPr>
      </w:pPr>
      <w:r>
        <w:rPr>
          <w:rFonts w:ascii="Garamond" w:hAnsi="Garamond" w:cs="Arial"/>
          <w:b/>
          <w:noProof/>
          <w:lang w:val="en-US"/>
        </w:rPr>
        <w:drawing>
          <wp:inline distT="0" distB="0" distL="0" distR="0" wp14:anchorId="363B7529" wp14:editId="6B7F892B">
            <wp:extent cx="5486400" cy="3200400"/>
            <wp:effectExtent l="0" t="19050" r="0" b="19050"/>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611D3CDC" w14:textId="2F38A0C0" w:rsidR="0079289D" w:rsidRPr="004D531E" w:rsidRDefault="0079289D" w:rsidP="0079289D">
      <w:pPr>
        <w:pStyle w:val="ListBullet"/>
        <w:contextualSpacing w:val="0"/>
        <w:rPr>
          <w:rFonts w:ascii="Garamond" w:hAnsi="Garamond"/>
          <w:sz w:val="20"/>
          <w:szCs w:val="20"/>
          <w:lang w:eastAsia="ja-JP"/>
        </w:rPr>
      </w:pPr>
      <w:r w:rsidRPr="004D531E">
        <w:rPr>
          <w:rFonts w:ascii="Garamond" w:hAnsi="Garamond"/>
          <w:b/>
          <w:sz w:val="20"/>
          <w:szCs w:val="20"/>
          <w:lang w:eastAsia="ja-JP"/>
        </w:rPr>
        <w:t>Source</w:t>
      </w:r>
      <w:r w:rsidRPr="004D531E">
        <w:rPr>
          <w:rFonts w:ascii="Garamond" w:hAnsi="Garamond"/>
          <w:sz w:val="20"/>
          <w:szCs w:val="20"/>
          <w:lang w:eastAsia="ja-JP"/>
        </w:rPr>
        <w:t>: Diallo K, Modi S, Hurlston M, Beard RS, Nkengasong JN</w:t>
      </w:r>
      <w:r w:rsidR="00D86EB3" w:rsidRPr="004D531E">
        <w:rPr>
          <w:rFonts w:ascii="Garamond" w:hAnsi="Garamond"/>
          <w:sz w:val="20"/>
          <w:szCs w:val="20"/>
          <w:lang w:eastAsia="ja-JP"/>
        </w:rPr>
        <w:t xml:space="preserve">, 2017 </w:t>
      </w:r>
      <w:r w:rsidR="00D86EB3" w:rsidRPr="004D531E">
        <w:rPr>
          <w:rFonts w:ascii="Garamond" w:hAnsi="Garamond"/>
          <w:sz w:val="20"/>
          <w:szCs w:val="20"/>
          <w:lang w:eastAsia="ja-JP"/>
        </w:rPr>
        <w:fldChar w:fldCharType="begin">
          <w:fldData xml:space="preserve">PEVuZE5vdGU+PENpdGU+PEF1dGhvcj5EaWFsbG88L0F1dGhvcj48WWVhcj4yMDE3PC9ZZWFyPjxS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</w:fldData>
        </w:fldChar>
      </w:r>
      <w:r w:rsidR="00CF5FB3">
        <w:rPr>
          <w:rFonts w:ascii="Garamond" w:hAnsi="Garamond"/>
          <w:sz w:val="20"/>
          <w:szCs w:val="20"/>
          <w:lang w:eastAsia="ja-JP"/>
        </w:rPr>
        <w:instrText xml:space="preserve"> ADDIN EN.CITE </w:instrText>
      </w:r>
      <w:r w:rsidR="00CF5FB3">
        <w:rPr>
          <w:rFonts w:ascii="Garamond" w:hAnsi="Garamond"/>
          <w:sz w:val="20"/>
          <w:szCs w:val="20"/>
          <w:lang w:eastAsia="ja-JP"/>
        </w:rPr>
        <w:fldChar w:fldCharType="begin">
          <w:fldData xml:space="preserve">PEVuZE5vdGU+PENpdGU+PEF1dGhvcj5EaWFsbG88L0F1dGhvcj48WWVhcj4yMDE3PC9ZZWFyPjxS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</w:fldData>
        </w:fldChar>
      </w:r>
      <w:r w:rsidR="00CF5FB3">
        <w:rPr>
          <w:rFonts w:ascii="Garamond" w:hAnsi="Garamond"/>
          <w:sz w:val="20"/>
          <w:szCs w:val="20"/>
          <w:lang w:eastAsia="ja-JP"/>
        </w:rPr>
        <w:instrText xml:space="preserve"> ADDIN EN.CITE.DATA </w:instrText>
      </w:r>
      <w:r w:rsidR="00CF5FB3">
        <w:rPr>
          <w:rFonts w:ascii="Garamond" w:hAnsi="Garamond"/>
          <w:sz w:val="20"/>
          <w:szCs w:val="20"/>
          <w:lang w:eastAsia="ja-JP"/>
        </w:rPr>
      </w:r>
      <w:r w:rsidR="00CF5FB3">
        <w:rPr>
          <w:rFonts w:ascii="Garamond" w:hAnsi="Garamond"/>
          <w:sz w:val="20"/>
          <w:szCs w:val="20"/>
          <w:lang w:eastAsia="ja-JP"/>
        </w:rPr>
        <w:fldChar w:fldCharType="end"/>
      </w:r>
      <w:r w:rsidR="00D86EB3" w:rsidRPr="004D531E">
        <w:rPr>
          <w:rFonts w:ascii="Garamond" w:hAnsi="Garamond"/>
          <w:sz w:val="20"/>
          <w:szCs w:val="20"/>
          <w:lang w:eastAsia="ja-JP"/>
        </w:rPr>
      </w:r>
      <w:r w:rsidR="00D86EB3" w:rsidRPr="004D531E">
        <w:rPr>
          <w:rFonts w:ascii="Garamond" w:hAnsi="Garamond"/>
          <w:sz w:val="20"/>
          <w:szCs w:val="20"/>
          <w:lang w:eastAsia="ja-JP"/>
        </w:rPr>
        <w:fldChar w:fldCharType="separate"/>
      </w:r>
      <w:r w:rsidR="00CF5FB3">
        <w:rPr>
          <w:rFonts w:ascii="Garamond" w:hAnsi="Garamond"/>
          <w:noProof/>
          <w:sz w:val="20"/>
          <w:szCs w:val="20"/>
          <w:lang w:eastAsia="ja-JP"/>
        </w:rPr>
        <w:t>(30)</w:t>
      </w:r>
      <w:r w:rsidR="00D86EB3" w:rsidRPr="004D531E">
        <w:rPr>
          <w:rFonts w:ascii="Garamond" w:hAnsi="Garamond"/>
          <w:sz w:val="20"/>
          <w:szCs w:val="20"/>
          <w:lang w:eastAsia="ja-JP"/>
        </w:rPr>
        <w:fldChar w:fldCharType="end"/>
      </w:r>
      <w:r w:rsidR="00D86EB3" w:rsidRPr="004D531E">
        <w:rPr>
          <w:rFonts w:ascii="Garamond" w:hAnsi="Garamond"/>
          <w:sz w:val="20"/>
          <w:szCs w:val="20"/>
          <w:lang w:eastAsia="ja-JP"/>
        </w:rPr>
        <w:t>.</w:t>
      </w:r>
    </w:p>
    <w:p w14:paraId="12C48689" w14:textId="77777777" w:rsidR="0079289D" w:rsidRPr="004D531E" w:rsidRDefault="0079289D" w:rsidP="0079289D">
      <w:pPr>
        <w:pStyle w:val="ListBullet"/>
        <w:contextualSpacing w:val="0"/>
        <w:rPr>
          <w:rFonts w:ascii="Garamond" w:hAnsi="Garamond"/>
          <w:szCs w:val="20"/>
          <w:lang w:eastAsia="ja-JP"/>
        </w:rPr>
      </w:pPr>
    </w:p>
    <w:p w14:paraId="7FF93C8E" w14:textId="0266B825" w:rsidR="00616962" w:rsidRPr="004D531E" w:rsidRDefault="00616962" w:rsidP="00616962">
      <w:pPr>
        <w:pStyle w:val="ListBullet"/>
        <w:contextualSpacing w:val="0"/>
        <w:rPr>
          <w:rFonts w:ascii="Garamond" w:hAnsi="Garamond"/>
          <w:b/>
          <w:szCs w:val="20"/>
          <w:lang w:eastAsia="ja-JP"/>
        </w:rPr>
      </w:pPr>
      <w:r w:rsidRPr="004D531E">
        <w:rPr>
          <w:rFonts w:ascii="Garamond" w:hAnsi="Garamond"/>
          <w:b/>
          <w:szCs w:val="20"/>
          <w:lang w:eastAsia="ja-JP"/>
        </w:rPr>
        <w:t>Indeterminate test results</w:t>
      </w:r>
    </w:p>
    <w:p w14:paraId="17951271" w14:textId="2031CE01" w:rsidR="00616962" w:rsidRPr="004D531E" w:rsidRDefault="003A76A2" w:rsidP="00616962">
      <w:pPr>
        <w:pStyle w:val="ListBullet"/>
        <w:contextualSpacing w:val="0"/>
        <w:rPr>
          <w:rFonts w:ascii="Garamond" w:hAnsi="Garamond"/>
          <w:szCs w:val="20"/>
          <w:lang w:eastAsia="ja-JP"/>
        </w:rPr>
      </w:pPr>
      <w:r w:rsidRPr="004D531E">
        <w:rPr>
          <w:rFonts w:ascii="Garamond" w:hAnsi="Garamond"/>
          <w:szCs w:val="20"/>
          <w:lang w:eastAsia="ja-JP"/>
        </w:rPr>
        <w:t xml:space="preserve">A new WHO recommendation </w:t>
      </w:r>
      <w:r w:rsidR="00AB69BC" w:rsidRPr="004D531E">
        <w:rPr>
          <w:rFonts w:ascii="Garamond" w:hAnsi="Garamond"/>
          <w:szCs w:val="20"/>
          <w:lang w:eastAsia="ja-JP"/>
        </w:rPr>
        <w:t xml:space="preserve">(as of July </w:t>
      </w:r>
      <w:r w:rsidRPr="004D531E">
        <w:rPr>
          <w:rFonts w:ascii="Garamond" w:hAnsi="Garamond"/>
          <w:szCs w:val="20"/>
          <w:lang w:eastAsia="ja-JP"/>
        </w:rPr>
        <w:t>2018</w:t>
      </w:r>
      <w:r w:rsidR="00AB69BC" w:rsidRPr="004D531E">
        <w:rPr>
          <w:rFonts w:ascii="Garamond" w:hAnsi="Garamond"/>
          <w:szCs w:val="20"/>
          <w:lang w:eastAsia="ja-JP"/>
        </w:rPr>
        <w:t xml:space="preserve">) </w:t>
      </w:r>
      <w:r w:rsidRPr="004D531E">
        <w:rPr>
          <w:rFonts w:ascii="Garamond" w:hAnsi="Garamond"/>
          <w:szCs w:val="20"/>
          <w:lang w:eastAsia="ja-JP"/>
        </w:rPr>
        <w:t>address</w:t>
      </w:r>
      <w:r w:rsidR="00AB69BC" w:rsidRPr="004D531E">
        <w:rPr>
          <w:rFonts w:ascii="Garamond" w:hAnsi="Garamond"/>
          <w:szCs w:val="20"/>
          <w:lang w:eastAsia="ja-JP"/>
        </w:rPr>
        <w:t>es</w:t>
      </w:r>
      <w:r w:rsidRPr="004D531E">
        <w:rPr>
          <w:rFonts w:ascii="Garamond" w:hAnsi="Garamond"/>
          <w:szCs w:val="20"/>
          <w:lang w:eastAsia="ja-JP"/>
        </w:rPr>
        <w:t xml:space="preserve"> the decrease in prevalence and its effect on positive predictive value (PPV) of infant virological testing. PPV of a test, or the ability of the test to be sure that a positive result is really positive, is not intrinsic to the test: it depends on prevalence.  This coupled with low levels of virus found in some infected infants </w:t>
      </w:r>
      <w:r w:rsidR="00472E11">
        <w:rPr>
          <w:rFonts w:ascii="Garamond" w:hAnsi="Garamond"/>
          <w:szCs w:val="20"/>
          <w:lang w:eastAsia="ja-JP"/>
        </w:rPr>
        <w:t>has led to an increase in false-</w:t>
      </w:r>
      <w:r w:rsidR="0079661C" w:rsidRPr="004D531E">
        <w:rPr>
          <w:rFonts w:ascii="Garamond" w:hAnsi="Garamond"/>
          <w:szCs w:val="20"/>
          <w:lang w:eastAsia="ja-JP"/>
        </w:rPr>
        <w:t xml:space="preserve">positive results </w:t>
      </w:r>
      <w:r w:rsidR="00762127" w:rsidRPr="004D531E">
        <w:rPr>
          <w:rFonts w:ascii="Garamond" w:hAnsi="Garamond"/>
          <w:szCs w:val="20"/>
          <w:lang w:eastAsia="ja-JP"/>
        </w:rPr>
        <w:t>and the introduction of the concept of an indeterminate result</w:t>
      </w:r>
      <w:r w:rsidR="0079661C" w:rsidRPr="004D531E">
        <w:rPr>
          <w:rFonts w:ascii="Garamond" w:hAnsi="Garamond"/>
          <w:szCs w:val="20"/>
          <w:lang w:eastAsia="ja-JP"/>
        </w:rPr>
        <w:t xml:space="preserve">.  </w:t>
      </w:r>
      <w:r w:rsidR="00762127" w:rsidRPr="004D531E">
        <w:rPr>
          <w:rFonts w:ascii="Garamond" w:hAnsi="Garamond"/>
          <w:szCs w:val="20"/>
          <w:lang w:eastAsia="ja-JP"/>
        </w:rPr>
        <w:t>An indeterminate result or</w:t>
      </w:r>
      <w:r w:rsidR="0079661C" w:rsidRPr="004D531E">
        <w:rPr>
          <w:rFonts w:ascii="Garamond" w:hAnsi="Garamond"/>
          <w:szCs w:val="20"/>
          <w:lang w:eastAsia="ja-JP"/>
        </w:rPr>
        <w:t xml:space="preserve"> r</w:t>
      </w:r>
      <w:r w:rsidR="00762127" w:rsidRPr="004D531E">
        <w:rPr>
          <w:rFonts w:ascii="Garamond" w:hAnsi="Garamond"/>
          <w:szCs w:val="20"/>
          <w:lang w:eastAsia="ja-JP"/>
        </w:rPr>
        <w:t xml:space="preserve">ange is a range of viral copy equivalents and a cycle threshold (CT) value that would be too low to accurately diagnose as positive. </w:t>
      </w:r>
      <w:r w:rsidR="0079661C" w:rsidRPr="004D531E">
        <w:rPr>
          <w:rFonts w:ascii="Garamond" w:hAnsi="Garamond"/>
          <w:szCs w:val="20"/>
          <w:lang w:eastAsia="ja-JP"/>
        </w:rPr>
        <w:t xml:space="preserve"> WHO</w:t>
      </w:r>
      <w:r w:rsidR="004A6DE7" w:rsidRPr="004D531E">
        <w:rPr>
          <w:rFonts w:ascii="Garamond" w:hAnsi="Garamond"/>
          <w:szCs w:val="20"/>
          <w:lang w:eastAsia="ja-JP"/>
        </w:rPr>
        <w:t xml:space="preserve"> and others</w:t>
      </w:r>
      <w:r w:rsidR="0079661C" w:rsidRPr="004D531E">
        <w:rPr>
          <w:rFonts w:ascii="Garamond" w:hAnsi="Garamond"/>
          <w:szCs w:val="20"/>
          <w:lang w:eastAsia="ja-JP"/>
        </w:rPr>
        <w:t xml:space="preserve"> conducted a </w:t>
      </w:r>
      <w:r w:rsidR="00616962" w:rsidRPr="004D531E">
        <w:rPr>
          <w:rFonts w:ascii="Garamond" w:hAnsi="Garamond"/>
          <w:szCs w:val="20"/>
          <w:lang w:eastAsia="ja-JP"/>
        </w:rPr>
        <w:t xml:space="preserve">systematic review </w:t>
      </w:r>
      <w:r w:rsidR="0079661C" w:rsidRPr="004D531E">
        <w:rPr>
          <w:rFonts w:ascii="Garamond" w:hAnsi="Garamond"/>
          <w:szCs w:val="20"/>
          <w:lang w:eastAsia="ja-JP"/>
        </w:rPr>
        <w:t xml:space="preserve">that </w:t>
      </w:r>
      <w:r w:rsidR="000F0719" w:rsidRPr="004D531E">
        <w:rPr>
          <w:rFonts w:ascii="Garamond" w:hAnsi="Garamond"/>
          <w:szCs w:val="20"/>
          <w:lang w:eastAsia="ja-JP"/>
        </w:rPr>
        <w:t>found of</w:t>
      </w:r>
      <w:r w:rsidR="00616962" w:rsidRPr="004D531E">
        <w:rPr>
          <w:rFonts w:ascii="Garamond" w:hAnsi="Garamond"/>
          <w:szCs w:val="20"/>
          <w:lang w:eastAsia="ja-JP"/>
        </w:rPr>
        <w:t xml:space="preserve"> 14,753 non-negative test results (non-negative refers to any positive or indeterminate test result), 2,436 (16.5%) were indeterminate</w:t>
      </w:r>
      <w:r w:rsidR="004A6DE7" w:rsidRPr="004D531E">
        <w:rPr>
          <w:rFonts w:ascii="Garamond" w:hAnsi="Garamond"/>
          <w:szCs w:val="20"/>
          <w:lang w:eastAsia="ja-JP"/>
        </w:rPr>
        <w:t xml:space="preserve"> (unpublished data)</w:t>
      </w:r>
      <w:r w:rsidR="00616962" w:rsidRPr="004D531E">
        <w:rPr>
          <w:rFonts w:ascii="Garamond" w:hAnsi="Garamond"/>
          <w:szCs w:val="20"/>
          <w:lang w:eastAsia="ja-JP"/>
        </w:rPr>
        <w:t>. Another study reported by WHO found that 76% of infants with an initial indeterminate test result were negative on repeat testing. Had these indeterminate results not been repeated, these infants might have been started on lifelong treatment unnecessarily</w:t>
      </w:r>
      <w:r w:rsidR="004D531E" w:rsidRPr="004D531E">
        <w:rPr>
          <w:rFonts w:ascii="Garamond" w:hAnsi="Garamond"/>
          <w:szCs w:val="20"/>
          <w:lang w:eastAsia="ja-JP"/>
        </w:rPr>
        <w:t xml:space="preserve"> </w:t>
      </w:r>
      <w:r w:rsidR="004D531E" w:rsidRPr="004D531E">
        <w:rPr>
          <w:rFonts w:ascii="Garamond" w:eastAsia="Batang" w:hAnsi="Garamond"/>
        </w:rPr>
        <w:fldChar w:fldCharType="begin"/>
      </w:r>
      <w:r w:rsidR="004D531E" w:rsidRPr="004D531E">
        <w:rPr>
          <w:rFonts w:ascii="Garamond" w:eastAsia="Batang" w:hAnsi="Garamond"/>
        </w:rPr>
        <w:instrText xml:space="preserve"> ADDIN EN.CITE &lt;EndNote&gt;&lt;Cite&gt;&lt;Author&gt;WHO&lt;/Author&gt;&lt;Year&gt;2018&lt;/Year&gt;&lt;RecNum&gt;43&lt;/RecNum&gt;&lt;DisplayText&gt;(3)&lt;/DisplayText&gt;&lt;record&gt;&lt;rec-number&gt;43&lt;/rec-number&gt;&lt;foreign-keys&gt;&lt;key app="EN" db-id="rdp0e0vz12wzptewdaw5ed51adp9p2xzwaxa" timestamp="1547220467"&gt;43&lt;/key&gt;&lt;/foreign-keys&gt;&lt;ref-type name="Report"&gt;27&lt;/ref-type&gt;&lt;contributors&gt;&lt;authors&gt;&lt;author&gt;WHO&lt;/author&gt;&lt;/authors&gt;&lt;/contributors&gt;&lt;titles&gt;&lt;title&gt;HIV Diagnosis and ARV Use in HIV-Exposed Infants: A Programmatic Update&lt;/title&gt;&lt;/titles&gt;&lt;dates&gt;&lt;year&gt;2018&lt;/year&gt;&lt;/dates&gt;&lt;urls&gt;&lt;related-urls&gt;&lt;url&gt;http://apps.who.int/iris/bitstream/handle/10665/273155/WHO-CDS-HIV-18.17-eng.pdf?ua=1&lt;/url&gt;&lt;/related-urls&gt;&lt;/urls&gt;&lt;/record&gt;&lt;/Cite&gt;&lt;/EndNote&gt;</w:instrText>
      </w:r>
      <w:r w:rsidR="004D531E" w:rsidRPr="004D531E">
        <w:rPr>
          <w:rFonts w:ascii="Garamond" w:eastAsia="Batang" w:hAnsi="Garamond"/>
        </w:rPr>
        <w:fldChar w:fldCharType="separate"/>
      </w:r>
      <w:r w:rsidR="004D531E" w:rsidRPr="004D531E">
        <w:rPr>
          <w:rFonts w:ascii="Garamond" w:eastAsia="Batang" w:hAnsi="Garamond"/>
        </w:rPr>
        <w:t>(3)</w:t>
      </w:r>
      <w:r w:rsidR="004D531E" w:rsidRPr="004D531E">
        <w:rPr>
          <w:rFonts w:ascii="Garamond" w:eastAsia="Batang" w:hAnsi="Garamond"/>
        </w:rPr>
        <w:fldChar w:fldCharType="end"/>
      </w:r>
      <w:r w:rsidR="004D531E" w:rsidRPr="004D531E">
        <w:rPr>
          <w:rFonts w:ascii="Garamond" w:eastAsia="Batang" w:hAnsi="Garamond"/>
        </w:rPr>
        <w:t>.</w:t>
      </w:r>
    </w:p>
    <w:p w14:paraId="4CF14075" w14:textId="77777777" w:rsidR="00616962" w:rsidRPr="004D531E" w:rsidRDefault="00616962" w:rsidP="00616962">
      <w:pPr>
        <w:pStyle w:val="ListBullet"/>
        <w:contextualSpacing w:val="0"/>
        <w:rPr>
          <w:rFonts w:ascii="Garamond" w:hAnsi="Garamond"/>
          <w:szCs w:val="20"/>
          <w:lang w:eastAsia="ja-JP"/>
        </w:rPr>
      </w:pPr>
    </w:p>
    <w:p w14:paraId="5E42A650" w14:textId="77777777" w:rsidR="00616962" w:rsidRPr="004D531E" w:rsidRDefault="00616962" w:rsidP="00616962">
      <w:pPr>
        <w:pStyle w:val="ListBullet"/>
        <w:contextualSpacing w:val="0"/>
        <w:rPr>
          <w:rFonts w:ascii="Garamond" w:hAnsi="Garamond"/>
          <w:szCs w:val="20"/>
          <w:lang w:eastAsia="ja-JP"/>
        </w:rPr>
      </w:pPr>
      <w:r w:rsidRPr="004D531E">
        <w:rPr>
          <w:rFonts w:ascii="Garamond" w:hAnsi="Garamond"/>
          <w:szCs w:val="20"/>
          <w:lang w:eastAsia="ja-JP"/>
        </w:rPr>
        <w:t>To minimize the number of indeterminate results, WHO recommends:</w:t>
      </w:r>
    </w:p>
    <w:p w14:paraId="3DF334C9" w14:textId="009F9397" w:rsidR="00616962" w:rsidRPr="004D531E" w:rsidRDefault="00616962" w:rsidP="00616962">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Laboratories use the approximate equivalent of a </w:t>
      </w:r>
      <w:r w:rsidR="009E04F5" w:rsidRPr="004D531E">
        <w:rPr>
          <w:rFonts w:ascii="Garamond" w:hAnsi="Garamond"/>
          <w:szCs w:val="20"/>
          <w:lang w:eastAsia="ja-JP"/>
        </w:rPr>
        <w:t xml:space="preserve">CT </w:t>
      </w:r>
      <w:r w:rsidRPr="004D531E">
        <w:rPr>
          <w:rFonts w:ascii="Garamond" w:hAnsi="Garamond"/>
          <w:szCs w:val="20"/>
          <w:lang w:eastAsia="ja-JP"/>
        </w:rPr>
        <w:t>of 33 on the Roche COBAS</w:t>
      </w:r>
      <w:r w:rsidRPr="004D531E">
        <w:rPr>
          <w:rFonts w:ascii="Garamond" w:hAnsi="Garamond"/>
          <w:b/>
          <w:bCs/>
          <w:szCs w:val="20"/>
          <w:lang w:eastAsia="ja-JP"/>
        </w:rPr>
        <w:t xml:space="preserve">® </w:t>
      </w:r>
      <w:r w:rsidRPr="004D531E">
        <w:rPr>
          <w:rFonts w:ascii="Garamond" w:hAnsi="Garamond"/>
          <w:szCs w:val="20"/>
          <w:lang w:eastAsia="ja-JP"/>
        </w:rPr>
        <w:t>Ampliprep/COBAS</w:t>
      </w:r>
      <w:r w:rsidRPr="004D531E">
        <w:rPr>
          <w:rFonts w:ascii="Garamond" w:hAnsi="Garamond"/>
          <w:b/>
          <w:bCs/>
          <w:szCs w:val="20"/>
          <w:lang w:eastAsia="ja-JP"/>
        </w:rPr>
        <w:t xml:space="preserve">® </w:t>
      </w:r>
      <w:r w:rsidRPr="004D531E">
        <w:rPr>
          <w:rFonts w:ascii="Garamond" w:hAnsi="Garamond"/>
          <w:szCs w:val="20"/>
          <w:lang w:eastAsia="ja-JP"/>
        </w:rPr>
        <w:t>TaqMan</w:t>
      </w:r>
      <w:r w:rsidRPr="004D531E">
        <w:rPr>
          <w:rFonts w:ascii="Garamond" w:hAnsi="Garamond"/>
          <w:b/>
          <w:bCs/>
          <w:szCs w:val="20"/>
          <w:lang w:eastAsia="ja-JP"/>
        </w:rPr>
        <w:t xml:space="preserve">® </w:t>
      </w:r>
      <w:r w:rsidRPr="004D531E">
        <w:rPr>
          <w:rFonts w:ascii="Garamond" w:hAnsi="Garamond"/>
          <w:szCs w:val="20"/>
          <w:lang w:eastAsia="ja-JP"/>
        </w:rPr>
        <w:t>HIV-1 Qualitative Test v2.0 assay for further testing. This represented a balance between the proportion of infants living with HIV that would be incorrectly identified as indeterminate and the proportion of HIV-uninfected infants that would potentially start treatment unnecessarily. (</w:t>
      </w:r>
      <w:r w:rsidR="006B31CD" w:rsidRPr="004D531E">
        <w:rPr>
          <w:rFonts w:ascii="Garamond" w:hAnsi="Garamond"/>
          <w:szCs w:val="20"/>
          <w:lang w:eastAsia="ja-JP"/>
        </w:rPr>
        <w:t>CTs</w:t>
      </w:r>
      <w:r w:rsidRPr="004D531E">
        <w:rPr>
          <w:rFonts w:ascii="Garamond" w:hAnsi="Garamond"/>
          <w:szCs w:val="20"/>
          <w:lang w:eastAsia="ja-JP"/>
        </w:rPr>
        <w:t xml:space="preserve"> represent the PCR cycle at which amplification is first observed and are inversely correlated to the amount of virus in the sample.</w:t>
      </w:r>
      <w:r w:rsidR="004D531E" w:rsidRPr="004D531E">
        <w:rPr>
          <w:rFonts w:ascii="Garamond" w:hAnsi="Garamond"/>
          <w:szCs w:val="20"/>
          <w:lang w:eastAsia="ja-JP"/>
        </w:rPr>
        <w:t xml:space="preserve">) </w:t>
      </w:r>
      <w:r w:rsidR="004D531E" w:rsidRPr="004D531E">
        <w:rPr>
          <w:rFonts w:ascii="Garamond" w:eastAsia="Batang" w:hAnsi="Garamond"/>
        </w:rPr>
        <w:fldChar w:fldCharType="begin"/>
      </w:r>
      <w:r w:rsidR="004D531E" w:rsidRPr="004D531E">
        <w:rPr>
          <w:rFonts w:ascii="Garamond" w:eastAsia="Batang" w:hAnsi="Garamond"/>
        </w:rPr>
        <w:instrText xml:space="preserve"> ADDIN EN.CITE &lt;EndNote&gt;&lt;Cite&gt;&lt;Author&gt;WHO&lt;/Author&gt;&lt;Year&gt;2018&lt;/Year&gt;&lt;RecNum&gt;43&lt;/RecNum&gt;&lt;DisplayText&gt;(3)&lt;/DisplayText&gt;&lt;record&gt;&lt;rec-number&gt;43&lt;/rec-number&gt;&lt;foreign-keys&gt;&lt;key app="EN" db-id="rdp0e0vz12wzptewdaw5ed51adp9p2xzwaxa" timestamp="1547220467"&gt;43&lt;/key&gt;&lt;/foreign-keys&gt;&lt;ref-type name="Report"&gt;27&lt;/ref-type&gt;&lt;contributors&gt;&lt;authors&gt;&lt;author&gt;WHO&lt;/author&gt;&lt;/authors&gt;&lt;/contributors&gt;&lt;titles&gt;&lt;title&gt;HIV Diagnosis and ARV Use in HIV-Exposed Infants: A Programmatic Update&lt;/title&gt;&lt;/titles&gt;&lt;dates&gt;&lt;year&gt;2018&lt;/year&gt;&lt;/dates&gt;&lt;urls&gt;&lt;related-urls&gt;&lt;url&gt;http://apps.who.int/iris/bitstream/handle/10665/273155/WHO-CDS-HIV-18.17-eng.pdf?ua=1&lt;/url&gt;&lt;/related-urls&gt;&lt;/urls&gt;&lt;/record&gt;&lt;/Cite&gt;&lt;/EndNote&gt;</w:instrText>
      </w:r>
      <w:r w:rsidR="004D531E" w:rsidRPr="004D531E">
        <w:rPr>
          <w:rFonts w:ascii="Garamond" w:eastAsia="Batang" w:hAnsi="Garamond"/>
        </w:rPr>
        <w:fldChar w:fldCharType="separate"/>
      </w:r>
      <w:r w:rsidR="004D531E" w:rsidRPr="004D531E">
        <w:rPr>
          <w:rFonts w:ascii="Garamond" w:eastAsia="Batang" w:hAnsi="Garamond"/>
        </w:rPr>
        <w:t>(3)</w:t>
      </w:r>
      <w:r w:rsidR="004D531E" w:rsidRPr="004D531E">
        <w:rPr>
          <w:rFonts w:ascii="Garamond" w:eastAsia="Batang" w:hAnsi="Garamond"/>
        </w:rPr>
        <w:fldChar w:fldCharType="end"/>
      </w:r>
      <w:r w:rsidR="004D531E" w:rsidRPr="004D531E">
        <w:rPr>
          <w:rFonts w:ascii="Garamond" w:eastAsia="Batang" w:hAnsi="Garamond"/>
        </w:rPr>
        <w:t>.</w:t>
      </w:r>
      <w:r w:rsidR="00C01F38">
        <w:rPr>
          <w:rFonts w:ascii="Garamond" w:eastAsia="Batang" w:hAnsi="Garamond"/>
        </w:rPr>
        <w:t xml:space="preserve"> </w:t>
      </w:r>
      <w:r w:rsidR="00C01F38" w:rsidRPr="005939E7">
        <w:rPr>
          <w:rFonts w:ascii="Garamond" w:eastAsia="Batang" w:hAnsi="Garamond"/>
        </w:rPr>
        <w:t xml:space="preserve">Note: Each platform is calibrated to known WHO reference standards and sets CT cutoffs for detected and not detected.  These cutoffs are different for each platform.  The new WHO recommendation of evaluating which positives are deemed falling within the indeterminate range is only possible with the Roche CAP/CTM platform.  Therefore, it is not currently possible to act on this recommendation in a uniform manner.  </w:t>
      </w:r>
    </w:p>
    <w:p w14:paraId="363CE82C" w14:textId="62A216A4" w:rsidR="00616962" w:rsidRPr="004D531E" w:rsidRDefault="00616962" w:rsidP="00616962">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The laboratory conducts a repeat test on the SAME sample using the additional available </w:t>
      </w:r>
      <w:r w:rsidR="00A3653C">
        <w:rPr>
          <w:rFonts w:ascii="Garamond" w:hAnsi="Garamond"/>
          <w:szCs w:val="20"/>
          <w:lang w:eastAsia="ja-JP"/>
        </w:rPr>
        <w:t>DBS</w:t>
      </w:r>
      <w:r w:rsidRPr="004D531E">
        <w:rPr>
          <w:rFonts w:ascii="Garamond" w:hAnsi="Garamond"/>
          <w:szCs w:val="20"/>
          <w:lang w:eastAsia="ja-JP"/>
        </w:rPr>
        <w:t xml:space="preserve"> or remaining whole blood. This procedure will resolve the majority (&gt;95%) of indeterminate results. Should the test result be indeterminate a second time, the laboratory should contact the health facility to request that the infant return to the facility for collection of a new sample within four weeks</w:t>
      </w:r>
      <w:r w:rsidR="004D531E" w:rsidRPr="004D531E">
        <w:rPr>
          <w:rFonts w:ascii="Garamond" w:hAnsi="Garamond"/>
          <w:szCs w:val="20"/>
          <w:lang w:eastAsia="ja-JP"/>
        </w:rPr>
        <w:t xml:space="preserve"> </w:t>
      </w:r>
      <w:r w:rsidR="004D531E" w:rsidRPr="004D531E">
        <w:rPr>
          <w:rFonts w:ascii="Garamond" w:eastAsia="Batang" w:hAnsi="Garamond"/>
        </w:rPr>
        <w:fldChar w:fldCharType="begin"/>
      </w:r>
      <w:r w:rsidR="004D531E" w:rsidRPr="004D531E">
        <w:rPr>
          <w:rFonts w:ascii="Garamond" w:eastAsia="Batang" w:hAnsi="Garamond"/>
        </w:rPr>
        <w:instrText xml:space="preserve"> ADDIN EN.CITE &lt;EndNote&gt;&lt;Cite&gt;&lt;Author&gt;WHO&lt;/Author&gt;&lt;Year&gt;2018&lt;/Year&gt;&lt;RecNum&gt;43&lt;/RecNum&gt;&lt;DisplayText&gt;(3)&lt;/DisplayText&gt;&lt;record&gt;&lt;rec-number&gt;43&lt;/rec-number&gt;&lt;foreign-keys&gt;&lt;key app="EN" db-id="rdp0e0vz12wzptewdaw5ed51adp9p2xzwaxa" timestamp="1547220467"&gt;43&lt;/key&gt;&lt;/foreign-keys&gt;&lt;ref-type name="Report"&gt;27&lt;/ref-type&gt;&lt;contributors&gt;&lt;authors&gt;&lt;author&gt;WHO&lt;/author&gt;&lt;/authors&gt;&lt;/contributors&gt;&lt;titles&gt;&lt;title&gt;HIV Diagnosis and ARV Use in HIV-Exposed Infants: A Programmatic Update&lt;/title&gt;&lt;/titles&gt;&lt;dates&gt;&lt;year&gt;2018&lt;/year&gt;&lt;/dates&gt;&lt;urls&gt;&lt;related-urls&gt;&lt;url&gt;http://apps.who.int/iris/bitstream/handle/10665/273155/WHO-CDS-HIV-18.17-eng.pdf?ua=1&lt;/url&gt;&lt;/related-urls&gt;&lt;/urls&gt;&lt;/record&gt;&lt;/Cite&gt;&lt;/EndNote&gt;</w:instrText>
      </w:r>
      <w:r w:rsidR="004D531E" w:rsidRPr="004D531E">
        <w:rPr>
          <w:rFonts w:ascii="Garamond" w:eastAsia="Batang" w:hAnsi="Garamond"/>
        </w:rPr>
        <w:fldChar w:fldCharType="separate"/>
      </w:r>
      <w:r w:rsidR="004D531E" w:rsidRPr="004D531E">
        <w:rPr>
          <w:rFonts w:ascii="Garamond" w:eastAsia="Batang" w:hAnsi="Garamond"/>
        </w:rPr>
        <w:t>(3)</w:t>
      </w:r>
      <w:r w:rsidR="004D531E" w:rsidRPr="004D531E">
        <w:rPr>
          <w:rFonts w:ascii="Garamond" w:eastAsia="Batang" w:hAnsi="Garamond"/>
        </w:rPr>
        <w:fldChar w:fldCharType="end"/>
      </w:r>
      <w:r w:rsidR="004D531E" w:rsidRPr="004D531E">
        <w:rPr>
          <w:rFonts w:ascii="Garamond" w:eastAsia="Batang" w:hAnsi="Garamond"/>
        </w:rPr>
        <w:t>.</w:t>
      </w:r>
      <w:r w:rsidRPr="004D531E">
        <w:rPr>
          <w:rFonts w:ascii="Garamond" w:hAnsi="Garamond"/>
          <w:szCs w:val="20"/>
          <w:lang w:eastAsia="ja-JP"/>
        </w:rPr>
        <w:t xml:space="preserve"> For more information, see Appendix 1</w:t>
      </w:r>
      <w:r w:rsidR="007D33F3" w:rsidRPr="004D531E">
        <w:rPr>
          <w:rFonts w:ascii="Garamond" w:hAnsi="Garamond"/>
          <w:szCs w:val="20"/>
          <w:lang w:eastAsia="ja-JP"/>
        </w:rPr>
        <w:t>2</w:t>
      </w:r>
      <w:r w:rsidRPr="004D531E">
        <w:rPr>
          <w:rFonts w:ascii="Garamond" w:hAnsi="Garamond"/>
          <w:szCs w:val="20"/>
          <w:lang w:eastAsia="ja-JP"/>
        </w:rPr>
        <w:t xml:space="preserve">. </w:t>
      </w:r>
    </w:p>
    <w:p w14:paraId="2EDA35C7" w14:textId="044DD4C9" w:rsidR="009E04F5" w:rsidRPr="004D531E" w:rsidRDefault="009E04F5" w:rsidP="009E04F5">
      <w:pPr>
        <w:pStyle w:val="ListBullet"/>
        <w:contextualSpacing w:val="0"/>
        <w:rPr>
          <w:rFonts w:ascii="Garamond" w:hAnsi="Garamond"/>
          <w:szCs w:val="20"/>
          <w:lang w:eastAsia="ja-JP"/>
        </w:rPr>
      </w:pPr>
    </w:p>
    <w:p w14:paraId="49AD8121" w14:textId="74E7D465" w:rsidR="002927BF" w:rsidRPr="004D531E" w:rsidRDefault="00C61A14" w:rsidP="00C61A14">
      <w:pPr>
        <w:pStyle w:val="ListBullet"/>
        <w:contextualSpacing w:val="0"/>
        <w:rPr>
          <w:rFonts w:ascii="Garamond" w:hAnsi="Garamond"/>
          <w:szCs w:val="20"/>
          <w:lang w:eastAsia="ja-JP"/>
        </w:rPr>
      </w:pPr>
      <w:r w:rsidRPr="004D531E">
        <w:rPr>
          <w:rFonts w:ascii="Garamond" w:hAnsi="Garamond"/>
          <w:b/>
          <w:szCs w:val="20"/>
          <w:lang w:eastAsia="ja-JP"/>
        </w:rPr>
        <w:t xml:space="preserve">Quality </w:t>
      </w:r>
      <w:r w:rsidR="002927BF" w:rsidRPr="004D531E">
        <w:rPr>
          <w:rFonts w:ascii="Garamond" w:hAnsi="Garamond"/>
          <w:b/>
          <w:szCs w:val="20"/>
          <w:lang w:eastAsia="ja-JP"/>
        </w:rPr>
        <w:t>a</w:t>
      </w:r>
      <w:r w:rsidRPr="004D531E">
        <w:rPr>
          <w:rFonts w:ascii="Garamond" w:hAnsi="Garamond"/>
          <w:b/>
          <w:szCs w:val="20"/>
          <w:lang w:eastAsia="ja-JP"/>
        </w:rPr>
        <w:t>ssurance</w:t>
      </w:r>
    </w:p>
    <w:p w14:paraId="64810649" w14:textId="25F58E1D" w:rsidR="00C61A14" w:rsidRPr="004D531E" w:rsidRDefault="00A3653C" w:rsidP="00C61A14">
      <w:pPr>
        <w:pStyle w:val="ListBullet"/>
        <w:contextualSpacing w:val="0"/>
        <w:rPr>
          <w:rFonts w:ascii="Garamond" w:hAnsi="Garamond"/>
          <w:szCs w:val="20"/>
          <w:lang w:eastAsia="ja-JP"/>
        </w:rPr>
      </w:pPr>
      <w:r>
        <w:rPr>
          <w:rFonts w:ascii="Garamond" w:hAnsi="Garamond"/>
          <w:szCs w:val="20"/>
          <w:lang w:eastAsia="ja-JP"/>
        </w:rPr>
        <w:t>QA</w:t>
      </w:r>
      <w:r w:rsidR="00C61A14" w:rsidRPr="004D531E">
        <w:rPr>
          <w:rFonts w:ascii="Garamond" w:hAnsi="Garamond"/>
          <w:szCs w:val="20"/>
          <w:lang w:eastAsia="ja-JP"/>
        </w:rPr>
        <w:t xml:space="preserve"> is an ongoing set of activities that help to ensure that the test results provided are as accurate and reliable as possible. Important elements of a </w:t>
      </w:r>
      <w:r>
        <w:rPr>
          <w:rFonts w:ascii="Garamond" w:hAnsi="Garamond"/>
          <w:szCs w:val="20"/>
          <w:lang w:eastAsia="ja-JP"/>
        </w:rPr>
        <w:t>QA</w:t>
      </w:r>
      <w:r w:rsidR="00C61A14" w:rsidRPr="004D531E">
        <w:rPr>
          <w:rFonts w:ascii="Garamond" w:hAnsi="Garamond"/>
          <w:szCs w:val="20"/>
          <w:lang w:eastAsia="ja-JP"/>
        </w:rPr>
        <w:t xml:space="preserve"> system are discussed below. </w:t>
      </w:r>
    </w:p>
    <w:p w14:paraId="44DB1129" w14:textId="77777777" w:rsidR="00C61A14" w:rsidRPr="004D531E" w:rsidRDefault="00C61A14" w:rsidP="00C61A14">
      <w:pPr>
        <w:pStyle w:val="ListBullet"/>
        <w:contextualSpacing w:val="0"/>
        <w:rPr>
          <w:rFonts w:ascii="Garamond" w:hAnsi="Garamond"/>
          <w:szCs w:val="20"/>
          <w:lang w:eastAsia="ja-JP"/>
        </w:rPr>
      </w:pPr>
    </w:p>
    <w:p w14:paraId="232E284A" w14:textId="5859B99D" w:rsidR="00C61A14" w:rsidRPr="004D531E" w:rsidRDefault="00C61A14" w:rsidP="00C61A14">
      <w:pPr>
        <w:pStyle w:val="ListBullet"/>
        <w:contextualSpacing w:val="0"/>
        <w:rPr>
          <w:rFonts w:ascii="Garamond" w:hAnsi="Garamond"/>
          <w:szCs w:val="20"/>
          <w:lang w:eastAsia="ja-JP"/>
        </w:rPr>
      </w:pPr>
      <w:r w:rsidRPr="004D531E">
        <w:rPr>
          <w:rFonts w:ascii="Garamond" w:hAnsi="Garamond"/>
          <w:szCs w:val="20"/>
          <w:lang w:eastAsia="ja-JP"/>
        </w:rPr>
        <w:t xml:space="preserve">In most countries referral labs (the National Reference Laboratory and/or Regional Laboratories) </w:t>
      </w:r>
      <w:r w:rsidRPr="004D531E">
        <w:rPr>
          <w:rFonts w:ascii="Garamond" w:hAnsi="Garamond"/>
          <w:i/>
          <w:szCs w:val="20"/>
          <w:lang w:eastAsia="ja-JP"/>
        </w:rPr>
        <w:t>conduct</w:t>
      </w:r>
      <w:r w:rsidRPr="004D531E">
        <w:rPr>
          <w:rFonts w:ascii="Garamond" w:hAnsi="Garamond"/>
          <w:szCs w:val="20"/>
          <w:lang w:eastAsia="ja-JP"/>
        </w:rPr>
        <w:t xml:space="preserve"> all NAT in-country and/or </w:t>
      </w:r>
      <w:r w:rsidRPr="004D531E">
        <w:rPr>
          <w:rFonts w:ascii="Garamond" w:hAnsi="Garamond"/>
          <w:i/>
          <w:szCs w:val="20"/>
          <w:lang w:eastAsia="ja-JP"/>
        </w:rPr>
        <w:t>monitor</w:t>
      </w:r>
      <w:r w:rsidRPr="004D531E">
        <w:rPr>
          <w:rFonts w:ascii="Garamond" w:hAnsi="Garamond"/>
          <w:szCs w:val="20"/>
          <w:lang w:eastAsia="ja-JP"/>
        </w:rPr>
        <w:t xml:space="preserve"> all NAT in-country. </w:t>
      </w:r>
      <w:r w:rsidR="00A3653C">
        <w:rPr>
          <w:rFonts w:ascii="Garamond" w:hAnsi="Garamond"/>
          <w:szCs w:val="20"/>
          <w:lang w:eastAsia="ja-JP"/>
        </w:rPr>
        <w:t>QA</w:t>
      </w:r>
      <w:r w:rsidRPr="004D531E">
        <w:rPr>
          <w:rFonts w:ascii="Garamond" w:hAnsi="Garamond"/>
          <w:szCs w:val="20"/>
          <w:lang w:eastAsia="ja-JP"/>
        </w:rPr>
        <w:t xml:space="preserve"> checklist for infant HIV testing laboratories includes but is not limited to:</w:t>
      </w:r>
    </w:p>
    <w:p w14:paraId="3CCC62EB" w14:textId="77777777" w:rsidR="00C61A14" w:rsidRPr="00AE390D" w:rsidRDefault="00C61A14" w:rsidP="00AE390D">
      <w:pPr>
        <w:pStyle w:val="ListBullet"/>
        <w:numPr>
          <w:ilvl w:val="0"/>
          <w:numId w:val="34"/>
        </w:numPr>
        <w:contextualSpacing w:val="0"/>
        <w:rPr>
          <w:rFonts w:ascii="Garamond" w:hAnsi="Garamond"/>
          <w:szCs w:val="20"/>
          <w:lang w:eastAsia="ja-JP"/>
        </w:rPr>
      </w:pPr>
      <w:r w:rsidRPr="00AE390D">
        <w:rPr>
          <w:rFonts w:ascii="Garamond" w:hAnsi="Garamond"/>
          <w:szCs w:val="20"/>
          <w:lang w:eastAsia="ja-JP"/>
        </w:rPr>
        <w:t>Are laboratory technical personnel trained on the test they perform? Is this documented?</w:t>
      </w:r>
    </w:p>
    <w:p w14:paraId="07FBA884" w14:textId="77777777" w:rsidR="00C61A14" w:rsidRPr="00AE390D" w:rsidRDefault="00C61A14" w:rsidP="00AE390D">
      <w:pPr>
        <w:pStyle w:val="ListBullet"/>
        <w:numPr>
          <w:ilvl w:val="0"/>
          <w:numId w:val="34"/>
        </w:numPr>
        <w:contextualSpacing w:val="0"/>
        <w:rPr>
          <w:rFonts w:ascii="Garamond" w:hAnsi="Garamond"/>
          <w:szCs w:val="20"/>
          <w:lang w:eastAsia="ja-JP"/>
        </w:rPr>
      </w:pPr>
      <w:r w:rsidRPr="00AE390D">
        <w:rPr>
          <w:rFonts w:ascii="Garamond" w:hAnsi="Garamond"/>
          <w:szCs w:val="20"/>
          <w:lang w:eastAsia="ja-JP"/>
        </w:rPr>
        <w:t>Do laboratory technical personnel demonstrate competency for the test they perform annually?</w:t>
      </w:r>
    </w:p>
    <w:p w14:paraId="5C7C8CF1" w14:textId="51DF6D88" w:rsidR="00C61A14" w:rsidRPr="00AE390D" w:rsidRDefault="00C61A14" w:rsidP="00AE390D">
      <w:pPr>
        <w:pStyle w:val="ListBullet"/>
        <w:numPr>
          <w:ilvl w:val="0"/>
          <w:numId w:val="34"/>
        </w:numPr>
        <w:contextualSpacing w:val="0"/>
        <w:rPr>
          <w:rFonts w:ascii="Garamond" w:hAnsi="Garamond"/>
          <w:szCs w:val="20"/>
          <w:lang w:eastAsia="ja-JP"/>
        </w:rPr>
      </w:pPr>
      <w:r w:rsidRPr="00AE390D">
        <w:rPr>
          <w:rFonts w:ascii="Garamond" w:hAnsi="Garamond"/>
          <w:szCs w:val="20"/>
          <w:lang w:eastAsia="ja-JP"/>
        </w:rPr>
        <w:t xml:space="preserve">Are QC results monitored and documented including external </w:t>
      </w:r>
      <w:r w:rsidR="00A3653C" w:rsidRPr="00AE390D">
        <w:rPr>
          <w:rFonts w:ascii="Garamond" w:hAnsi="Garamond"/>
          <w:szCs w:val="20"/>
          <w:lang w:eastAsia="ja-JP"/>
        </w:rPr>
        <w:t>QC</w:t>
      </w:r>
      <w:r w:rsidRPr="00AE390D">
        <w:rPr>
          <w:rFonts w:ascii="Garamond" w:hAnsi="Garamond"/>
          <w:szCs w:val="20"/>
          <w:lang w:eastAsia="ja-JP"/>
        </w:rPr>
        <w:t xml:space="preserve"> specimens when possible? QC includes the measures taken during each test run to verify that the test is working properly. This includes ensuring correct temperature conditions, tracking of expiration dates for reagents necessary to run the assay, kit controls, external controls, etc. QC indicates whether the test run was valid and has produced acceptable results. QC does not, however, indicate that the results are accurate, nor that they have been reported properly.</w:t>
      </w:r>
    </w:p>
    <w:p w14:paraId="3137F436" w14:textId="77777777" w:rsidR="00C61A14" w:rsidRPr="00AE390D" w:rsidRDefault="00C61A14" w:rsidP="00AE390D">
      <w:pPr>
        <w:pStyle w:val="ListBullet"/>
        <w:numPr>
          <w:ilvl w:val="0"/>
          <w:numId w:val="34"/>
        </w:numPr>
        <w:contextualSpacing w:val="0"/>
        <w:rPr>
          <w:rFonts w:ascii="Garamond" w:hAnsi="Garamond"/>
          <w:szCs w:val="20"/>
          <w:lang w:eastAsia="ja-JP"/>
        </w:rPr>
      </w:pPr>
      <w:r w:rsidRPr="00AE390D">
        <w:rPr>
          <w:rFonts w:ascii="Garamond" w:hAnsi="Garamond"/>
          <w:szCs w:val="20"/>
          <w:lang w:eastAsia="ja-JP"/>
        </w:rPr>
        <w:t>Are scheduled calibration and maintenance of instrument/device performed? Is this documented?</w:t>
      </w:r>
    </w:p>
    <w:p w14:paraId="4AA07C5B" w14:textId="77777777" w:rsidR="00C61A14" w:rsidRPr="00AE390D" w:rsidRDefault="00C61A14" w:rsidP="00AE390D">
      <w:pPr>
        <w:pStyle w:val="ListBullet"/>
        <w:numPr>
          <w:ilvl w:val="0"/>
          <w:numId w:val="34"/>
        </w:numPr>
        <w:contextualSpacing w:val="0"/>
        <w:rPr>
          <w:rFonts w:ascii="Garamond" w:hAnsi="Garamond"/>
          <w:szCs w:val="20"/>
          <w:lang w:eastAsia="ja-JP"/>
        </w:rPr>
      </w:pPr>
      <w:r w:rsidRPr="00AE390D">
        <w:rPr>
          <w:rFonts w:ascii="Garamond" w:hAnsi="Garamond"/>
          <w:szCs w:val="20"/>
          <w:lang w:eastAsia="ja-JP"/>
        </w:rPr>
        <w:t>Are reagents and supplies inventory performed on a regular basis and ordering based on projected need? Is this documented?</w:t>
      </w:r>
    </w:p>
    <w:p w14:paraId="09CF8681" w14:textId="77777777" w:rsidR="00C61A14" w:rsidRPr="00AE390D" w:rsidRDefault="00C61A14" w:rsidP="00AE390D">
      <w:pPr>
        <w:pStyle w:val="ListBullet"/>
        <w:numPr>
          <w:ilvl w:val="0"/>
          <w:numId w:val="34"/>
        </w:numPr>
        <w:contextualSpacing w:val="0"/>
        <w:rPr>
          <w:rFonts w:ascii="Garamond" w:hAnsi="Garamond"/>
          <w:szCs w:val="20"/>
          <w:lang w:eastAsia="ja-JP"/>
        </w:rPr>
      </w:pPr>
      <w:r w:rsidRPr="00AE390D">
        <w:rPr>
          <w:rFonts w:ascii="Garamond" w:hAnsi="Garamond"/>
          <w:szCs w:val="20"/>
          <w:lang w:eastAsia="ja-JP"/>
        </w:rPr>
        <w:t>Are analysers/assays validated at each testing site? Is this documented?</w:t>
      </w:r>
    </w:p>
    <w:p w14:paraId="7967B55D" w14:textId="77777777" w:rsidR="00C61A14" w:rsidRPr="00AE390D" w:rsidRDefault="00C61A14" w:rsidP="00AE390D">
      <w:pPr>
        <w:pStyle w:val="ListBullet"/>
        <w:numPr>
          <w:ilvl w:val="0"/>
          <w:numId w:val="34"/>
        </w:numPr>
        <w:contextualSpacing w:val="0"/>
        <w:rPr>
          <w:rFonts w:ascii="Garamond" w:hAnsi="Garamond"/>
          <w:szCs w:val="20"/>
          <w:lang w:eastAsia="ja-JP"/>
        </w:rPr>
      </w:pPr>
      <w:r w:rsidRPr="00AE390D">
        <w:rPr>
          <w:rFonts w:ascii="Garamond" w:hAnsi="Garamond"/>
          <w:szCs w:val="20"/>
          <w:lang w:eastAsia="ja-JP"/>
        </w:rPr>
        <w:t>Are the room temperature and humidity in all laboratory rooms recorded on a daily basis?</w:t>
      </w:r>
    </w:p>
    <w:p w14:paraId="1AA59AF6" w14:textId="62A39228" w:rsidR="00C61A14" w:rsidRPr="00AE390D" w:rsidRDefault="00C61A14" w:rsidP="00AE390D">
      <w:pPr>
        <w:pStyle w:val="ListBullet"/>
        <w:numPr>
          <w:ilvl w:val="0"/>
          <w:numId w:val="34"/>
        </w:numPr>
        <w:contextualSpacing w:val="0"/>
        <w:rPr>
          <w:rFonts w:ascii="Garamond" w:hAnsi="Garamond"/>
          <w:szCs w:val="20"/>
          <w:lang w:eastAsia="ja-JP"/>
        </w:rPr>
      </w:pPr>
      <w:r w:rsidRPr="00AE390D">
        <w:rPr>
          <w:rFonts w:ascii="Garamond" w:hAnsi="Garamond"/>
          <w:szCs w:val="20"/>
          <w:lang w:eastAsia="ja-JP"/>
        </w:rPr>
        <w:t xml:space="preserve">Are SOPs </w:t>
      </w:r>
      <w:r w:rsidR="00116412" w:rsidRPr="00AE390D">
        <w:rPr>
          <w:rFonts w:ascii="Garamond" w:hAnsi="Garamond"/>
          <w:szCs w:val="20"/>
          <w:lang w:eastAsia="ja-JP"/>
        </w:rPr>
        <w:t xml:space="preserve">available, </w:t>
      </w:r>
      <w:r w:rsidRPr="00AE390D">
        <w:rPr>
          <w:rFonts w:ascii="Garamond" w:hAnsi="Garamond"/>
          <w:szCs w:val="20"/>
          <w:lang w:eastAsia="ja-JP"/>
        </w:rPr>
        <w:t>reviewed and updated annually? Is this documented?</w:t>
      </w:r>
    </w:p>
    <w:p w14:paraId="5E3691AD" w14:textId="22789C0B" w:rsidR="00C61A14" w:rsidRPr="00AE390D" w:rsidRDefault="00C61A14" w:rsidP="00AE390D">
      <w:pPr>
        <w:pStyle w:val="ListBullet"/>
        <w:numPr>
          <w:ilvl w:val="0"/>
          <w:numId w:val="34"/>
        </w:numPr>
        <w:contextualSpacing w:val="0"/>
        <w:rPr>
          <w:rFonts w:ascii="Garamond" w:hAnsi="Garamond"/>
          <w:szCs w:val="20"/>
          <w:lang w:eastAsia="ja-JP"/>
        </w:rPr>
      </w:pPr>
      <w:r w:rsidRPr="00AE390D">
        <w:rPr>
          <w:rFonts w:ascii="Garamond" w:hAnsi="Garamond"/>
          <w:szCs w:val="20"/>
          <w:lang w:eastAsia="ja-JP"/>
        </w:rPr>
        <w:t>Is occurrence management conducted to record any unusual and unexpected occurrences, e.g.</w:t>
      </w:r>
      <w:r w:rsidR="00A3653C" w:rsidRPr="00AE390D">
        <w:rPr>
          <w:rFonts w:ascii="Garamond" w:hAnsi="Garamond"/>
          <w:szCs w:val="20"/>
          <w:lang w:eastAsia="ja-JP"/>
        </w:rPr>
        <w:t>,</w:t>
      </w:r>
      <w:r w:rsidRPr="00AE390D">
        <w:rPr>
          <w:rFonts w:ascii="Garamond" w:hAnsi="Garamond"/>
          <w:szCs w:val="20"/>
          <w:lang w:eastAsia="ja-JP"/>
        </w:rPr>
        <w:t xml:space="preserve"> instrument failure, loss of power, sample mix-up in the laboratory</w:t>
      </w:r>
      <w:r w:rsidR="00A3653C" w:rsidRPr="00AE390D">
        <w:rPr>
          <w:rFonts w:ascii="Garamond" w:hAnsi="Garamond"/>
          <w:szCs w:val="20"/>
          <w:lang w:eastAsia="ja-JP"/>
        </w:rPr>
        <w:t>,</w:t>
      </w:r>
      <w:r w:rsidRPr="00AE390D">
        <w:rPr>
          <w:rFonts w:ascii="Garamond" w:hAnsi="Garamond"/>
          <w:szCs w:val="20"/>
          <w:lang w:eastAsia="ja-JP"/>
        </w:rPr>
        <w:t xml:space="preserve"> and the corrective actions?</w:t>
      </w:r>
    </w:p>
    <w:p w14:paraId="6E7F9088" w14:textId="77777777" w:rsidR="00C61A14" w:rsidRPr="00AE390D" w:rsidRDefault="00C61A14" w:rsidP="00AE390D">
      <w:pPr>
        <w:pStyle w:val="ListBullet"/>
        <w:numPr>
          <w:ilvl w:val="0"/>
          <w:numId w:val="34"/>
        </w:numPr>
        <w:contextualSpacing w:val="0"/>
        <w:rPr>
          <w:rFonts w:ascii="Garamond" w:hAnsi="Garamond"/>
          <w:szCs w:val="20"/>
          <w:lang w:eastAsia="ja-JP"/>
        </w:rPr>
      </w:pPr>
      <w:r w:rsidRPr="00AE390D">
        <w:rPr>
          <w:rFonts w:ascii="Garamond" w:hAnsi="Garamond"/>
          <w:szCs w:val="20"/>
          <w:lang w:eastAsia="ja-JP"/>
        </w:rPr>
        <w:t>Are results returned to clinicians in a timely fashion (within 7 days for birth testing, within 28 days for all other infant HIV testing)? Is this documented?</w:t>
      </w:r>
    </w:p>
    <w:p w14:paraId="2ED8A6D2" w14:textId="4545DEC2" w:rsidR="00C61A14" w:rsidRPr="00AE390D" w:rsidRDefault="00C61A14" w:rsidP="00AE390D">
      <w:pPr>
        <w:pStyle w:val="ListBullet"/>
        <w:numPr>
          <w:ilvl w:val="0"/>
          <w:numId w:val="34"/>
        </w:numPr>
        <w:contextualSpacing w:val="0"/>
        <w:rPr>
          <w:rFonts w:ascii="Garamond" w:hAnsi="Garamond"/>
          <w:szCs w:val="20"/>
          <w:lang w:eastAsia="ja-JP"/>
        </w:rPr>
      </w:pPr>
      <w:r w:rsidRPr="00AE390D">
        <w:rPr>
          <w:rFonts w:ascii="Garamond" w:hAnsi="Garamond"/>
          <w:szCs w:val="20"/>
          <w:lang w:eastAsia="ja-JP"/>
        </w:rPr>
        <w:t xml:space="preserve">Is the result </w:t>
      </w:r>
      <w:r w:rsidR="00F2773D" w:rsidRPr="00AE390D">
        <w:rPr>
          <w:rFonts w:ascii="Garamond" w:hAnsi="Garamond"/>
          <w:szCs w:val="20"/>
          <w:lang w:eastAsia="ja-JP"/>
        </w:rPr>
        <w:t>turnaround time</w:t>
      </w:r>
      <w:r w:rsidRPr="00AE390D">
        <w:rPr>
          <w:rFonts w:ascii="Garamond" w:hAnsi="Garamond"/>
          <w:szCs w:val="20"/>
          <w:lang w:eastAsia="ja-JP"/>
        </w:rPr>
        <w:t xml:space="preserve"> from the time of DBS collection to the time of DBS arrival at the laboratory tracked? Is this documented?</w:t>
      </w:r>
    </w:p>
    <w:p w14:paraId="4884920B" w14:textId="4B59B367" w:rsidR="00C61A14" w:rsidRPr="00AE390D" w:rsidRDefault="00C61A14" w:rsidP="00AE390D">
      <w:pPr>
        <w:pStyle w:val="ListBullet"/>
        <w:numPr>
          <w:ilvl w:val="0"/>
          <w:numId w:val="34"/>
        </w:numPr>
        <w:contextualSpacing w:val="0"/>
        <w:rPr>
          <w:rFonts w:ascii="Garamond" w:hAnsi="Garamond"/>
          <w:szCs w:val="20"/>
          <w:lang w:eastAsia="ja-JP"/>
        </w:rPr>
      </w:pPr>
      <w:r w:rsidRPr="00AE390D">
        <w:rPr>
          <w:rFonts w:ascii="Garamond" w:hAnsi="Garamond"/>
          <w:szCs w:val="20"/>
          <w:lang w:eastAsia="ja-JP"/>
        </w:rPr>
        <w:t xml:space="preserve">Is the result </w:t>
      </w:r>
      <w:r w:rsidR="00F2773D" w:rsidRPr="00AE390D">
        <w:rPr>
          <w:rFonts w:ascii="Garamond" w:hAnsi="Garamond"/>
          <w:szCs w:val="20"/>
          <w:lang w:eastAsia="ja-JP"/>
        </w:rPr>
        <w:t>turnaround time</w:t>
      </w:r>
      <w:r w:rsidRPr="00AE390D">
        <w:rPr>
          <w:rFonts w:ascii="Garamond" w:hAnsi="Garamond"/>
          <w:szCs w:val="20"/>
          <w:lang w:eastAsia="ja-JP"/>
        </w:rPr>
        <w:t xml:space="preserve"> from the time of DBS arrival at the laboratory to the time of returning laboratory results back to clinicians tracked? Is this documented?</w:t>
      </w:r>
    </w:p>
    <w:p w14:paraId="20E37BFA" w14:textId="77777777" w:rsidR="00C61A14" w:rsidRPr="00AE390D" w:rsidRDefault="00C61A14" w:rsidP="00AE390D">
      <w:pPr>
        <w:pStyle w:val="ListBullet"/>
        <w:numPr>
          <w:ilvl w:val="0"/>
          <w:numId w:val="34"/>
        </w:numPr>
        <w:contextualSpacing w:val="0"/>
        <w:rPr>
          <w:rFonts w:ascii="Garamond" w:hAnsi="Garamond"/>
          <w:szCs w:val="20"/>
          <w:lang w:eastAsia="ja-JP"/>
        </w:rPr>
      </w:pPr>
      <w:r w:rsidRPr="00AE390D">
        <w:rPr>
          <w:rFonts w:ascii="Garamond" w:hAnsi="Garamond"/>
          <w:szCs w:val="20"/>
          <w:lang w:eastAsia="ja-JP"/>
        </w:rPr>
        <w:t>Are the final testing results reviewed and signed off by the laboratory supervisor?</w:t>
      </w:r>
    </w:p>
    <w:p w14:paraId="5217E057" w14:textId="44F5C4A9" w:rsidR="00C61A14" w:rsidRPr="00AE390D" w:rsidRDefault="00C61A14" w:rsidP="00AE390D">
      <w:pPr>
        <w:pStyle w:val="ListBullet"/>
        <w:numPr>
          <w:ilvl w:val="0"/>
          <w:numId w:val="34"/>
        </w:numPr>
        <w:contextualSpacing w:val="0"/>
        <w:rPr>
          <w:rFonts w:ascii="Garamond" w:hAnsi="Garamond"/>
          <w:szCs w:val="20"/>
          <w:lang w:eastAsia="ja-JP"/>
        </w:rPr>
      </w:pPr>
      <w:r w:rsidRPr="00AE390D">
        <w:rPr>
          <w:rFonts w:ascii="Garamond" w:hAnsi="Garamond"/>
          <w:szCs w:val="20"/>
          <w:lang w:eastAsia="ja-JP"/>
        </w:rPr>
        <w:t xml:space="preserve">Does the laboratory participate in any external </w:t>
      </w:r>
      <w:r w:rsidR="00A3653C" w:rsidRPr="00AE390D">
        <w:rPr>
          <w:rFonts w:ascii="Garamond" w:hAnsi="Garamond"/>
          <w:szCs w:val="20"/>
          <w:lang w:eastAsia="ja-JP"/>
        </w:rPr>
        <w:t>PT</w:t>
      </w:r>
      <w:r w:rsidRPr="00AE390D">
        <w:rPr>
          <w:rFonts w:ascii="Garamond" w:hAnsi="Garamond"/>
          <w:szCs w:val="20"/>
          <w:lang w:eastAsia="ja-JP"/>
        </w:rPr>
        <w:t xml:space="preserve"> programs (see below)?</w:t>
      </w:r>
    </w:p>
    <w:p w14:paraId="79063E1F" w14:textId="77777777" w:rsidR="00C61A14" w:rsidRPr="004D531E" w:rsidRDefault="00C61A14" w:rsidP="00C61A14">
      <w:pPr>
        <w:pStyle w:val="ListBullet"/>
        <w:contextualSpacing w:val="0"/>
        <w:rPr>
          <w:rFonts w:ascii="Garamond" w:hAnsi="Garamond"/>
          <w:szCs w:val="20"/>
          <w:lang w:eastAsia="ja-JP"/>
        </w:rPr>
      </w:pPr>
      <w:r w:rsidRPr="004D531E">
        <w:rPr>
          <w:rFonts w:ascii="Garamond" w:hAnsi="Garamond"/>
          <w:szCs w:val="20"/>
          <w:lang w:eastAsia="ja-JP"/>
        </w:rPr>
        <w:t>The items in the above list will help the infant HIV testing laboratory move towards to ISO 15189 accreditations.</w:t>
      </w:r>
    </w:p>
    <w:p w14:paraId="7F8A2744" w14:textId="77777777" w:rsidR="00C61A14" w:rsidRPr="004D531E" w:rsidRDefault="00C61A14" w:rsidP="00C61A14">
      <w:pPr>
        <w:pStyle w:val="ListBullet"/>
        <w:contextualSpacing w:val="0"/>
        <w:rPr>
          <w:rFonts w:ascii="Garamond" w:hAnsi="Garamond"/>
          <w:szCs w:val="20"/>
          <w:lang w:eastAsia="ja-JP"/>
        </w:rPr>
      </w:pPr>
    </w:p>
    <w:p w14:paraId="72114D37" w14:textId="77777777" w:rsidR="00C61A14" w:rsidRPr="004D531E" w:rsidRDefault="00C61A14" w:rsidP="00C61A14">
      <w:pPr>
        <w:pStyle w:val="ListBullet"/>
        <w:contextualSpacing w:val="0"/>
        <w:rPr>
          <w:rFonts w:ascii="Garamond" w:hAnsi="Garamond"/>
          <w:b/>
          <w:szCs w:val="20"/>
          <w:lang w:eastAsia="ja-JP"/>
        </w:rPr>
      </w:pPr>
      <w:r w:rsidRPr="004D531E">
        <w:rPr>
          <w:rFonts w:ascii="Garamond" w:hAnsi="Garamond"/>
          <w:b/>
          <w:szCs w:val="20"/>
          <w:lang w:eastAsia="ja-JP"/>
        </w:rPr>
        <w:t>External quality assessment (EQA) schemes</w:t>
      </w:r>
    </w:p>
    <w:p w14:paraId="1CCC3E61" w14:textId="7718F7C6" w:rsidR="00C61A14" w:rsidRPr="004D531E" w:rsidRDefault="00C61A14" w:rsidP="00C61A14">
      <w:pPr>
        <w:pStyle w:val="ListBullet"/>
        <w:contextualSpacing w:val="0"/>
        <w:rPr>
          <w:rFonts w:ascii="Garamond" w:hAnsi="Garamond"/>
          <w:szCs w:val="20"/>
          <w:lang w:eastAsia="ja-JP"/>
        </w:rPr>
      </w:pPr>
      <w:r w:rsidRPr="004D531E">
        <w:rPr>
          <w:rFonts w:ascii="Garamond" w:hAnsi="Garamond"/>
          <w:szCs w:val="20"/>
          <w:lang w:eastAsia="ja-JP"/>
        </w:rPr>
        <w:t xml:space="preserve">All laboratories should participate in an EQA. EQA schemes analyse the accuracy of the entire testing process from receipt of samples, testing of samples, and reporting of results. Failure with EQA usually indicates that there is a problem with QC procedures </w:t>
      </w:r>
      <w:r w:rsidRPr="004D531E">
        <w:rPr>
          <w:rFonts w:ascii="Garamond" w:hAnsi="Garamond"/>
          <w:szCs w:val="20"/>
          <w:lang w:eastAsia="ja-JP"/>
        </w:rPr>
        <w:fldChar w:fldCharType="begin"/>
      </w:r>
      <w:r w:rsidR="00CF5FB3">
        <w:rPr>
          <w:rFonts w:ascii="Garamond" w:hAnsi="Garamond"/>
          <w:szCs w:val="20"/>
          <w:lang w:eastAsia="ja-JP"/>
        </w:rPr>
        <w:instrText xml:space="preserve"> ADDIN EN.CITE &lt;EndNote&gt;&lt;Cite&gt;&lt;Author&gt;UNAIDS&lt;/Author&gt;&lt;Year&gt;1996&lt;/Year&gt;&lt;RecNum&gt;24&lt;/RecNum&gt;&lt;DisplayText&gt;(31)&lt;/DisplayText&gt;&lt;record&gt;&lt;rec-number&gt;24&lt;/rec-number&gt;&lt;foreign-keys&gt;&lt;key app="EN" db-id="rdp0e0vz12wzptewdaw5ed51adp9p2xzwaxa" timestamp="1521038275"&gt;24&lt;/key&gt;&lt;/foreign-keys&gt;&lt;ref-type name="Electronic Article"&gt;43&lt;/ref-type&gt;&lt;contributors&gt;&lt;authors&gt;&lt;author&gt;UNAIDS&lt;/author&gt;&lt;/authors&gt;&lt;/contributors&gt;&lt;titles&gt;&lt;title&gt;Guidelines for Organizing National External Quality Assessment Schemes for HIV Serological Testing&lt;/title&gt;&lt;/titles&gt;&lt;dates&gt;&lt;year&gt;1996&lt;/year&gt;&lt;/dates&gt;&lt;urls&gt;&lt;related-urls&gt;&lt;url&gt;http://www.who.int/diagnostics_laboratory/quality/en/EQAS96.pdf?ua=1&lt;/url&gt;&lt;/related-urls&gt;&lt;/urls&gt;&lt;/record&gt;&lt;/Cite&gt;&lt;/EndNote&gt;</w:instrText>
      </w:r>
      <w:r w:rsidRPr="004D531E">
        <w:rPr>
          <w:rFonts w:ascii="Garamond" w:hAnsi="Garamond"/>
          <w:szCs w:val="20"/>
          <w:lang w:eastAsia="ja-JP"/>
        </w:rPr>
        <w:fldChar w:fldCharType="separate"/>
      </w:r>
      <w:r w:rsidR="00CF5FB3">
        <w:rPr>
          <w:rFonts w:ascii="Garamond" w:hAnsi="Garamond"/>
          <w:noProof/>
          <w:szCs w:val="20"/>
          <w:lang w:eastAsia="ja-JP"/>
        </w:rPr>
        <w:t>(31)</w:t>
      </w:r>
      <w:r w:rsidRPr="004D531E">
        <w:rPr>
          <w:rFonts w:ascii="Garamond" w:hAnsi="Garamond"/>
          <w:szCs w:val="20"/>
          <w:lang w:eastAsia="ja-JP"/>
        </w:rPr>
        <w:fldChar w:fldCharType="end"/>
      </w:r>
      <w:r w:rsidRPr="004D531E">
        <w:rPr>
          <w:rFonts w:ascii="Garamond" w:hAnsi="Garamond"/>
          <w:szCs w:val="20"/>
          <w:lang w:eastAsia="ja-JP"/>
        </w:rPr>
        <w:t xml:space="preserve">. An EQA is also known as PT and is an external evaluation (i.e., undertaken by a person or agency that does not work for the laboratory). </w:t>
      </w:r>
    </w:p>
    <w:p w14:paraId="6281CB67" w14:textId="77777777" w:rsidR="00C61A14" w:rsidRPr="004D531E" w:rsidRDefault="00C61A14"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For high throughput laboratories: an external provider sends samples of an unknown HIV status for testing at the laboratory; the laboratory reports their results back to the external provider. </w:t>
      </w:r>
    </w:p>
    <w:p w14:paraId="28652927" w14:textId="77777777" w:rsidR="00C61A14" w:rsidRPr="004D531E" w:rsidRDefault="00C61A14"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For PoC testing sites: the reference laboratory or external provider sends samples of an unknown HIV status for testing at the PoC testing site; the PoC testing site reports their results back to the reference laboratory or external provider. </w:t>
      </w:r>
    </w:p>
    <w:p w14:paraId="4BE884E0" w14:textId="77777777" w:rsidR="00C61A14" w:rsidRPr="004D531E" w:rsidRDefault="00C61A14" w:rsidP="00C61A14">
      <w:pPr>
        <w:pStyle w:val="ListBullet"/>
        <w:contextualSpacing w:val="0"/>
        <w:rPr>
          <w:rFonts w:ascii="Garamond" w:hAnsi="Garamond"/>
          <w:szCs w:val="20"/>
          <w:lang w:eastAsia="ja-JP"/>
        </w:rPr>
      </w:pPr>
    </w:p>
    <w:p w14:paraId="44FBE7C4" w14:textId="77777777" w:rsidR="00076AE1" w:rsidRPr="004D531E" w:rsidRDefault="00076AE1" w:rsidP="00076AE1">
      <w:pPr>
        <w:rPr>
          <w:rFonts w:ascii="Garamond" w:hAnsi="Garamond"/>
          <w:b/>
        </w:rPr>
      </w:pPr>
      <w:r w:rsidRPr="004D531E">
        <w:rPr>
          <w:rFonts w:ascii="Garamond" w:hAnsi="Garamond"/>
          <w:b/>
        </w:rPr>
        <w:t>Programme Manager’s role</w:t>
      </w:r>
    </w:p>
    <w:p w14:paraId="3477D5A0" w14:textId="77777777" w:rsidR="00076AE1" w:rsidRPr="004D531E" w:rsidRDefault="00F35910">
      <w:pPr>
        <w:rPr>
          <w:rFonts w:ascii="Garamond" w:hAnsi="Garamond" w:cs="Arial"/>
        </w:rPr>
      </w:pPr>
      <w:r w:rsidRPr="004D531E">
        <w:rPr>
          <w:rFonts w:ascii="Garamond" w:hAnsi="Garamond" w:cs="Arial"/>
        </w:rPr>
        <w:t xml:space="preserve">The Programme Manager </w:t>
      </w:r>
      <w:r w:rsidR="006B31CD" w:rsidRPr="004D531E">
        <w:rPr>
          <w:rFonts w:ascii="Garamond" w:hAnsi="Garamond" w:cs="Arial"/>
        </w:rPr>
        <w:t>may be</w:t>
      </w:r>
      <w:r w:rsidRPr="004D531E">
        <w:rPr>
          <w:rFonts w:ascii="Garamond" w:hAnsi="Garamond" w:cs="Arial"/>
        </w:rPr>
        <w:t xml:space="preserve"> </w:t>
      </w:r>
      <w:r w:rsidR="006B31CD" w:rsidRPr="004D531E">
        <w:rPr>
          <w:rFonts w:ascii="Garamond" w:hAnsi="Garamond" w:cs="Arial"/>
        </w:rPr>
        <w:t xml:space="preserve">part of the group </w:t>
      </w:r>
      <w:r w:rsidRPr="004D531E">
        <w:rPr>
          <w:rFonts w:ascii="Garamond" w:hAnsi="Garamond" w:cs="Arial"/>
        </w:rPr>
        <w:t>responsible for ensuring that laboratory services complement the continuum of care for HIV-exposed and infected infants and children and meet national standards. The Programme Manager needs to have a basic understanding of the laboratory process</w:t>
      </w:r>
      <w:r w:rsidR="006B31CD" w:rsidRPr="004D531E">
        <w:rPr>
          <w:rFonts w:ascii="Garamond" w:hAnsi="Garamond" w:cs="Arial"/>
        </w:rPr>
        <w:t>es</w:t>
      </w:r>
      <w:r w:rsidRPr="004D531E">
        <w:rPr>
          <w:rFonts w:ascii="Garamond" w:hAnsi="Garamond" w:cs="Arial"/>
        </w:rPr>
        <w:t xml:space="preserve"> to participate in </w:t>
      </w:r>
      <w:r w:rsidR="00076AE1" w:rsidRPr="004D531E">
        <w:rPr>
          <w:rFonts w:ascii="Garamond" w:hAnsi="Garamond" w:cs="Arial"/>
        </w:rPr>
        <w:t>discussions</w:t>
      </w:r>
      <w:r w:rsidRPr="004D531E">
        <w:rPr>
          <w:rFonts w:ascii="Garamond" w:hAnsi="Garamond" w:cs="Arial"/>
        </w:rPr>
        <w:t xml:space="preserve"> on early infant testing (high throughput and/or PoC).</w:t>
      </w:r>
    </w:p>
    <w:p w14:paraId="5B4F7C04" w14:textId="648098EE" w:rsidR="00C56DB2" w:rsidRPr="004D531E" w:rsidRDefault="00C56DB2">
      <w:pPr>
        <w:rPr>
          <w:rFonts w:ascii="Garamond" w:hAnsi="Garamond" w:cs="Arial"/>
        </w:rPr>
      </w:pPr>
      <w:r w:rsidRPr="004D531E">
        <w:rPr>
          <w:rFonts w:ascii="Garamond" w:hAnsi="Garamond" w:cs="Arial"/>
        </w:rPr>
        <w:br w:type="page"/>
      </w:r>
    </w:p>
    <w:p w14:paraId="3F4C0EBC" w14:textId="77777777" w:rsidR="000E19B5" w:rsidRPr="004D531E" w:rsidRDefault="000E19B5" w:rsidP="00747320">
      <w:pPr>
        <w:rPr>
          <w:rFonts w:ascii="Garamond" w:hAnsi="Garamond" w:cs="Arial"/>
        </w:rPr>
      </w:pPr>
    </w:p>
    <w:p w14:paraId="26960CE1" w14:textId="53308741" w:rsidR="0023297E" w:rsidRPr="004D531E" w:rsidRDefault="0023297E" w:rsidP="009A3336">
      <w:pPr>
        <w:pStyle w:val="Heading1"/>
        <w:numPr>
          <w:ilvl w:val="0"/>
          <w:numId w:val="22"/>
        </w:numPr>
        <w:pBdr>
          <w:bottom w:val="single" w:sz="4" w:space="1" w:color="auto"/>
        </w:pBdr>
        <w:tabs>
          <w:tab w:val="left" w:pos="540"/>
        </w:tabs>
        <w:spacing w:before="360"/>
        <w:rPr>
          <w:rFonts w:asciiTheme="minorHAnsi" w:hAnsiTheme="minorHAnsi"/>
          <w:sz w:val="28"/>
          <w:szCs w:val="28"/>
        </w:rPr>
      </w:pPr>
      <w:bookmarkStart w:id="59" w:name="_Toc19963265"/>
      <w:r w:rsidRPr="004D531E">
        <w:rPr>
          <w:rFonts w:asciiTheme="minorHAnsi" w:hAnsiTheme="minorHAnsi"/>
          <w:sz w:val="28"/>
          <w:szCs w:val="28"/>
        </w:rPr>
        <w:t>Sample Transport and Results Return</w:t>
      </w:r>
      <w:bookmarkEnd w:id="59"/>
    </w:p>
    <w:p w14:paraId="03A73E29" w14:textId="4778AECD" w:rsidR="007661BC" w:rsidRPr="004D531E" w:rsidRDefault="007661BC" w:rsidP="00747320">
      <w:pPr>
        <w:rPr>
          <w:rFonts w:ascii="Garamond" w:hAnsi="Garamond" w:cs="Arial"/>
          <w:b/>
        </w:rPr>
      </w:pPr>
    </w:p>
    <w:p w14:paraId="0D13A9ED" w14:textId="11D3C131" w:rsidR="00BB7DA7" w:rsidRPr="004D531E" w:rsidRDefault="000E19B5" w:rsidP="00747320">
      <w:pPr>
        <w:rPr>
          <w:rFonts w:ascii="Garamond" w:hAnsi="Garamond" w:cs="Arial"/>
          <w:b/>
        </w:rPr>
      </w:pPr>
      <w:r w:rsidRPr="004D531E">
        <w:rPr>
          <w:rFonts w:ascii="Garamond" w:hAnsi="Garamond" w:cs="Arial"/>
          <w:b/>
        </w:rPr>
        <w:t>Transport</w:t>
      </w:r>
      <w:r w:rsidR="00165650" w:rsidRPr="004D531E">
        <w:rPr>
          <w:rFonts w:ascii="Garamond" w:hAnsi="Garamond" w:cs="Arial"/>
          <w:b/>
        </w:rPr>
        <w:t xml:space="preserve"> </w:t>
      </w:r>
      <w:r w:rsidR="0088768A" w:rsidRPr="004D531E">
        <w:rPr>
          <w:rFonts w:ascii="Garamond" w:hAnsi="Garamond" w:cs="Arial"/>
          <w:b/>
        </w:rPr>
        <w:t>of specimens</w:t>
      </w:r>
      <w:r w:rsidRPr="004D531E">
        <w:rPr>
          <w:rFonts w:ascii="Garamond" w:hAnsi="Garamond" w:cs="Arial"/>
          <w:b/>
        </w:rPr>
        <w:t xml:space="preserve"> </w:t>
      </w:r>
    </w:p>
    <w:tbl>
      <w:tblPr>
        <w:tblStyle w:val="TableGrid"/>
        <w:tblpPr w:leftFromText="180" w:rightFromText="180" w:vertAnchor="text" w:tblpX="6205" w:tblpY="1"/>
        <w:tblOverlap w:val="never"/>
        <w:tblW w:w="0" w:type="auto"/>
        <w:shd w:val="clear" w:color="auto" w:fill="D0CECE" w:themeFill="background2" w:themeFillShade="E6"/>
        <w:tblLook w:val="04A0" w:firstRow="1" w:lastRow="0" w:firstColumn="1" w:lastColumn="0" w:noHBand="0" w:noVBand="1"/>
      </w:tblPr>
      <w:tblGrid>
        <w:gridCol w:w="3577"/>
      </w:tblGrid>
      <w:tr w:rsidR="00BB7DA7" w:rsidRPr="004D531E" w14:paraId="7FC31EB9" w14:textId="77777777" w:rsidTr="00BB7DA7">
        <w:tc>
          <w:tcPr>
            <w:tcW w:w="3577" w:type="dxa"/>
            <w:shd w:val="clear" w:color="auto" w:fill="D0CECE" w:themeFill="background2" w:themeFillShade="E6"/>
          </w:tcPr>
          <w:p w14:paraId="3222E54A" w14:textId="4F71201F" w:rsidR="00BB7DA7" w:rsidRPr="004D531E" w:rsidRDefault="00BB7DA7" w:rsidP="009E5A59">
            <w:pPr>
              <w:rPr>
                <w:rFonts w:ascii="Garamond" w:hAnsi="Garamond" w:cs="Arial"/>
              </w:rPr>
            </w:pPr>
            <w:r w:rsidRPr="004D531E">
              <w:rPr>
                <w:rFonts w:ascii="Garamond" w:hAnsi="Garamond" w:cs="Arial"/>
                <w:b/>
              </w:rPr>
              <w:t>Turnaround time</w:t>
            </w:r>
            <w:r w:rsidRPr="004D531E">
              <w:rPr>
                <w:rFonts w:ascii="Garamond" w:hAnsi="Garamond" w:cs="Arial"/>
              </w:rPr>
              <w:t xml:space="preserve"> is the interval </w:t>
            </w:r>
            <w:r w:rsidR="009E5A59" w:rsidRPr="004D531E">
              <w:rPr>
                <w:rFonts w:ascii="Garamond" w:hAnsi="Garamond" w:cs="Arial"/>
              </w:rPr>
              <w:t>from sample collection to sharing of results with the client</w:t>
            </w:r>
            <w:r w:rsidR="00C153A4" w:rsidRPr="004D531E">
              <w:rPr>
                <w:rFonts w:ascii="Garamond" w:hAnsi="Garamond" w:cs="Arial"/>
              </w:rPr>
              <w:t xml:space="preserve"> and can be divided into a number of steps</w:t>
            </w:r>
            <w:r w:rsidR="009E5A59" w:rsidRPr="004D531E">
              <w:rPr>
                <w:rFonts w:ascii="Garamond" w:hAnsi="Garamond" w:cs="Arial"/>
              </w:rPr>
              <w:t>.</w:t>
            </w:r>
          </w:p>
        </w:tc>
      </w:tr>
    </w:tbl>
    <w:p w14:paraId="39E7A2AD" w14:textId="6F9CD8E3" w:rsidR="007661BC" w:rsidRPr="004D531E" w:rsidRDefault="009D4188" w:rsidP="007661BC">
      <w:pPr>
        <w:pStyle w:val="ListBullet"/>
        <w:contextualSpacing w:val="0"/>
        <w:rPr>
          <w:rFonts w:ascii="Garamond" w:hAnsi="Garamond"/>
          <w:szCs w:val="20"/>
          <w:lang w:eastAsia="ja-JP"/>
        </w:rPr>
      </w:pPr>
      <w:r w:rsidRPr="004D531E">
        <w:rPr>
          <w:rFonts w:ascii="Garamond" w:hAnsi="Garamond"/>
          <w:noProof/>
          <w:lang w:val="en-US"/>
        </w:rPr>
        <w:drawing>
          <wp:anchor distT="0" distB="0" distL="114300" distR="114300" simplePos="0" relativeHeight="251754496" behindDoc="0" locked="0" layoutInCell="1" allowOverlap="1" wp14:anchorId="63EA5578" wp14:editId="13106E54">
            <wp:simplePos x="0" y="0"/>
            <wp:positionH relativeFrom="column">
              <wp:posOffset>4777740</wp:posOffset>
            </wp:positionH>
            <wp:positionV relativeFrom="paragraph">
              <wp:posOffset>1078230</wp:posOffset>
            </wp:positionV>
            <wp:extent cx="1463040" cy="1410335"/>
            <wp:effectExtent l="0" t="0" r="381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63040" cy="1410335"/>
                    </a:xfrm>
                    <a:prstGeom prst="rect">
                      <a:avLst/>
                    </a:prstGeom>
                    <a:noFill/>
                    <a:ln>
                      <a:noFill/>
                    </a:ln>
                  </pic:spPr>
                </pic:pic>
              </a:graphicData>
            </a:graphic>
            <wp14:sizeRelH relativeFrom="page">
              <wp14:pctWidth>0</wp14:pctWidth>
            </wp14:sizeRelH>
            <wp14:sizeRelV relativeFrom="page">
              <wp14:pctHeight>0</wp14:pctHeight>
            </wp14:sizeRelV>
          </wp:anchor>
        </w:drawing>
      </w:r>
      <w:r w:rsidR="007661BC" w:rsidRPr="004D531E">
        <w:rPr>
          <w:rFonts w:ascii="Garamond" w:hAnsi="Garamond"/>
          <w:szCs w:val="20"/>
          <w:lang w:eastAsia="ja-JP"/>
        </w:rPr>
        <w:t xml:space="preserve">In general, an efficient sample transportation system fulfils the following criteria: scheduled, punctual, reliable, sustainable, cost effective, safe, scalable, robust, </w:t>
      </w:r>
      <w:r w:rsidR="00CB1C9B">
        <w:rPr>
          <w:rFonts w:ascii="Garamond" w:hAnsi="Garamond"/>
          <w:szCs w:val="20"/>
          <w:lang w:eastAsia="ja-JP"/>
        </w:rPr>
        <w:t xml:space="preserve">and </w:t>
      </w:r>
      <w:r w:rsidR="007661BC" w:rsidRPr="004D531E">
        <w:rPr>
          <w:rFonts w:ascii="Garamond" w:hAnsi="Garamond"/>
          <w:szCs w:val="20"/>
          <w:lang w:eastAsia="ja-JP"/>
        </w:rPr>
        <w:t xml:space="preserve">comprehensive. </w:t>
      </w:r>
      <w:r w:rsidR="00F2773D" w:rsidRPr="004D531E">
        <w:rPr>
          <w:rFonts w:ascii="Garamond" w:hAnsi="Garamond"/>
          <w:szCs w:val="20"/>
          <w:lang w:eastAsia="ja-JP"/>
        </w:rPr>
        <w:t>Turnaround time</w:t>
      </w:r>
      <w:r w:rsidR="006B31CD" w:rsidRPr="004D531E">
        <w:rPr>
          <w:rFonts w:ascii="Garamond" w:hAnsi="Garamond"/>
          <w:szCs w:val="20"/>
          <w:lang w:eastAsia="ja-JP"/>
        </w:rPr>
        <w:t xml:space="preserve"> is an issue regardless of platform including </w:t>
      </w:r>
      <w:r w:rsidR="00EF5ED9" w:rsidRPr="004D531E">
        <w:rPr>
          <w:rFonts w:ascii="Garamond" w:hAnsi="Garamond"/>
          <w:szCs w:val="20"/>
          <w:lang w:eastAsia="ja-JP"/>
        </w:rPr>
        <w:t xml:space="preserve">PoC and near PoC. </w:t>
      </w:r>
      <w:r w:rsidR="007661BC" w:rsidRPr="004D531E">
        <w:rPr>
          <w:rFonts w:ascii="Garamond" w:hAnsi="Garamond"/>
        </w:rPr>
        <w:t xml:space="preserve">Decentralization of testing to </w:t>
      </w:r>
      <w:r w:rsidR="00AD2BA6" w:rsidRPr="004D531E">
        <w:rPr>
          <w:rFonts w:ascii="Garamond" w:hAnsi="Garamond"/>
        </w:rPr>
        <w:t>primary, community, or district level health care</w:t>
      </w:r>
      <w:r w:rsidR="0031797D" w:rsidRPr="004D531E">
        <w:rPr>
          <w:rFonts w:ascii="Garamond" w:hAnsi="Garamond"/>
        </w:rPr>
        <w:t xml:space="preserve"> (i.e., levels other than the national level)</w:t>
      </w:r>
      <w:r w:rsidR="007661BC" w:rsidRPr="004D531E">
        <w:rPr>
          <w:rFonts w:ascii="Garamond" w:hAnsi="Garamond"/>
        </w:rPr>
        <w:t xml:space="preserve"> facilities can reduce some of the bottlenecks and transport challenges of centralized high-throughput testing, however if testing takes place at a site other than the site where patient sample is taken, then transport of samples must be considered. </w:t>
      </w:r>
    </w:p>
    <w:p w14:paraId="0658A9D5" w14:textId="05B71464" w:rsidR="007661BC" w:rsidRPr="004D531E" w:rsidRDefault="007661BC" w:rsidP="007661BC">
      <w:pPr>
        <w:pStyle w:val="ListBullet"/>
        <w:contextualSpacing w:val="0"/>
        <w:rPr>
          <w:rFonts w:ascii="Garamond" w:hAnsi="Garamond"/>
          <w:szCs w:val="20"/>
          <w:lang w:eastAsia="ja-JP"/>
        </w:rPr>
      </w:pPr>
    </w:p>
    <w:p w14:paraId="127801D6" w14:textId="43EECB16" w:rsidR="007661BC" w:rsidRPr="004D531E" w:rsidRDefault="007661BC" w:rsidP="007661BC">
      <w:pPr>
        <w:pStyle w:val="ListBullet"/>
        <w:contextualSpacing w:val="0"/>
        <w:rPr>
          <w:rFonts w:ascii="Garamond" w:hAnsi="Garamond"/>
          <w:szCs w:val="20"/>
          <w:lang w:eastAsia="ja-JP"/>
        </w:rPr>
      </w:pPr>
      <w:r w:rsidRPr="004D531E">
        <w:rPr>
          <w:rFonts w:ascii="Garamond" w:hAnsi="Garamond"/>
          <w:szCs w:val="20"/>
          <w:lang w:eastAsia="ja-JP"/>
        </w:rPr>
        <w:t xml:space="preserve">A fragmented, unreliable sample transportation system can result in long </w:t>
      </w:r>
      <w:r w:rsidR="00F2773D" w:rsidRPr="004D531E">
        <w:rPr>
          <w:rFonts w:ascii="Garamond" w:hAnsi="Garamond"/>
          <w:szCs w:val="20"/>
          <w:lang w:eastAsia="ja-JP"/>
        </w:rPr>
        <w:t>turnaround time</w:t>
      </w:r>
      <w:r w:rsidRPr="004D531E">
        <w:rPr>
          <w:rFonts w:ascii="Garamond" w:hAnsi="Garamond"/>
          <w:szCs w:val="20"/>
          <w:lang w:eastAsia="ja-JP"/>
        </w:rPr>
        <w:t xml:space="preserve">, </w:t>
      </w:r>
      <w:r w:rsidR="000351A2" w:rsidRPr="004D531E">
        <w:rPr>
          <w:rFonts w:ascii="Garamond" w:hAnsi="Garamond"/>
          <w:szCs w:val="20"/>
          <w:lang w:eastAsia="ja-JP"/>
        </w:rPr>
        <w:t xml:space="preserve">samples getting lost, </w:t>
      </w:r>
      <w:r w:rsidRPr="004D531E">
        <w:rPr>
          <w:rFonts w:ascii="Garamond" w:hAnsi="Garamond"/>
          <w:szCs w:val="20"/>
          <w:lang w:eastAsia="ja-JP"/>
        </w:rPr>
        <w:t>high rates of sample rejection at the testing laboratory, concerns about the validity or accuracy of test results</w:t>
      </w:r>
      <w:r w:rsidR="000351A2" w:rsidRPr="004D531E">
        <w:rPr>
          <w:rFonts w:ascii="Garamond" w:hAnsi="Garamond"/>
          <w:szCs w:val="20"/>
          <w:lang w:eastAsia="ja-JP"/>
        </w:rPr>
        <w:t>, and reduced use of the service at site level</w:t>
      </w:r>
      <w:r w:rsidRPr="004D531E">
        <w:rPr>
          <w:rFonts w:ascii="Garamond" w:hAnsi="Garamond"/>
          <w:szCs w:val="20"/>
          <w:lang w:eastAsia="ja-JP"/>
        </w:rPr>
        <w:t xml:space="preserve">. The use of DBS minimizes certain risks associated with transporting samples, and thus the primary concern in developing a sample transportation network for infant HIV testing is minimizing </w:t>
      </w:r>
      <w:r w:rsidR="00F2773D" w:rsidRPr="004D531E">
        <w:rPr>
          <w:rFonts w:ascii="Garamond" w:hAnsi="Garamond"/>
          <w:szCs w:val="20"/>
          <w:lang w:eastAsia="ja-JP"/>
        </w:rPr>
        <w:t>turnaround time</w:t>
      </w:r>
      <w:r w:rsidRPr="004D531E">
        <w:rPr>
          <w:rFonts w:ascii="Garamond" w:hAnsi="Garamond"/>
          <w:szCs w:val="20"/>
          <w:lang w:eastAsia="ja-JP"/>
        </w:rPr>
        <w:t xml:space="preserve">. </w:t>
      </w:r>
      <w:r w:rsidR="00F2773D" w:rsidRPr="004D531E">
        <w:rPr>
          <w:rFonts w:ascii="Garamond" w:hAnsi="Garamond"/>
          <w:szCs w:val="20"/>
          <w:lang w:eastAsia="ja-JP"/>
        </w:rPr>
        <w:t>Turnaround time</w:t>
      </w:r>
      <w:r w:rsidRPr="004D531E">
        <w:rPr>
          <w:rFonts w:ascii="Garamond" w:hAnsi="Garamond"/>
          <w:szCs w:val="20"/>
          <w:lang w:eastAsia="ja-JP"/>
        </w:rPr>
        <w:t xml:space="preserve"> is a critical factor in outcomes for HIV-infected infants.</w:t>
      </w:r>
    </w:p>
    <w:p w14:paraId="20EB1DB9" w14:textId="14991396" w:rsidR="007661BC" w:rsidRPr="004D531E" w:rsidRDefault="007661BC" w:rsidP="00CA4B57">
      <w:pPr>
        <w:pStyle w:val="ListBullet"/>
        <w:contextualSpacing w:val="0"/>
        <w:rPr>
          <w:rFonts w:ascii="Garamond" w:hAnsi="Garamond"/>
          <w:szCs w:val="20"/>
          <w:lang w:eastAsia="ja-JP"/>
        </w:rPr>
      </w:pPr>
    </w:p>
    <w:p w14:paraId="76E017C6" w14:textId="7C2ABD34" w:rsidR="007661BC" w:rsidRPr="004D531E" w:rsidRDefault="007661BC" w:rsidP="00CA4B57">
      <w:pPr>
        <w:pStyle w:val="ListBullet"/>
        <w:contextualSpacing w:val="0"/>
        <w:rPr>
          <w:rFonts w:ascii="Garamond" w:hAnsi="Garamond"/>
          <w:szCs w:val="20"/>
          <w:lang w:eastAsia="ja-JP"/>
        </w:rPr>
      </w:pPr>
      <w:r w:rsidRPr="004D531E">
        <w:rPr>
          <w:rFonts w:ascii="Garamond" w:hAnsi="Garamond"/>
          <w:szCs w:val="20"/>
          <w:lang w:eastAsia="ja-JP"/>
        </w:rPr>
        <w:t>Transport and communication issues must be carefully thought through and monitored frequently to ensure that samples are collected in a timely manner and promptly transported to the testing laboratory. Results should be returned</w:t>
      </w:r>
      <w:r w:rsidR="007669A6" w:rsidRPr="004D531E">
        <w:rPr>
          <w:rFonts w:ascii="Garamond" w:hAnsi="Garamond"/>
          <w:szCs w:val="20"/>
          <w:lang w:eastAsia="ja-JP"/>
        </w:rPr>
        <w:t xml:space="preserve"> to the caregiver</w:t>
      </w:r>
      <w:r w:rsidRPr="004D531E">
        <w:rPr>
          <w:rFonts w:ascii="Garamond" w:hAnsi="Garamond"/>
          <w:szCs w:val="20"/>
          <w:lang w:eastAsia="ja-JP"/>
        </w:rPr>
        <w:t>:</w:t>
      </w:r>
    </w:p>
    <w:p w14:paraId="0DFCF168" w14:textId="77777777" w:rsidR="007661BC" w:rsidRPr="004D531E" w:rsidRDefault="007661BC"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If laboratory testing: within 28 days</w:t>
      </w:r>
    </w:p>
    <w:p w14:paraId="3BC5DA9A" w14:textId="4E247126" w:rsidR="007661BC" w:rsidRPr="004D531E" w:rsidRDefault="007661BC"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If </w:t>
      </w:r>
      <w:r w:rsidR="00C153A4" w:rsidRPr="004D531E">
        <w:rPr>
          <w:rFonts w:ascii="Garamond" w:hAnsi="Garamond"/>
          <w:szCs w:val="20"/>
          <w:lang w:eastAsia="ja-JP"/>
        </w:rPr>
        <w:t>PoC/</w:t>
      </w:r>
      <w:r w:rsidRPr="004D531E">
        <w:rPr>
          <w:rFonts w:ascii="Garamond" w:hAnsi="Garamond"/>
          <w:szCs w:val="20"/>
          <w:lang w:eastAsia="ja-JP"/>
        </w:rPr>
        <w:t xml:space="preserve">near PoC testing: </w:t>
      </w:r>
      <w:r w:rsidR="007669A6" w:rsidRPr="004D531E">
        <w:rPr>
          <w:rFonts w:ascii="Garamond" w:hAnsi="Garamond"/>
          <w:szCs w:val="20"/>
          <w:lang w:eastAsia="ja-JP"/>
        </w:rPr>
        <w:t xml:space="preserve">ideally </w:t>
      </w:r>
      <w:r w:rsidRPr="004D531E">
        <w:rPr>
          <w:rFonts w:ascii="Garamond" w:hAnsi="Garamond"/>
          <w:szCs w:val="20"/>
          <w:lang w:eastAsia="ja-JP"/>
        </w:rPr>
        <w:t>on the same day</w:t>
      </w:r>
    </w:p>
    <w:p w14:paraId="30602C26" w14:textId="77777777" w:rsidR="007661BC" w:rsidRPr="004D531E" w:rsidRDefault="007661BC" w:rsidP="00CA4B57">
      <w:pPr>
        <w:pStyle w:val="ListBullet"/>
        <w:contextualSpacing w:val="0"/>
        <w:rPr>
          <w:rFonts w:ascii="Garamond" w:hAnsi="Garamond"/>
          <w:szCs w:val="20"/>
          <w:lang w:eastAsia="ja-JP"/>
        </w:rPr>
      </w:pPr>
    </w:p>
    <w:p w14:paraId="748A7E5A" w14:textId="1929C23D" w:rsidR="007661BC" w:rsidRPr="004D531E" w:rsidRDefault="007661BC" w:rsidP="00CA4B57">
      <w:pPr>
        <w:pStyle w:val="ListBullet"/>
        <w:contextualSpacing w:val="0"/>
        <w:rPr>
          <w:rFonts w:ascii="Garamond" w:hAnsi="Garamond"/>
          <w:szCs w:val="20"/>
          <w:lang w:eastAsia="ja-JP"/>
        </w:rPr>
      </w:pPr>
      <w:r w:rsidRPr="004D531E">
        <w:rPr>
          <w:rFonts w:ascii="Garamond" w:hAnsi="Garamond"/>
          <w:szCs w:val="20"/>
          <w:lang w:eastAsia="ja-JP"/>
        </w:rPr>
        <w:t xml:space="preserve">If </w:t>
      </w:r>
      <w:r w:rsidR="00C153A4" w:rsidRPr="004D531E">
        <w:rPr>
          <w:rFonts w:ascii="Garamond" w:hAnsi="Garamond"/>
          <w:szCs w:val="20"/>
          <w:lang w:eastAsia="ja-JP"/>
        </w:rPr>
        <w:t xml:space="preserve">infant virologic test </w:t>
      </w:r>
      <w:r w:rsidRPr="004D531E">
        <w:rPr>
          <w:rFonts w:ascii="Garamond" w:hAnsi="Garamond"/>
          <w:szCs w:val="20"/>
          <w:lang w:eastAsia="ja-JP"/>
        </w:rPr>
        <w:t>results have not been received by the health facility within 28 days</w:t>
      </w:r>
      <w:r w:rsidR="00CB0F79" w:rsidRPr="004D531E">
        <w:rPr>
          <w:rFonts w:ascii="Garamond" w:hAnsi="Garamond"/>
          <w:szCs w:val="20"/>
          <w:lang w:eastAsia="ja-JP"/>
        </w:rPr>
        <w:t xml:space="preserve"> </w:t>
      </w:r>
      <w:r w:rsidR="00C153A4" w:rsidRPr="004D531E">
        <w:rPr>
          <w:rFonts w:ascii="Garamond" w:hAnsi="Garamond"/>
          <w:szCs w:val="20"/>
          <w:lang w:eastAsia="ja-JP"/>
        </w:rPr>
        <w:t>of specimen collection</w:t>
      </w:r>
      <w:r w:rsidRPr="004D531E">
        <w:rPr>
          <w:rFonts w:ascii="Garamond" w:hAnsi="Garamond"/>
          <w:szCs w:val="20"/>
          <w:lang w:eastAsia="ja-JP"/>
        </w:rPr>
        <w:t xml:space="preserve">, facility staff </w:t>
      </w:r>
      <w:r w:rsidR="0031797D" w:rsidRPr="004D531E">
        <w:rPr>
          <w:rFonts w:ascii="Garamond" w:hAnsi="Garamond"/>
          <w:szCs w:val="20"/>
          <w:lang w:eastAsia="ja-JP"/>
        </w:rPr>
        <w:t xml:space="preserve">should phone the laboratory to enquire about the sample, ask if the result is available, and if unavailable attempt to trace the sample. </w:t>
      </w:r>
      <w:r w:rsidR="00017343">
        <w:rPr>
          <w:rFonts w:ascii="Garamond" w:hAnsi="Garamond"/>
          <w:szCs w:val="20"/>
          <w:lang w:eastAsia="ja-JP"/>
        </w:rPr>
        <w:t>If</w:t>
      </w:r>
      <w:r w:rsidR="0031797D" w:rsidRPr="004D531E">
        <w:rPr>
          <w:rFonts w:ascii="Garamond" w:hAnsi="Garamond"/>
          <w:szCs w:val="20"/>
          <w:lang w:eastAsia="ja-JP"/>
        </w:rPr>
        <w:t xml:space="preserve"> the sample was lost, the post-test </w:t>
      </w:r>
      <w:r w:rsidRPr="004D531E">
        <w:rPr>
          <w:rFonts w:ascii="Garamond" w:hAnsi="Garamond"/>
          <w:szCs w:val="20"/>
          <w:lang w:eastAsia="ja-JP"/>
        </w:rPr>
        <w:t xml:space="preserve">appointment </w:t>
      </w:r>
      <w:r w:rsidR="0031797D" w:rsidRPr="004D531E">
        <w:rPr>
          <w:rFonts w:ascii="Garamond" w:hAnsi="Garamond"/>
          <w:szCs w:val="20"/>
          <w:lang w:eastAsia="ja-JP"/>
        </w:rPr>
        <w:t>should be used to explain to the patient what has happened</w:t>
      </w:r>
      <w:r w:rsidR="00CB0F79" w:rsidRPr="004D531E">
        <w:rPr>
          <w:rFonts w:ascii="Garamond" w:hAnsi="Garamond"/>
          <w:szCs w:val="20"/>
          <w:lang w:eastAsia="ja-JP"/>
        </w:rPr>
        <w:t xml:space="preserve"> </w:t>
      </w:r>
      <w:r w:rsidR="0031797D" w:rsidRPr="004D531E">
        <w:rPr>
          <w:rFonts w:ascii="Garamond" w:hAnsi="Garamond"/>
          <w:szCs w:val="20"/>
          <w:lang w:eastAsia="ja-JP"/>
        </w:rPr>
        <w:t xml:space="preserve">and </w:t>
      </w:r>
      <w:r w:rsidRPr="004D531E">
        <w:rPr>
          <w:rFonts w:ascii="Garamond" w:hAnsi="Garamond"/>
          <w:szCs w:val="20"/>
          <w:lang w:eastAsia="ja-JP"/>
        </w:rPr>
        <w:t xml:space="preserve">to take another DBS sample and re-send for testing.  </w:t>
      </w:r>
      <w:r w:rsidR="0031797D" w:rsidRPr="004D531E">
        <w:rPr>
          <w:rFonts w:ascii="Garamond" w:hAnsi="Garamond"/>
          <w:szCs w:val="20"/>
          <w:lang w:eastAsia="ja-JP"/>
        </w:rPr>
        <w:t xml:space="preserve">If the result was provided via phone, the post-test session can </w:t>
      </w:r>
      <w:r w:rsidR="00741F0B" w:rsidRPr="004D531E">
        <w:rPr>
          <w:rFonts w:ascii="Garamond" w:hAnsi="Garamond"/>
          <w:szCs w:val="20"/>
          <w:lang w:eastAsia="ja-JP"/>
        </w:rPr>
        <w:t>be conducted as usual.</w:t>
      </w:r>
    </w:p>
    <w:p w14:paraId="001E26A7" w14:textId="77777777" w:rsidR="007661BC" w:rsidRPr="004D531E" w:rsidRDefault="007661BC" w:rsidP="00CA4B57">
      <w:pPr>
        <w:pStyle w:val="ListBullet"/>
        <w:contextualSpacing w:val="0"/>
        <w:rPr>
          <w:rFonts w:ascii="Garamond" w:hAnsi="Garamond"/>
          <w:szCs w:val="20"/>
          <w:lang w:eastAsia="ja-JP"/>
        </w:rPr>
      </w:pPr>
    </w:p>
    <w:p w14:paraId="774950EB" w14:textId="3FA38775" w:rsidR="00C61A14" w:rsidRPr="004D531E" w:rsidRDefault="00C61A14" w:rsidP="00C61A14">
      <w:pPr>
        <w:pStyle w:val="ListBullet"/>
        <w:contextualSpacing w:val="0"/>
        <w:rPr>
          <w:rFonts w:ascii="Garamond" w:hAnsi="Garamond"/>
          <w:szCs w:val="20"/>
          <w:lang w:eastAsia="ja-JP"/>
        </w:rPr>
      </w:pPr>
      <w:r w:rsidRPr="004D531E">
        <w:rPr>
          <w:rFonts w:ascii="Garamond" w:hAnsi="Garamond"/>
          <w:szCs w:val="20"/>
          <w:lang w:eastAsia="ja-JP"/>
        </w:rPr>
        <w:t xml:space="preserve">The various modes of transporting biological samples to a laboratory are not necessarily mutually exclusive; the strongest systems often employ different modes to satisfy needs at different levels of a national health system. Under the assumption that the local Programme Manager may have to complement an existing national courier system from time to time or for specific circumstances (e.g., testing for sick children), the following is an outline of some of the laboratory sample transportation systems used.  A more detailed guide to specimen transport systems and considerations can be found in </w:t>
      </w:r>
      <w:r w:rsidR="00F20CC3" w:rsidRPr="004D531E">
        <w:rPr>
          <w:rFonts w:ascii="Garamond" w:hAnsi="Garamond"/>
          <w:szCs w:val="20"/>
          <w:lang w:eastAsia="ja-JP"/>
        </w:rPr>
        <w:t>“</w:t>
      </w:r>
      <w:r w:rsidRPr="004D531E">
        <w:rPr>
          <w:rFonts w:ascii="Garamond" w:hAnsi="Garamond"/>
          <w:szCs w:val="20"/>
          <w:lang w:eastAsia="ja-JP"/>
        </w:rPr>
        <w:t>Guidance for Developing a Specimen Transport and Referral System for Viral Load and Infant Virological HIV Diagnosis Testing</w:t>
      </w:r>
      <w:r w:rsidR="00F20CC3" w:rsidRPr="004D531E">
        <w:rPr>
          <w:rFonts w:ascii="Garamond" w:hAnsi="Garamond"/>
          <w:szCs w:val="20"/>
          <w:lang w:eastAsia="ja-JP"/>
        </w:rPr>
        <w:t>”</w:t>
      </w:r>
      <w:r w:rsidRPr="004D531E">
        <w:rPr>
          <w:rFonts w:ascii="Garamond" w:hAnsi="Garamond"/>
          <w:szCs w:val="20"/>
          <w:lang w:eastAsia="ja-JP"/>
        </w:rPr>
        <w:t xml:space="preserve"> which can be downloaded at </w:t>
      </w:r>
      <w:hyperlink r:id="rId47" w:history="1">
        <w:r w:rsidRPr="004D531E">
          <w:rPr>
            <w:rStyle w:val="Hyperlink"/>
            <w:rFonts w:ascii="Garamond" w:hAnsi="Garamond"/>
            <w:szCs w:val="20"/>
            <w:lang w:eastAsia="ja-JP"/>
          </w:rPr>
          <w:t>http://www.aslm.org/resource-centre/hiv-viral-load-testing/hiv-viral-load-scale-tools/</w:t>
        </w:r>
      </w:hyperlink>
      <w:r w:rsidRPr="004D531E">
        <w:rPr>
          <w:rFonts w:ascii="Garamond" w:hAnsi="Garamond"/>
          <w:szCs w:val="20"/>
          <w:lang w:eastAsia="ja-JP"/>
        </w:rPr>
        <w:t xml:space="preserve"> </w:t>
      </w:r>
    </w:p>
    <w:p w14:paraId="46E8B06C" w14:textId="13EF2690" w:rsidR="007661BC" w:rsidRPr="004D531E" w:rsidRDefault="007661BC" w:rsidP="009A3336">
      <w:pPr>
        <w:pStyle w:val="ListBullet"/>
        <w:numPr>
          <w:ilvl w:val="0"/>
          <w:numId w:val="3"/>
        </w:numPr>
        <w:contextualSpacing w:val="0"/>
        <w:rPr>
          <w:rFonts w:ascii="Garamond" w:hAnsi="Garamond"/>
          <w:szCs w:val="20"/>
          <w:lang w:eastAsia="ja-JP"/>
        </w:rPr>
      </w:pPr>
      <w:r w:rsidRPr="004D531E">
        <w:rPr>
          <w:rFonts w:ascii="Garamond" w:hAnsi="Garamond"/>
          <w:b/>
          <w:szCs w:val="20"/>
          <w:lang w:eastAsia="ja-JP"/>
        </w:rPr>
        <w:t>Courier or commercial carrier</w:t>
      </w:r>
      <w:r w:rsidRPr="004D531E">
        <w:rPr>
          <w:rFonts w:ascii="Garamond" w:hAnsi="Garamond"/>
          <w:szCs w:val="20"/>
          <w:lang w:eastAsia="ja-JP"/>
        </w:rPr>
        <w:t xml:space="preserve">. Federal, postal and local transport regulations must be followed if using the postal or courier services.  DHL, FedEx, and other services have been used successfully but are often more expensive than public sector alternatives. Generally, DBS samples are considered non-biohazardous; however, humidity and moisture are detrimental to stability of DBS samples and accurate testing. Chemicals or other types of samples should not be packaged in the same container used for shipment of DBS samples. Couriers </w:t>
      </w:r>
      <w:r w:rsidR="00BA13FA" w:rsidRPr="004D531E">
        <w:rPr>
          <w:rFonts w:ascii="Garamond" w:hAnsi="Garamond"/>
          <w:szCs w:val="20"/>
          <w:lang w:eastAsia="ja-JP"/>
        </w:rPr>
        <w:t>typically</w:t>
      </w:r>
      <w:r w:rsidRPr="004D531E">
        <w:rPr>
          <w:rFonts w:ascii="Garamond" w:hAnsi="Garamond"/>
          <w:szCs w:val="20"/>
          <w:lang w:eastAsia="ja-JP"/>
        </w:rPr>
        <w:t xml:space="preserve"> transport via </w:t>
      </w:r>
      <w:r w:rsidR="00BA13FA" w:rsidRPr="004D531E">
        <w:rPr>
          <w:rFonts w:ascii="Garamond" w:hAnsi="Garamond"/>
          <w:szCs w:val="20"/>
          <w:lang w:eastAsia="ja-JP"/>
        </w:rPr>
        <w:t xml:space="preserve">some sort of van, truck, or motorcycle. </w:t>
      </w:r>
      <w:r w:rsidRPr="004D531E">
        <w:rPr>
          <w:rFonts w:ascii="Garamond" w:hAnsi="Garamond"/>
          <w:szCs w:val="20"/>
          <w:lang w:eastAsia="ja-JP"/>
        </w:rPr>
        <w:t xml:space="preserve"> </w:t>
      </w:r>
    </w:p>
    <w:p w14:paraId="046EF9C4" w14:textId="1BAE968E" w:rsidR="00BA13FA" w:rsidRPr="004D531E" w:rsidRDefault="00BA13FA" w:rsidP="009A3336">
      <w:pPr>
        <w:pStyle w:val="ListBullet"/>
        <w:numPr>
          <w:ilvl w:val="0"/>
          <w:numId w:val="3"/>
        </w:numPr>
        <w:contextualSpacing w:val="0"/>
        <w:rPr>
          <w:rFonts w:ascii="Garamond" w:hAnsi="Garamond"/>
          <w:szCs w:val="20"/>
          <w:lang w:eastAsia="ja-JP"/>
        </w:rPr>
      </w:pPr>
      <w:r w:rsidRPr="004D531E">
        <w:rPr>
          <w:rFonts w:ascii="Garamond" w:hAnsi="Garamond"/>
          <w:b/>
          <w:szCs w:val="20"/>
          <w:lang w:eastAsia="ja-JP"/>
        </w:rPr>
        <w:t xml:space="preserve">Motorcycle </w:t>
      </w:r>
      <w:r w:rsidR="00D46BB1" w:rsidRPr="004D531E">
        <w:rPr>
          <w:rFonts w:ascii="Garamond" w:hAnsi="Garamond"/>
          <w:b/>
          <w:szCs w:val="20"/>
          <w:lang w:eastAsia="ja-JP"/>
        </w:rPr>
        <w:t>c</w:t>
      </w:r>
      <w:r w:rsidRPr="004D531E">
        <w:rPr>
          <w:rFonts w:ascii="Garamond" w:hAnsi="Garamond"/>
          <w:b/>
          <w:szCs w:val="20"/>
          <w:lang w:eastAsia="ja-JP"/>
        </w:rPr>
        <w:t xml:space="preserve">ourier </w:t>
      </w:r>
      <w:r w:rsidR="00D46BB1" w:rsidRPr="004D531E">
        <w:rPr>
          <w:rFonts w:ascii="Garamond" w:hAnsi="Garamond"/>
          <w:b/>
          <w:szCs w:val="20"/>
          <w:lang w:eastAsia="ja-JP"/>
        </w:rPr>
        <w:t>s</w:t>
      </w:r>
      <w:r w:rsidRPr="004D531E">
        <w:rPr>
          <w:rFonts w:ascii="Garamond" w:hAnsi="Garamond"/>
          <w:b/>
          <w:szCs w:val="20"/>
          <w:lang w:eastAsia="ja-JP"/>
        </w:rPr>
        <w:t xml:space="preserve">ervices. </w:t>
      </w:r>
      <w:r w:rsidRPr="004D531E">
        <w:rPr>
          <w:rFonts w:ascii="Garamond" w:hAnsi="Garamond"/>
          <w:szCs w:val="20"/>
          <w:lang w:eastAsia="ja-JP"/>
        </w:rPr>
        <w:t>Dedicated motorcycles could improve/provide vehicle reliability and mobility even in countries with limited or undeveloped road infrastructure, and at a cost lower than cars or trucks. Building a system that provides ongoing maintenance and management to ensure reliability is essential to reduce breakdowns and to increase usable time of motorcycles.</w:t>
      </w:r>
    </w:p>
    <w:p w14:paraId="67C4FFD1" w14:textId="77777777" w:rsidR="007661BC" w:rsidRPr="004D531E" w:rsidRDefault="007661BC" w:rsidP="009A3336">
      <w:pPr>
        <w:pStyle w:val="ListBullet"/>
        <w:numPr>
          <w:ilvl w:val="0"/>
          <w:numId w:val="3"/>
        </w:numPr>
        <w:contextualSpacing w:val="0"/>
        <w:rPr>
          <w:rFonts w:ascii="Garamond" w:hAnsi="Garamond"/>
          <w:szCs w:val="20"/>
          <w:lang w:eastAsia="ja-JP"/>
        </w:rPr>
      </w:pPr>
      <w:r w:rsidRPr="004D531E">
        <w:rPr>
          <w:rFonts w:ascii="Garamond" w:hAnsi="Garamond"/>
          <w:b/>
          <w:szCs w:val="20"/>
          <w:lang w:eastAsia="ja-JP"/>
        </w:rPr>
        <w:t>National postal system</w:t>
      </w:r>
      <w:r w:rsidRPr="004D531E">
        <w:rPr>
          <w:rFonts w:ascii="Garamond" w:hAnsi="Garamond"/>
          <w:szCs w:val="20"/>
          <w:lang w:eastAsia="ja-JP"/>
        </w:rPr>
        <w:t>: A national postal system typically has extensive geographical reach within a country and provides relatively regular service. Due to the stability of DBS samples, a national postal system is often a good option for DBS sample transport, but if the sample transportation system will integrate other sample types (e.g., plasma samples for VL testing), considerations around sample stability and safety must be taken into account.</w:t>
      </w:r>
    </w:p>
    <w:p w14:paraId="0B96D3F0" w14:textId="77777777" w:rsidR="007661BC" w:rsidRPr="004D531E" w:rsidRDefault="007661BC" w:rsidP="009A3336">
      <w:pPr>
        <w:pStyle w:val="ListBullet"/>
        <w:numPr>
          <w:ilvl w:val="0"/>
          <w:numId w:val="3"/>
        </w:numPr>
        <w:contextualSpacing w:val="0"/>
        <w:rPr>
          <w:rFonts w:ascii="Garamond" w:hAnsi="Garamond"/>
          <w:szCs w:val="20"/>
          <w:lang w:eastAsia="ja-JP"/>
        </w:rPr>
      </w:pPr>
      <w:r w:rsidRPr="004D531E">
        <w:rPr>
          <w:rFonts w:ascii="Garamond" w:hAnsi="Garamond"/>
          <w:b/>
          <w:szCs w:val="20"/>
          <w:lang w:eastAsia="ja-JP"/>
        </w:rPr>
        <w:t>Dedicated individual couriers</w:t>
      </w:r>
      <w:r w:rsidRPr="004D531E">
        <w:rPr>
          <w:rFonts w:ascii="Garamond" w:hAnsi="Garamond"/>
          <w:szCs w:val="20"/>
          <w:lang w:eastAsia="ja-JP"/>
        </w:rPr>
        <w:t xml:space="preserve">. </w:t>
      </w:r>
    </w:p>
    <w:p w14:paraId="344D5DF4" w14:textId="77777777" w:rsidR="007661BC" w:rsidRPr="004D531E" w:rsidRDefault="007661BC" w:rsidP="009A3336">
      <w:pPr>
        <w:pStyle w:val="ListBullet"/>
        <w:numPr>
          <w:ilvl w:val="0"/>
          <w:numId w:val="3"/>
        </w:numPr>
        <w:tabs>
          <w:tab w:val="clear" w:pos="360"/>
          <w:tab w:val="num" w:pos="720"/>
        </w:tabs>
        <w:ind w:left="720"/>
        <w:contextualSpacing w:val="0"/>
        <w:rPr>
          <w:rFonts w:ascii="Garamond" w:hAnsi="Garamond"/>
          <w:szCs w:val="20"/>
          <w:lang w:eastAsia="ja-JP"/>
        </w:rPr>
      </w:pPr>
      <w:r w:rsidRPr="004D531E">
        <w:rPr>
          <w:rFonts w:ascii="Garamond" w:hAnsi="Garamond"/>
          <w:szCs w:val="20"/>
          <w:lang w:eastAsia="ja-JP"/>
        </w:rPr>
        <w:t xml:space="preserve">DBS samples can be hand carried by a designated person from clinical sites (or a district depot) to the laboratory on a regular basis to exchange samples for results. </w:t>
      </w:r>
    </w:p>
    <w:p w14:paraId="171A2339" w14:textId="77777777" w:rsidR="007661BC" w:rsidRPr="004D531E" w:rsidRDefault="007661BC" w:rsidP="009A3336">
      <w:pPr>
        <w:pStyle w:val="ListBullet"/>
        <w:numPr>
          <w:ilvl w:val="0"/>
          <w:numId w:val="3"/>
        </w:numPr>
        <w:tabs>
          <w:tab w:val="clear" w:pos="360"/>
          <w:tab w:val="num" w:pos="720"/>
        </w:tabs>
        <w:ind w:left="720"/>
        <w:contextualSpacing w:val="0"/>
        <w:rPr>
          <w:rFonts w:ascii="Garamond" w:hAnsi="Garamond"/>
          <w:szCs w:val="20"/>
          <w:lang w:eastAsia="ja-JP"/>
        </w:rPr>
      </w:pPr>
      <w:r w:rsidRPr="004D531E">
        <w:rPr>
          <w:rFonts w:ascii="Garamond" w:hAnsi="Garamond"/>
          <w:szCs w:val="20"/>
          <w:lang w:eastAsia="ja-JP"/>
        </w:rPr>
        <w:t xml:space="preserve">The central laboratory might employ individuals to travel to clinical sites to gather samples and deliver results. </w:t>
      </w:r>
    </w:p>
    <w:p w14:paraId="60C6036B" w14:textId="020C1032" w:rsidR="007661BC" w:rsidRPr="004D531E" w:rsidRDefault="007661BC" w:rsidP="009A3336">
      <w:pPr>
        <w:pStyle w:val="ListBullet"/>
        <w:numPr>
          <w:ilvl w:val="0"/>
          <w:numId w:val="3"/>
        </w:numPr>
        <w:contextualSpacing w:val="0"/>
        <w:rPr>
          <w:rFonts w:ascii="Garamond" w:hAnsi="Garamond"/>
          <w:szCs w:val="20"/>
          <w:lang w:eastAsia="ja-JP"/>
        </w:rPr>
      </w:pPr>
      <w:r w:rsidRPr="004D531E">
        <w:rPr>
          <w:rFonts w:ascii="Garamond" w:hAnsi="Garamond"/>
          <w:b/>
          <w:szCs w:val="20"/>
          <w:lang w:eastAsia="ja-JP"/>
        </w:rPr>
        <w:t xml:space="preserve">Existing delivery systems. </w:t>
      </w:r>
      <w:r w:rsidRPr="004D531E">
        <w:rPr>
          <w:rFonts w:ascii="Garamond" w:hAnsi="Garamond"/>
          <w:szCs w:val="20"/>
          <w:lang w:eastAsia="ja-JP"/>
        </w:rPr>
        <w:t>Countries</w:t>
      </w:r>
      <w:r w:rsidRPr="004D531E">
        <w:rPr>
          <w:rFonts w:ascii="Garamond" w:hAnsi="Garamond"/>
          <w:b/>
          <w:szCs w:val="20"/>
          <w:lang w:eastAsia="ja-JP"/>
        </w:rPr>
        <w:t xml:space="preserve"> </w:t>
      </w:r>
      <w:r w:rsidRPr="004D531E">
        <w:rPr>
          <w:rFonts w:ascii="Garamond" w:hAnsi="Garamond"/>
          <w:szCs w:val="20"/>
          <w:lang w:eastAsia="ja-JP"/>
        </w:rPr>
        <w:t xml:space="preserve">can utilize existing health supply transportation systems to deliver samples to laboratories. Another option is to develop public-private partnerships to leverage existing distribution networks of private companies (e.g., Coca-Cola, cell phone card providers, newspapers). A thorough analysis of a potential </w:t>
      </w:r>
      <w:r w:rsidR="00CB0F79" w:rsidRPr="004D531E">
        <w:rPr>
          <w:rFonts w:ascii="Garamond" w:hAnsi="Garamond"/>
          <w:szCs w:val="20"/>
          <w:lang w:eastAsia="ja-JP"/>
        </w:rPr>
        <w:t>public-private partnerships</w:t>
      </w:r>
      <w:r w:rsidRPr="004D531E">
        <w:rPr>
          <w:rFonts w:ascii="Garamond" w:hAnsi="Garamond"/>
          <w:szCs w:val="20"/>
          <w:lang w:eastAsia="ja-JP"/>
        </w:rPr>
        <w:t xml:space="preserve">, including an understanding of risk allocation between the public and private sectors and of cost, should be conducted before this type of partnership is established.  </w:t>
      </w:r>
    </w:p>
    <w:p w14:paraId="277E052D" w14:textId="3E9AE2E2" w:rsidR="007661BC" w:rsidRPr="004D531E" w:rsidRDefault="007661BC" w:rsidP="009A3336">
      <w:pPr>
        <w:pStyle w:val="ListBullet"/>
        <w:numPr>
          <w:ilvl w:val="0"/>
          <w:numId w:val="3"/>
        </w:numPr>
        <w:contextualSpacing w:val="0"/>
        <w:rPr>
          <w:rFonts w:ascii="Garamond" w:hAnsi="Garamond"/>
          <w:szCs w:val="20"/>
          <w:lang w:eastAsia="ja-JP"/>
        </w:rPr>
      </w:pPr>
      <w:r w:rsidRPr="004D531E">
        <w:rPr>
          <w:rFonts w:ascii="Garamond" w:hAnsi="Garamond"/>
          <w:b/>
          <w:szCs w:val="20"/>
          <w:lang w:eastAsia="ja-JP"/>
        </w:rPr>
        <w:t>Public utility vehicles</w:t>
      </w:r>
      <w:r w:rsidRPr="004D531E">
        <w:rPr>
          <w:rFonts w:ascii="Garamond" w:hAnsi="Garamond"/>
          <w:szCs w:val="20"/>
          <w:lang w:eastAsia="ja-JP"/>
        </w:rPr>
        <w:t xml:space="preserve">: Public utility vehicles, such as ambulances, provide an option for transport of samples and commodities. However, this is generally not an optimal option due to challenges around services and maintenance, fuel shortages, and lack of spare parts in-country </w:t>
      </w:r>
      <w:r w:rsidR="007669A6" w:rsidRPr="004D531E">
        <w:rPr>
          <w:rFonts w:ascii="Garamond" w:hAnsi="Garamond"/>
          <w:szCs w:val="20"/>
          <w:lang w:eastAsia="ja-JP"/>
        </w:rPr>
        <w:t xml:space="preserve">and because </w:t>
      </w:r>
      <w:r w:rsidR="0036399B" w:rsidRPr="004D531E">
        <w:rPr>
          <w:rFonts w:ascii="Garamond" w:hAnsi="Garamond"/>
          <w:szCs w:val="20"/>
          <w:lang w:eastAsia="ja-JP"/>
        </w:rPr>
        <w:t>a</w:t>
      </w:r>
      <w:r w:rsidRPr="004D531E">
        <w:rPr>
          <w:rFonts w:ascii="Garamond" w:hAnsi="Garamond"/>
          <w:szCs w:val="20"/>
          <w:lang w:eastAsia="ja-JP"/>
        </w:rPr>
        <w:t>mbulances should, in most circumstances, not be diverted from regular duties to transport samples and supplies.</w:t>
      </w:r>
    </w:p>
    <w:p w14:paraId="28995901" w14:textId="77777777" w:rsidR="007661BC" w:rsidRPr="004D531E" w:rsidRDefault="007661BC" w:rsidP="009A3336">
      <w:pPr>
        <w:pStyle w:val="ListBullet"/>
        <w:numPr>
          <w:ilvl w:val="0"/>
          <w:numId w:val="3"/>
        </w:numPr>
        <w:contextualSpacing w:val="0"/>
        <w:rPr>
          <w:rFonts w:ascii="Garamond" w:hAnsi="Garamond"/>
          <w:szCs w:val="20"/>
          <w:lang w:eastAsia="ja-JP"/>
        </w:rPr>
      </w:pPr>
      <w:r w:rsidRPr="004D531E">
        <w:rPr>
          <w:rFonts w:ascii="Garamond" w:hAnsi="Garamond"/>
          <w:b/>
          <w:szCs w:val="20"/>
          <w:lang w:eastAsia="ja-JP"/>
        </w:rPr>
        <w:t>National public transportation system (buses)</w:t>
      </w:r>
      <w:r w:rsidRPr="004D531E">
        <w:rPr>
          <w:rFonts w:ascii="Garamond" w:hAnsi="Garamond"/>
          <w:szCs w:val="20"/>
          <w:lang w:eastAsia="ja-JP"/>
        </w:rPr>
        <w:t>: The bus is the most commonly used form of transport in resource-limited settings, and thus has the advantage of high geographical coverage. Cargo holds can be used to store samples and supplies, but regulatory hurdles may have to be overcome before this system is implemented.</w:t>
      </w:r>
    </w:p>
    <w:p w14:paraId="1DF8440C" w14:textId="77777777" w:rsidR="007661BC" w:rsidRPr="004D531E" w:rsidRDefault="007661BC" w:rsidP="007661BC">
      <w:pPr>
        <w:pStyle w:val="ListBullet"/>
        <w:rPr>
          <w:rFonts w:ascii="Garamond" w:hAnsi="Garamond" w:cs="Calibri"/>
        </w:rPr>
      </w:pPr>
    </w:p>
    <w:p w14:paraId="58573B2D" w14:textId="77777777" w:rsidR="007661BC" w:rsidRPr="004D531E" w:rsidRDefault="007661BC" w:rsidP="007661BC">
      <w:pPr>
        <w:pStyle w:val="ListBullet"/>
        <w:rPr>
          <w:rFonts w:ascii="Garamond" w:hAnsi="Garamond" w:cs="Calibri"/>
        </w:rPr>
      </w:pPr>
      <w:r w:rsidRPr="004D531E">
        <w:rPr>
          <w:rFonts w:ascii="Garamond" w:hAnsi="Garamond" w:cs="Calibri"/>
        </w:rPr>
        <w:t>As a general rule, the following considerations must be made when selecting one or a mix of modes of transport:</w:t>
      </w:r>
    </w:p>
    <w:p w14:paraId="6B5013AD" w14:textId="77777777" w:rsidR="000F31CD" w:rsidRPr="004D531E" w:rsidRDefault="000F31CD"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Conduct a </w:t>
      </w:r>
      <w:r w:rsidRPr="004D531E">
        <w:rPr>
          <w:rFonts w:ascii="Garamond" w:hAnsi="Garamond"/>
          <w:b/>
          <w:szCs w:val="20"/>
          <w:lang w:eastAsia="ja-JP"/>
        </w:rPr>
        <w:t>costing</w:t>
      </w:r>
      <w:r w:rsidRPr="004D531E">
        <w:rPr>
          <w:rFonts w:ascii="Garamond" w:hAnsi="Garamond"/>
          <w:szCs w:val="20"/>
          <w:lang w:eastAsia="ja-JP"/>
        </w:rPr>
        <w:t xml:space="preserve"> exercise to estimate the full cost of implementation and review annually.</w:t>
      </w:r>
    </w:p>
    <w:p w14:paraId="7A0FBA59" w14:textId="77777777" w:rsidR="000F31CD" w:rsidRPr="004D531E" w:rsidRDefault="000F31CD"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Ensure the process — from obtaining sample to return of result, including mode of transportation— maintains patient confidentiality and chain of custody.</w:t>
      </w:r>
    </w:p>
    <w:p w14:paraId="486CD4C1" w14:textId="77777777" w:rsidR="000F31CD" w:rsidRPr="004D531E" w:rsidRDefault="000F31CD"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Operate with </w:t>
      </w:r>
      <w:r w:rsidRPr="004D531E">
        <w:rPr>
          <w:rFonts w:ascii="Garamond" w:hAnsi="Garamond"/>
          <w:b/>
          <w:szCs w:val="20"/>
          <w:lang w:eastAsia="ja-JP"/>
        </w:rPr>
        <w:t>transparency</w:t>
      </w:r>
      <w:r w:rsidRPr="004D531E">
        <w:rPr>
          <w:rFonts w:ascii="Garamond" w:hAnsi="Garamond"/>
          <w:szCs w:val="20"/>
          <w:lang w:eastAsia="ja-JP"/>
        </w:rPr>
        <w:t xml:space="preserve"> (important if this service is contracted out).</w:t>
      </w:r>
    </w:p>
    <w:p w14:paraId="122AC3A9" w14:textId="692ACBCB" w:rsidR="000F31CD" w:rsidRPr="004D531E" w:rsidRDefault="000F31CD"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Put structures in place to </w:t>
      </w:r>
      <w:r w:rsidRPr="004D531E">
        <w:rPr>
          <w:rFonts w:ascii="Garamond" w:hAnsi="Garamond"/>
          <w:b/>
          <w:szCs w:val="20"/>
          <w:lang w:eastAsia="ja-JP"/>
        </w:rPr>
        <w:t>monitor and enforce contracts</w:t>
      </w:r>
      <w:r w:rsidRPr="004D531E">
        <w:rPr>
          <w:rFonts w:ascii="Garamond" w:hAnsi="Garamond"/>
          <w:szCs w:val="20"/>
          <w:lang w:eastAsia="ja-JP"/>
        </w:rPr>
        <w:t xml:space="preserve"> (important if this service is</w:t>
      </w:r>
      <w:r w:rsidR="00CB1C9B">
        <w:rPr>
          <w:rFonts w:ascii="Garamond" w:hAnsi="Garamond"/>
          <w:szCs w:val="20"/>
          <w:lang w:eastAsia="ja-JP"/>
        </w:rPr>
        <w:t xml:space="preserve"> </w:t>
      </w:r>
      <w:r w:rsidRPr="004D531E">
        <w:rPr>
          <w:rFonts w:ascii="Garamond" w:hAnsi="Garamond"/>
          <w:szCs w:val="20"/>
          <w:lang w:eastAsia="ja-JP"/>
        </w:rPr>
        <w:t>contracted out).</w:t>
      </w:r>
      <w:r w:rsidR="00CB1C9B">
        <w:rPr>
          <w:rFonts w:ascii="Garamond" w:hAnsi="Garamond"/>
          <w:szCs w:val="20"/>
          <w:lang w:eastAsia="ja-JP"/>
        </w:rPr>
        <w:t xml:space="preserve"> </w:t>
      </w:r>
    </w:p>
    <w:p w14:paraId="0DA0F22E" w14:textId="77777777" w:rsidR="000F31CD" w:rsidRPr="004D531E" w:rsidRDefault="000F31CD"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Develop plans for </w:t>
      </w:r>
      <w:r w:rsidRPr="004D531E">
        <w:rPr>
          <w:rFonts w:ascii="Garamond" w:hAnsi="Garamond"/>
          <w:b/>
          <w:szCs w:val="20"/>
          <w:lang w:eastAsia="ja-JP"/>
        </w:rPr>
        <w:t>service and maintenance</w:t>
      </w:r>
      <w:r w:rsidRPr="004D531E">
        <w:rPr>
          <w:rFonts w:ascii="Garamond" w:hAnsi="Garamond"/>
          <w:szCs w:val="20"/>
          <w:lang w:eastAsia="ja-JP"/>
        </w:rPr>
        <w:t xml:space="preserve"> (important if this service is contracted out).</w:t>
      </w:r>
    </w:p>
    <w:p w14:paraId="727782A2" w14:textId="77777777" w:rsidR="000F31CD" w:rsidRPr="004D531E" w:rsidRDefault="000F31CD" w:rsidP="009A3336">
      <w:pPr>
        <w:pStyle w:val="ListBullet"/>
        <w:numPr>
          <w:ilvl w:val="0"/>
          <w:numId w:val="3"/>
        </w:numPr>
        <w:contextualSpacing w:val="0"/>
        <w:rPr>
          <w:rFonts w:ascii="Garamond" w:hAnsi="Garamond"/>
          <w:szCs w:val="20"/>
          <w:lang w:eastAsia="ja-JP"/>
        </w:rPr>
      </w:pPr>
      <w:r w:rsidRPr="004D531E">
        <w:rPr>
          <w:rFonts w:ascii="Garamond" w:hAnsi="Garamond"/>
          <w:b/>
          <w:szCs w:val="20"/>
          <w:lang w:eastAsia="ja-JP"/>
        </w:rPr>
        <w:t>Train</w:t>
      </w:r>
      <w:r w:rsidRPr="004D531E">
        <w:rPr>
          <w:rFonts w:ascii="Garamond" w:hAnsi="Garamond"/>
          <w:szCs w:val="20"/>
          <w:lang w:eastAsia="ja-JP"/>
        </w:rPr>
        <w:t xml:space="preserve"> staff on sample handling techniques and safety with well-developed SOPs that are reviewed annually.</w:t>
      </w:r>
    </w:p>
    <w:p w14:paraId="3A948748" w14:textId="77777777" w:rsidR="007661BC" w:rsidRPr="004D531E" w:rsidRDefault="007661BC" w:rsidP="009A3336">
      <w:pPr>
        <w:pStyle w:val="ListBullet"/>
        <w:numPr>
          <w:ilvl w:val="0"/>
          <w:numId w:val="3"/>
        </w:numPr>
        <w:contextualSpacing w:val="0"/>
        <w:rPr>
          <w:rFonts w:cs="Arial"/>
        </w:rPr>
      </w:pPr>
      <w:r w:rsidRPr="004D531E">
        <w:rPr>
          <w:rFonts w:ascii="Garamond" w:hAnsi="Garamond"/>
          <w:b/>
          <w:szCs w:val="20"/>
          <w:lang w:eastAsia="ja-JP"/>
        </w:rPr>
        <w:t>Monitor and evaluate</w:t>
      </w:r>
      <w:r w:rsidRPr="004D531E">
        <w:rPr>
          <w:rFonts w:ascii="Garamond" w:hAnsi="Garamond"/>
          <w:szCs w:val="20"/>
          <w:lang w:eastAsia="ja-JP"/>
        </w:rPr>
        <w:t xml:space="preserve"> the system to make sure that the required service is being provided. </w:t>
      </w:r>
      <w:r w:rsidRPr="004D531E">
        <w:rPr>
          <w:rFonts w:cs="Arial"/>
        </w:rPr>
        <w:t xml:space="preserve"> </w:t>
      </w:r>
    </w:p>
    <w:p w14:paraId="6F16AA7F" w14:textId="77777777" w:rsidR="007661BC" w:rsidRPr="004D531E" w:rsidRDefault="007661BC" w:rsidP="007661BC">
      <w:pPr>
        <w:pStyle w:val="ListBullet"/>
        <w:rPr>
          <w:rFonts w:ascii="Garamond" w:hAnsi="Garamond" w:cs="Calibri"/>
        </w:rPr>
      </w:pPr>
    </w:p>
    <w:p w14:paraId="23BAE089" w14:textId="5DF10540" w:rsidR="00DF6152" w:rsidRPr="004D531E" w:rsidRDefault="007661BC" w:rsidP="00E74A47">
      <w:pPr>
        <w:pStyle w:val="ListBullet"/>
        <w:rPr>
          <w:rFonts w:ascii="Garamond" w:hAnsi="Garamond" w:cs="Arial"/>
        </w:rPr>
      </w:pPr>
      <w:bookmarkStart w:id="60" w:name="_Toc473018466"/>
      <w:r w:rsidRPr="004D531E">
        <w:rPr>
          <w:rFonts w:ascii="Garamond" w:hAnsi="Garamond" w:cs="Calibri"/>
          <w:b/>
        </w:rPr>
        <w:t>PoC technologies</w:t>
      </w:r>
      <w:bookmarkEnd w:id="60"/>
      <w:r w:rsidR="00CA4B57" w:rsidRPr="004D531E">
        <w:rPr>
          <w:rFonts w:ascii="Garamond" w:hAnsi="Garamond" w:cs="Calibri"/>
        </w:rPr>
        <w:t xml:space="preserve">: </w:t>
      </w:r>
      <w:r w:rsidR="0036399B" w:rsidRPr="004D531E">
        <w:rPr>
          <w:rFonts w:ascii="Garamond" w:hAnsi="Garamond" w:cs="Calibri"/>
        </w:rPr>
        <w:t>Where t</w:t>
      </w:r>
      <w:r w:rsidRPr="004D531E">
        <w:rPr>
          <w:rFonts w:ascii="Garamond" w:hAnsi="Garamond" w:cs="Calibri"/>
        </w:rPr>
        <w:t>esting is provided at PoC, sites must think through the test process/flow from taking the sample to testing and return of results. This process should be outlined in the facility’s SOPs and should aim to minimize patient wait time to less than 2 hours.</w:t>
      </w:r>
    </w:p>
    <w:p w14:paraId="7D6C1C16" w14:textId="0FEDACD1" w:rsidR="00CA4B57" w:rsidRPr="004D531E" w:rsidRDefault="00CA4B57">
      <w:pPr>
        <w:rPr>
          <w:rFonts w:ascii="Garamond" w:hAnsi="Garamond" w:cs="Arial"/>
          <w:b/>
        </w:rPr>
      </w:pPr>
    </w:p>
    <w:p w14:paraId="3D506CA3" w14:textId="721DD472" w:rsidR="008A4F32" w:rsidRPr="004D531E" w:rsidRDefault="008A4F32" w:rsidP="008A4F32">
      <w:pPr>
        <w:rPr>
          <w:rFonts w:ascii="Garamond" w:hAnsi="Garamond" w:cs="Arial"/>
          <w:b/>
        </w:rPr>
      </w:pPr>
      <w:r w:rsidRPr="004D531E">
        <w:rPr>
          <w:rFonts w:ascii="Garamond" w:hAnsi="Garamond" w:cs="Arial"/>
          <w:b/>
        </w:rPr>
        <w:t>Return of results</w:t>
      </w:r>
    </w:p>
    <w:p w14:paraId="50172FC0" w14:textId="3645C5EA" w:rsidR="002A31E7" w:rsidRPr="004D531E" w:rsidRDefault="002A31E7" w:rsidP="002A31E7">
      <w:pPr>
        <w:pStyle w:val="ListBullet"/>
        <w:rPr>
          <w:rFonts w:ascii="Garamond" w:hAnsi="Garamond" w:cs="Calibri"/>
        </w:rPr>
      </w:pPr>
      <w:r w:rsidRPr="004D531E">
        <w:rPr>
          <w:rFonts w:ascii="Garamond" w:hAnsi="Garamond" w:cs="Calibri"/>
        </w:rPr>
        <w:t>Even when results are returned as hard copies via courier or postal service,</w:t>
      </w:r>
      <w:r w:rsidR="006E4902" w:rsidRPr="004D531E">
        <w:rPr>
          <w:rFonts w:ascii="Garamond" w:hAnsi="Garamond" w:cs="Calibri"/>
        </w:rPr>
        <w:t xml:space="preserve"> it is recommended that when possible, technology should be used</w:t>
      </w:r>
      <w:r w:rsidRPr="004D531E">
        <w:rPr>
          <w:rFonts w:ascii="Garamond" w:hAnsi="Garamond" w:cs="Calibri"/>
        </w:rPr>
        <w:t xml:space="preserve"> to expedite return of results to the clinic and, in turn, to the patient.  Countries have experimented with new technolog</w:t>
      </w:r>
      <w:r w:rsidR="006E4902" w:rsidRPr="004D531E">
        <w:rPr>
          <w:rFonts w:ascii="Garamond" w:hAnsi="Garamond" w:cs="Calibri"/>
        </w:rPr>
        <w:t>ies</w:t>
      </w:r>
      <w:r w:rsidRPr="004D531E">
        <w:rPr>
          <w:rFonts w:ascii="Garamond" w:hAnsi="Garamond" w:cs="Calibri"/>
        </w:rPr>
        <w:t xml:space="preserve"> to ensure the return of results on the day that they become available at the laboratory.  Examples of methods for returning results electronically include the following. </w:t>
      </w:r>
    </w:p>
    <w:tbl>
      <w:tblPr>
        <w:tblStyle w:val="TableGrid"/>
        <w:tblpPr w:leftFromText="180" w:rightFromText="180" w:vertAnchor="text" w:tblpX="4500"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92"/>
      </w:tblGrid>
      <w:tr w:rsidR="004C5D91" w:rsidRPr="004D531E" w14:paraId="1A07819F" w14:textId="77777777" w:rsidTr="00813C22">
        <w:tc>
          <w:tcPr>
            <w:tcW w:w="5292" w:type="dxa"/>
          </w:tcPr>
          <w:p w14:paraId="6E70D401" w14:textId="77777777" w:rsidR="001F0D44" w:rsidRPr="004D531E" w:rsidRDefault="001F0D44" w:rsidP="00813C22">
            <w:pPr>
              <w:pStyle w:val="ListBullet"/>
              <w:rPr>
                <w:rFonts w:ascii="Garamond" w:hAnsi="Garamond" w:cs="Calibri"/>
                <w:b/>
              </w:rPr>
            </w:pPr>
          </w:p>
          <w:p w14:paraId="0F1B0124" w14:textId="5E423991" w:rsidR="004C5D91" w:rsidRPr="004D531E" w:rsidRDefault="00073D53" w:rsidP="00813C22">
            <w:pPr>
              <w:pStyle w:val="ListBullet"/>
              <w:rPr>
                <w:rFonts w:ascii="Garamond" w:hAnsi="Garamond"/>
              </w:rPr>
            </w:pPr>
            <w:r w:rsidRPr="004D531E">
              <w:rPr>
                <w:rFonts w:ascii="Garamond" w:hAnsi="Garamond" w:cs="Calibri"/>
                <w:b/>
              </w:rPr>
              <w:t xml:space="preserve">Figure </w:t>
            </w:r>
            <w:r w:rsidR="00082223" w:rsidRPr="004D531E">
              <w:rPr>
                <w:rFonts w:ascii="Garamond" w:hAnsi="Garamond" w:cs="Calibri"/>
                <w:b/>
              </w:rPr>
              <w:t>5</w:t>
            </w:r>
            <w:r w:rsidR="00E814AE" w:rsidRPr="004D531E">
              <w:rPr>
                <w:rFonts w:ascii="Garamond" w:hAnsi="Garamond" w:cs="Calibri"/>
                <w:b/>
              </w:rPr>
              <w:t>:</w:t>
            </w:r>
            <w:r w:rsidR="004C5D91" w:rsidRPr="004D531E">
              <w:rPr>
                <w:rFonts w:ascii="Garamond" w:hAnsi="Garamond" w:cs="Calibri"/>
                <w:b/>
              </w:rPr>
              <w:t xml:space="preserve"> Example of an SMS printer</w:t>
            </w:r>
          </w:p>
        </w:tc>
      </w:tr>
      <w:tr w:rsidR="004C5D91" w:rsidRPr="004D531E" w14:paraId="1CB447C4" w14:textId="77777777" w:rsidTr="00813C22">
        <w:tc>
          <w:tcPr>
            <w:tcW w:w="5292" w:type="dxa"/>
          </w:tcPr>
          <w:p w14:paraId="2D046570" w14:textId="77777777" w:rsidR="004C5D91" w:rsidRPr="004D531E" w:rsidRDefault="004C5D91" w:rsidP="00813C22">
            <w:pPr>
              <w:pStyle w:val="ListBullet"/>
              <w:rPr>
                <w:rFonts w:ascii="Garamond" w:hAnsi="Garamond"/>
              </w:rPr>
            </w:pPr>
            <w:r w:rsidRPr="004D531E">
              <w:rPr>
                <w:noProof/>
                <w:lang w:val="en-US"/>
              </w:rPr>
              <w:drawing>
                <wp:anchor distT="0" distB="0" distL="114300" distR="114300" simplePos="0" relativeHeight="251688960" behindDoc="0" locked="0" layoutInCell="1" allowOverlap="1" wp14:anchorId="6D6C2566" wp14:editId="68E3BBFA">
                  <wp:simplePos x="0" y="0"/>
                  <wp:positionH relativeFrom="column">
                    <wp:posOffset>-6350</wp:posOffset>
                  </wp:positionH>
                  <wp:positionV relativeFrom="paragraph">
                    <wp:posOffset>177800</wp:posOffset>
                  </wp:positionV>
                  <wp:extent cx="3200400" cy="3117272"/>
                  <wp:effectExtent l="0" t="0" r="0" b="6985"/>
                  <wp:wrapSquare wrapText="bothSides"/>
                  <wp:docPr id="57" name="Picture 57" descr="http://www.sequoia.co.uk/images/product/png/3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equoia.co.uk/images/product/png/3400.pn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3200400" cy="31172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2FA3CA03" w14:textId="7DA91E4C" w:rsidR="00CA4B57" w:rsidRPr="004D531E" w:rsidRDefault="00CA4B57" w:rsidP="009A3336">
      <w:pPr>
        <w:pStyle w:val="ListBullet"/>
        <w:numPr>
          <w:ilvl w:val="0"/>
          <w:numId w:val="3"/>
        </w:numPr>
        <w:contextualSpacing w:val="0"/>
        <w:rPr>
          <w:rFonts w:ascii="Garamond" w:hAnsi="Garamond"/>
        </w:rPr>
      </w:pPr>
      <w:r w:rsidRPr="004D531E">
        <w:rPr>
          <w:rFonts w:ascii="Garamond" w:hAnsi="Garamond"/>
          <w:b/>
        </w:rPr>
        <w:t>Short message service (SMS)</w:t>
      </w:r>
      <w:r w:rsidRPr="004D531E">
        <w:rPr>
          <w:rFonts w:ascii="Garamond" w:hAnsi="Garamond"/>
        </w:rPr>
        <w:t>: Many countries have had success with the return of results via SMS</w:t>
      </w:r>
      <w:r w:rsidR="00A86ADD" w:rsidRPr="004D531E">
        <w:rPr>
          <w:rFonts w:ascii="Garamond" w:hAnsi="Garamond"/>
        </w:rPr>
        <w:t>, also referred to as text message</w:t>
      </w:r>
      <w:r w:rsidRPr="004D531E">
        <w:rPr>
          <w:rFonts w:ascii="Garamond" w:hAnsi="Garamond"/>
        </w:rPr>
        <w:t xml:space="preserve">. The SMS will function where there is mobile telecommunications network coverage. The SMS printer is a small battery-operated printer (see Figure </w:t>
      </w:r>
      <w:r w:rsidR="00082223" w:rsidRPr="004D531E">
        <w:rPr>
          <w:rFonts w:ascii="Garamond" w:hAnsi="Garamond"/>
        </w:rPr>
        <w:t>5</w:t>
      </w:r>
      <w:r w:rsidRPr="004D531E">
        <w:rPr>
          <w:rFonts w:ascii="Garamond" w:hAnsi="Garamond"/>
        </w:rPr>
        <w:t xml:space="preserve">) that can take a SIM card and has the capability of receiving messages without the need for a handset. SMS printers can </w:t>
      </w:r>
      <w:r w:rsidRPr="00A33192">
        <w:rPr>
          <w:rFonts w:ascii="Garamond" w:hAnsi="Garamond"/>
          <w:b/>
          <w:bCs/>
          <w:i/>
          <w:iCs/>
        </w:rPr>
        <w:t>receive</w:t>
      </w:r>
      <w:r w:rsidRPr="004D531E">
        <w:rPr>
          <w:rFonts w:ascii="Garamond" w:hAnsi="Garamond"/>
        </w:rPr>
        <w:t xml:space="preserve"> and print test results </w:t>
      </w:r>
      <w:r w:rsidR="00DA576E">
        <w:rPr>
          <w:rFonts w:ascii="Garamond" w:hAnsi="Garamond"/>
        </w:rPr>
        <w:t xml:space="preserve">at the health facility </w:t>
      </w:r>
      <w:r w:rsidRPr="004D531E">
        <w:rPr>
          <w:rFonts w:ascii="Garamond" w:hAnsi="Garamond"/>
        </w:rPr>
        <w:t>without computer or internet access</w:t>
      </w:r>
      <w:r w:rsidR="00DA576E">
        <w:rPr>
          <w:rFonts w:ascii="Garamond" w:hAnsi="Garamond"/>
        </w:rPr>
        <w:t xml:space="preserve">. </w:t>
      </w:r>
      <w:r w:rsidR="00CA3606">
        <w:rPr>
          <w:rFonts w:ascii="Garamond" w:hAnsi="Garamond"/>
        </w:rPr>
        <w:t xml:space="preserve">SMS printers are </w:t>
      </w:r>
      <w:r w:rsidRPr="004D531E">
        <w:rPr>
          <w:rFonts w:ascii="Garamond" w:hAnsi="Garamond"/>
        </w:rPr>
        <w:t>easy to use, require limited maintenance and only thermal paper as a consumable</w:t>
      </w:r>
      <w:r w:rsidR="001D6E5D" w:rsidRPr="004D531E">
        <w:rPr>
          <w:rFonts w:ascii="Garamond" w:hAnsi="Garamond"/>
        </w:rPr>
        <w:fldChar w:fldCharType="begin"/>
      </w:r>
      <w:r w:rsidR="00CF5FB3">
        <w:rPr>
          <w:rFonts w:ascii="Garamond" w:hAnsi="Garamond"/>
        </w:rPr>
        <w:instrText xml:space="preserve"> ADDIN EN.CITE &lt;EndNote&gt;&lt;Cite&gt;&lt;Author&gt;WHO&lt;/Author&gt;&lt;Year&gt;2013&lt;/Year&gt;&lt;RecNum&gt;25&lt;/RecNum&gt;&lt;DisplayText&gt;(32)&lt;/DisplayText&gt;&lt;record&gt;&lt;rec-number&gt;25&lt;/rec-number&gt;&lt;foreign-keys&gt;&lt;key app="EN" db-id="rdp0e0vz12wzptewdaw5ed51adp9p2xzwaxa" timestamp="1521038500"&gt;25&lt;/key&gt;&lt;/foreign-keys&gt;&lt;ref-type name="Electronic Article"&gt;43&lt;/ref-type&gt;&lt;contributors&gt;&lt;authors&gt;&lt;author&gt;WHO, Innovations Catalyst&lt;/author&gt;&lt;/authors&gt;&lt;/contributors&gt;&lt;titles&gt;&lt;title&gt;SMS printers aid early infant diagnosis of HIV/AIDS in Nigeria CHAI&amp;apos;s SMART&lt;/title&gt;&lt;/titles&gt;&lt;dates&gt;&lt;year&gt;2013&lt;/year&gt;&lt;/dates&gt;&lt;urls&gt;&lt;related-urls&gt;&lt;url&gt;http://apps.who.int/iris/bitstream/10665/92801/1/WHO_RHR_13.19_eng.pdf&lt;/url&gt;&lt;/related-urls&gt;&lt;/urls&gt;&lt;/record&gt;&lt;/Cite&gt;&lt;/EndNote&gt;</w:instrText>
      </w:r>
      <w:r w:rsidR="001D6E5D" w:rsidRPr="004D531E">
        <w:rPr>
          <w:rFonts w:ascii="Garamond" w:hAnsi="Garamond"/>
        </w:rPr>
        <w:fldChar w:fldCharType="separate"/>
      </w:r>
      <w:r w:rsidR="00CF5FB3">
        <w:rPr>
          <w:rFonts w:ascii="Garamond" w:hAnsi="Garamond"/>
          <w:noProof/>
        </w:rPr>
        <w:t>(32)</w:t>
      </w:r>
      <w:r w:rsidR="001D6E5D" w:rsidRPr="004D531E">
        <w:rPr>
          <w:rFonts w:ascii="Garamond" w:hAnsi="Garamond"/>
        </w:rPr>
        <w:fldChar w:fldCharType="end"/>
      </w:r>
      <w:r w:rsidRPr="004D531E">
        <w:rPr>
          <w:rFonts w:ascii="Garamond" w:hAnsi="Garamond"/>
        </w:rPr>
        <w:t xml:space="preserve">. SMS printers need to be stored </w:t>
      </w:r>
      <w:r w:rsidR="00B53E8C" w:rsidRPr="004D531E">
        <w:rPr>
          <w:rFonts w:ascii="Garamond" w:hAnsi="Garamond"/>
        </w:rPr>
        <w:t xml:space="preserve">in </w:t>
      </w:r>
      <w:r w:rsidRPr="004D531E">
        <w:rPr>
          <w:rFonts w:ascii="Garamond" w:hAnsi="Garamond"/>
        </w:rPr>
        <w:t xml:space="preserve">a lockable, </w:t>
      </w:r>
      <w:r w:rsidR="009C31CD">
        <w:rPr>
          <w:rFonts w:ascii="Garamond" w:hAnsi="Garamond"/>
        </w:rPr>
        <w:t>private</w:t>
      </w:r>
      <w:r w:rsidRPr="004D531E">
        <w:rPr>
          <w:rFonts w:ascii="Garamond" w:hAnsi="Garamond"/>
        </w:rPr>
        <w:t xml:space="preserve"> room or box.  A SMS printer system functions as follows:</w:t>
      </w:r>
    </w:p>
    <w:p w14:paraId="39899D3F" w14:textId="7D033EAD" w:rsidR="00CA4B57" w:rsidRPr="004D531E" w:rsidRDefault="00CA4B57"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 xml:space="preserve">Reference laboratories record NAT results electronically and use a modem to send these results from a desktop computer to </w:t>
      </w:r>
      <w:r w:rsidR="00A86ADD" w:rsidRPr="004D531E">
        <w:rPr>
          <w:rFonts w:ascii="Garamond" w:hAnsi="Garamond"/>
        </w:rPr>
        <w:t xml:space="preserve">compatible, </w:t>
      </w:r>
      <w:r w:rsidRPr="004D531E">
        <w:rPr>
          <w:rFonts w:ascii="Garamond" w:hAnsi="Garamond"/>
        </w:rPr>
        <w:t>battery-operated</w:t>
      </w:r>
      <w:r w:rsidR="00A86ADD" w:rsidRPr="004D531E">
        <w:rPr>
          <w:rFonts w:ascii="Garamond" w:hAnsi="Garamond"/>
        </w:rPr>
        <w:t xml:space="preserve"> </w:t>
      </w:r>
      <w:r w:rsidRPr="004D531E">
        <w:rPr>
          <w:rFonts w:ascii="Garamond" w:hAnsi="Garamond"/>
        </w:rPr>
        <w:t xml:space="preserve">printers at health facilities. </w:t>
      </w:r>
    </w:p>
    <w:p w14:paraId="6F6250A7" w14:textId="77777777" w:rsidR="00CA4B57" w:rsidRPr="004D531E" w:rsidRDefault="00CA4B57"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 xml:space="preserve">The infant HIV test results are transmitted via SMS. </w:t>
      </w:r>
    </w:p>
    <w:p w14:paraId="29BCFD8C" w14:textId="77777777" w:rsidR="00CA4B57" w:rsidRPr="004D531E" w:rsidRDefault="00CA4B57"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The SMS printers automatically print the results.</w:t>
      </w:r>
    </w:p>
    <w:p w14:paraId="5257A678" w14:textId="2DF1DAB3" w:rsidR="00CA4B57" w:rsidRPr="004D531E" w:rsidRDefault="00CA4B57"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Results are recorded by healthcare providers in facilities into registers and delivered to patients.</w:t>
      </w:r>
      <w:r w:rsidRPr="004D531E">
        <w:rPr>
          <w:rFonts w:ascii="Garamond" w:hAnsi="Garamond"/>
          <w:vertAlign w:val="superscript"/>
        </w:rPr>
        <w:t xml:space="preserve"> </w:t>
      </w:r>
      <w:r w:rsidRPr="004D531E">
        <w:rPr>
          <w:rFonts w:ascii="Garamond" w:hAnsi="Garamond"/>
        </w:rPr>
        <w:t xml:space="preserve">More information on SMS printers can be found in “Appendix </w:t>
      </w:r>
      <w:r w:rsidR="007D33F3" w:rsidRPr="004D531E">
        <w:rPr>
          <w:rFonts w:ascii="Garamond" w:hAnsi="Garamond"/>
        </w:rPr>
        <w:t>13</w:t>
      </w:r>
      <w:r w:rsidRPr="004D531E">
        <w:rPr>
          <w:rFonts w:ascii="Garamond" w:hAnsi="Garamond"/>
        </w:rPr>
        <w:t>: Criteria for Introducing SMS Printers.”</w:t>
      </w:r>
    </w:p>
    <w:p w14:paraId="079A35CB" w14:textId="56AD3609" w:rsidR="00CA4B57" w:rsidRPr="004D531E" w:rsidRDefault="00CA4B57" w:rsidP="009A3336">
      <w:pPr>
        <w:pStyle w:val="ListBullet"/>
        <w:numPr>
          <w:ilvl w:val="0"/>
          <w:numId w:val="3"/>
        </w:numPr>
        <w:contextualSpacing w:val="0"/>
        <w:rPr>
          <w:rFonts w:ascii="Garamond" w:hAnsi="Garamond"/>
        </w:rPr>
      </w:pPr>
      <w:r w:rsidRPr="004D531E">
        <w:rPr>
          <w:rFonts w:ascii="Garamond" w:hAnsi="Garamond"/>
          <w:b/>
        </w:rPr>
        <w:t xml:space="preserve">Fax machine: </w:t>
      </w:r>
      <w:r w:rsidRPr="004D531E">
        <w:rPr>
          <w:rFonts w:ascii="Garamond" w:hAnsi="Garamond"/>
        </w:rPr>
        <w:t xml:space="preserve">this is possible if the clinic has a phone line and if the fax machine can be placed in a lockable, </w:t>
      </w:r>
      <w:r w:rsidR="009C31CD">
        <w:rPr>
          <w:rFonts w:ascii="Garamond" w:hAnsi="Garamond"/>
        </w:rPr>
        <w:t>private</w:t>
      </w:r>
      <w:r w:rsidR="009C31CD" w:rsidRPr="004D531E">
        <w:rPr>
          <w:rFonts w:ascii="Garamond" w:hAnsi="Garamond"/>
        </w:rPr>
        <w:t xml:space="preserve"> </w:t>
      </w:r>
      <w:r w:rsidRPr="004D531E">
        <w:rPr>
          <w:rFonts w:ascii="Garamond" w:hAnsi="Garamond"/>
        </w:rPr>
        <w:t xml:space="preserve">room or box. </w:t>
      </w:r>
    </w:p>
    <w:p w14:paraId="1EFB83B9" w14:textId="246FC549" w:rsidR="008A4F32" w:rsidRPr="004D531E" w:rsidRDefault="00CA4B57" w:rsidP="009A3336">
      <w:pPr>
        <w:pStyle w:val="ListBullet"/>
        <w:numPr>
          <w:ilvl w:val="0"/>
          <w:numId w:val="3"/>
        </w:numPr>
        <w:contextualSpacing w:val="0"/>
        <w:rPr>
          <w:rFonts w:ascii="Garamond" w:hAnsi="Garamond"/>
        </w:rPr>
      </w:pPr>
      <w:r w:rsidRPr="004D531E">
        <w:rPr>
          <w:rFonts w:ascii="Garamond" w:hAnsi="Garamond"/>
          <w:b/>
        </w:rPr>
        <w:t>Secure webpage</w:t>
      </w:r>
      <w:r w:rsidRPr="004D531E">
        <w:rPr>
          <w:rFonts w:ascii="Garamond" w:hAnsi="Garamond"/>
        </w:rPr>
        <w:t xml:space="preserve">.  Another option is for the laboratory to develop </w:t>
      </w:r>
      <w:r w:rsidR="00A00FC6" w:rsidRPr="004D531E">
        <w:rPr>
          <w:rFonts w:ascii="Garamond" w:hAnsi="Garamond"/>
        </w:rPr>
        <w:t>password</w:t>
      </w:r>
      <w:r w:rsidR="00A00FC6">
        <w:rPr>
          <w:rFonts w:ascii="Garamond" w:hAnsi="Garamond"/>
        </w:rPr>
        <w:t>-</w:t>
      </w:r>
      <w:r w:rsidRPr="004D531E">
        <w:rPr>
          <w:rFonts w:ascii="Garamond" w:hAnsi="Garamond"/>
        </w:rPr>
        <w:t xml:space="preserve">protected clinic-specific webpages.  Results would then be posted on the webpage by laboratory staff to be accessed by clinic staff who visit the web-based portal and input the correct password.  This system is a viable option where clinics and laboratories have reliable access to the internet and where web-based results can be printed so that documentation of test result can be added to the patient medical chart. </w:t>
      </w:r>
      <w:r w:rsidR="002F061A" w:rsidRPr="004D531E">
        <w:rPr>
          <w:rFonts w:ascii="Garamond" w:hAnsi="Garamond"/>
        </w:rPr>
        <w:t xml:space="preserve">See box on </w:t>
      </w:r>
      <w:r w:rsidR="004B20C2" w:rsidRPr="004D531E">
        <w:rPr>
          <w:rFonts w:ascii="Garamond" w:hAnsi="Garamond" w:cs="Arial"/>
        </w:rPr>
        <w:t xml:space="preserve">EID Dashboard </w:t>
      </w:r>
      <w:r w:rsidR="002F061A" w:rsidRPr="004D531E">
        <w:rPr>
          <w:rFonts w:ascii="Garamond" w:hAnsi="Garamond"/>
        </w:rPr>
        <w:t xml:space="preserve">in Kenya in </w:t>
      </w:r>
      <w:r w:rsidR="00231880" w:rsidRPr="004D531E">
        <w:rPr>
          <w:rFonts w:ascii="Garamond" w:hAnsi="Garamond"/>
        </w:rPr>
        <w:t>“</w:t>
      </w:r>
      <w:r w:rsidR="005B5739" w:rsidRPr="004D531E">
        <w:rPr>
          <w:rFonts w:ascii="Garamond" w:hAnsi="Garamond"/>
        </w:rPr>
        <w:t>Section 4: Retention in Care</w:t>
      </w:r>
      <w:r w:rsidR="00231880" w:rsidRPr="004D531E">
        <w:rPr>
          <w:rFonts w:ascii="Garamond" w:hAnsi="Garamond"/>
        </w:rPr>
        <w:t xml:space="preserve">”. </w:t>
      </w:r>
    </w:p>
    <w:p w14:paraId="31F91AC3" w14:textId="09A42319" w:rsidR="008A4F32" w:rsidRPr="004D531E" w:rsidRDefault="008A4F32" w:rsidP="009A3336">
      <w:pPr>
        <w:pStyle w:val="ListBullet"/>
        <w:numPr>
          <w:ilvl w:val="0"/>
          <w:numId w:val="3"/>
        </w:numPr>
        <w:contextualSpacing w:val="0"/>
        <w:rPr>
          <w:rFonts w:ascii="Garamond" w:hAnsi="Garamond"/>
        </w:rPr>
      </w:pPr>
      <w:r w:rsidRPr="004D531E">
        <w:rPr>
          <w:rFonts w:ascii="Garamond" w:hAnsi="Garamond"/>
          <w:b/>
        </w:rPr>
        <w:t>E-mail</w:t>
      </w:r>
      <w:r w:rsidRPr="004D531E">
        <w:rPr>
          <w:rFonts w:ascii="Garamond" w:hAnsi="Garamond"/>
        </w:rPr>
        <w:t xml:space="preserve">: This system would also rely on regular internet access. The receiving e-mail address must be password protected to </w:t>
      </w:r>
      <w:r w:rsidR="000676BD" w:rsidRPr="004D531E">
        <w:rPr>
          <w:rFonts w:ascii="Garamond" w:hAnsi="Garamond"/>
        </w:rPr>
        <w:t>protect</w:t>
      </w:r>
      <w:r w:rsidRPr="004D531E">
        <w:rPr>
          <w:rFonts w:ascii="Garamond" w:hAnsi="Garamond"/>
        </w:rPr>
        <w:t xml:space="preserve"> confidentiality of results. </w:t>
      </w:r>
    </w:p>
    <w:p w14:paraId="3C847A6A" w14:textId="7C08DDBC" w:rsidR="008A4F32" w:rsidRPr="004D531E" w:rsidRDefault="008A4F32" w:rsidP="009A3336">
      <w:pPr>
        <w:pStyle w:val="ListBullet"/>
        <w:numPr>
          <w:ilvl w:val="0"/>
          <w:numId w:val="3"/>
        </w:numPr>
        <w:contextualSpacing w:val="0"/>
        <w:rPr>
          <w:rFonts w:ascii="Garamond" w:hAnsi="Garamond"/>
        </w:rPr>
      </w:pPr>
      <w:r w:rsidRPr="004D531E">
        <w:rPr>
          <w:rFonts w:ascii="Garamond" w:hAnsi="Garamond"/>
          <w:b/>
        </w:rPr>
        <w:t>Telephone</w:t>
      </w:r>
      <w:r w:rsidR="00AE27F1" w:rsidRPr="004D531E">
        <w:rPr>
          <w:rFonts w:ascii="Garamond" w:hAnsi="Garamond"/>
          <w:b/>
        </w:rPr>
        <w:t xml:space="preserve">: </w:t>
      </w:r>
      <w:r w:rsidR="00436104" w:rsidRPr="00436104">
        <w:rPr>
          <w:rFonts w:ascii="Garamond" w:hAnsi="Garamond"/>
          <w:bCs/>
        </w:rPr>
        <w:t xml:space="preserve">This method can be used </w:t>
      </w:r>
      <w:r w:rsidR="00AE27F1" w:rsidRPr="004D531E">
        <w:rPr>
          <w:rFonts w:ascii="Garamond" w:hAnsi="Garamond"/>
        </w:rPr>
        <w:t xml:space="preserve"> where results are urgent, but </w:t>
      </w:r>
      <w:r w:rsidR="00436104">
        <w:rPr>
          <w:rFonts w:ascii="Garamond" w:hAnsi="Garamond"/>
        </w:rPr>
        <w:t xml:space="preserve">there must be a </w:t>
      </w:r>
      <w:r w:rsidR="00AE27F1" w:rsidRPr="004D531E">
        <w:rPr>
          <w:rFonts w:ascii="Garamond" w:hAnsi="Garamond"/>
        </w:rPr>
        <w:t>mechanism to ensure confidentiality of results transmission.  Given the need for hard copy documentation, phone communication of results should be followed-up with a paper printout (sent by courier or post) from the laboratory for the patient medical record.</w:t>
      </w:r>
      <w:r w:rsidRPr="004D531E">
        <w:rPr>
          <w:rFonts w:ascii="Garamond" w:hAnsi="Garamond"/>
        </w:rPr>
        <w:t xml:space="preserve">  </w:t>
      </w:r>
      <w:r w:rsidR="0053273D" w:rsidRPr="004D531E">
        <w:rPr>
          <w:rFonts w:ascii="Garamond" w:hAnsi="Garamond"/>
        </w:rPr>
        <w:t>It is suggested that for all positive infant tests, the laboratory immediately notify the clinic via phone to reduce loss to follow-up of positive babies.</w:t>
      </w:r>
    </w:p>
    <w:p w14:paraId="41590A9A" w14:textId="00D4FB26" w:rsidR="008A4F32" w:rsidRPr="004D531E" w:rsidRDefault="008A4F32" w:rsidP="009A3336">
      <w:pPr>
        <w:pStyle w:val="ListBullet"/>
        <w:numPr>
          <w:ilvl w:val="0"/>
          <w:numId w:val="3"/>
        </w:numPr>
        <w:contextualSpacing w:val="0"/>
        <w:rPr>
          <w:rFonts w:ascii="Garamond" w:hAnsi="Garamond"/>
        </w:rPr>
      </w:pPr>
      <w:r w:rsidRPr="004D531E">
        <w:rPr>
          <w:rFonts w:ascii="Garamond" w:hAnsi="Garamond"/>
          <w:b/>
        </w:rPr>
        <w:t>Other:</w:t>
      </w:r>
      <w:r w:rsidRPr="004D531E">
        <w:rPr>
          <w:rFonts w:ascii="Garamond" w:hAnsi="Garamond"/>
        </w:rPr>
        <w:t xml:space="preserve"> in coming years, as technology advances, it is likely that other innovative ways to expedite the return of test results will become available. For example, the Government of Malawi and UNICEF have started testing the use of Unmanned Aerial Vehicles</w:t>
      </w:r>
      <w:r w:rsidR="005C47F2">
        <w:rPr>
          <w:rFonts w:ascii="Garamond" w:hAnsi="Garamond"/>
        </w:rPr>
        <w:t xml:space="preserve"> (also known as drones) </w:t>
      </w:r>
      <w:r w:rsidRPr="004D531E">
        <w:rPr>
          <w:rFonts w:ascii="Garamond" w:hAnsi="Garamond"/>
        </w:rPr>
        <w:t>to deliver test results quickly</w:t>
      </w:r>
      <w:r w:rsidR="001D6E5D" w:rsidRPr="004D531E">
        <w:rPr>
          <w:rFonts w:ascii="Garamond" w:hAnsi="Garamond"/>
        </w:rPr>
        <w:fldChar w:fldCharType="begin"/>
      </w:r>
      <w:r w:rsidR="00CF5FB3">
        <w:rPr>
          <w:rFonts w:ascii="Garamond" w:hAnsi="Garamond"/>
        </w:rPr>
        <w:instrText xml:space="preserve"> ADDIN EN.CITE &lt;EndNote&gt;&lt;Cite&gt;&lt;Author&gt;UNICEF&lt;/Author&gt;&lt;Year&gt;2016&lt;/Year&gt;&lt;RecNum&gt;26&lt;/RecNum&gt;&lt;DisplayText&gt;(33)&lt;/DisplayText&gt;&lt;record&gt;&lt;rec-number&gt;26&lt;/rec-number&gt;&lt;foreign-keys&gt;&lt;key app="EN" db-id="rdp0e0vz12wzptewdaw5ed51adp9p2xzwaxa" timestamp="1521040355"&gt;26&lt;/key&gt;&lt;/foreign-keys&gt;&lt;ref-type name="Electronic Article"&gt;43&lt;/ref-type&gt;&lt;contributors&gt;&lt;authors&gt;&lt;author&gt;UNICEF&lt;/author&gt;&lt;/authors&gt;&lt;/contributors&gt;&lt;titles&gt;&lt;title&gt;Malawi tests first unmanned aerial vehicle flights for HIV early infant diagnosis&lt;/title&gt;&lt;/titles&gt;&lt;dates&gt;&lt;year&gt;2016&lt;/year&gt;&lt;/dates&gt;&lt;urls&gt;&lt;related-urls&gt;&lt;url&gt;http://www.unicef.org/media/media_90462.html&lt;/url&gt;&lt;/related-urls&gt;&lt;/urls&gt;&lt;/record&gt;&lt;/Cite&gt;&lt;/EndNote&gt;</w:instrText>
      </w:r>
      <w:r w:rsidR="001D6E5D" w:rsidRPr="004D531E">
        <w:rPr>
          <w:rFonts w:ascii="Garamond" w:hAnsi="Garamond"/>
        </w:rPr>
        <w:fldChar w:fldCharType="separate"/>
      </w:r>
      <w:r w:rsidR="00CF5FB3">
        <w:rPr>
          <w:rFonts w:ascii="Garamond" w:hAnsi="Garamond"/>
          <w:noProof/>
        </w:rPr>
        <w:t>(33)</w:t>
      </w:r>
      <w:r w:rsidR="001D6E5D" w:rsidRPr="004D531E">
        <w:rPr>
          <w:rFonts w:ascii="Garamond" w:hAnsi="Garamond"/>
        </w:rPr>
        <w:fldChar w:fldCharType="end"/>
      </w:r>
      <w:r w:rsidRPr="004D531E">
        <w:rPr>
          <w:rFonts w:ascii="Garamond" w:hAnsi="Garamond"/>
        </w:rPr>
        <w:t>.</w:t>
      </w:r>
    </w:p>
    <w:p w14:paraId="64191C5E" w14:textId="77777777" w:rsidR="00AE27F1" w:rsidRPr="004D531E" w:rsidRDefault="00AE27F1" w:rsidP="00AE27F1">
      <w:pPr>
        <w:pStyle w:val="ListBullet"/>
        <w:ind w:left="360"/>
        <w:rPr>
          <w:rFonts w:ascii="Garamond" w:hAnsi="Garamond"/>
        </w:rPr>
      </w:pPr>
    </w:p>
    <w:p w14:paraId="4BFED738" w14:textId="2DC16C4D" w:rsidR="008A4F32" w:rsidRPr="004D531E" w:rsidRDefault="00FD7AAB" w:rsidP="008A4F32">
      <w:pPr>
        <w:pStyle w:val="ListBullet"/>
        <w:rPr>
          <w:rFonts w:ascii="Garamond" w:hAnsi="Garamond"/>
        </w:rPr>
      </w:pPr>
      <w:r w:rsidRPr="004D531E">
        <w:rPr>
          <w:rFonts w:ascii="Garamond" w:hAnsi="Garamond"/>
        </w:rPr>
        <w:t xml:space="preserve">Given the need for hard copy documentation, e-mail, phone, or web-based communication of results should be followed-up with a paper printout (sent by courier or post) from the laboratory for the patient medical </w:t>
      </w:r>
      <w:r w:rsidR="005D3494" w:rsidRPr="004D531E">
        <w:rPr>
          <w:rFonts w:ascii="Garamond" w:hAnsi="Garamond"/>
        </w:rPr>
        <w:t>chart</w:t>
      </w:r>
      <w:r w:rsidRPr="004D531E">
        <w:rPr>
          <w:rFonts w:ascii="Garamond" w:hAnsi="Garamond"/>
        </w:rPr>
        <w:t xml:space="preserve">. </w:t>
      </w:r>
      <w:r w:rsidR="008A4F32" w:rsidRPr="004D531E">
        <w:rPr>
          <w:rFonts w:ascii="Garamond" w:hAnsi="Garamond"/>
        </w:rPr>
        <w:t xml:space="preserve">In many settings, test results will be returned using a combination of methods, e.g., </w:t>
      </w:r>
      <w:r w:rsidRPr="004D531E">
        <w:rPr>
          <w:rFonts w:ascii="Garamond" w:hAnsi="Garamond"/>
        </w:rPr>
        <w:t>urban clinics can access results us</w:t>
      </w:r>
      <w:r w:rsidR="008A4F32" w:rsidRPr="004D531E">
        <w:rPr>
          <w:rFonts w:ascii="Garamond" w:hAnsi="Garamond"/>
        </w:rPr>
        <w:t xml:space="preserve">ing a web-based portal while </w:t>
      </w:r>
      <w:r w:rsidR="003775D9" w:rsidRPr="004D531E">
        <w:rPr>
          <w:rFonts w:ascii="Garamond" w:hAnsi="Garamond"/>
        </w:rPr>
        <w:t xml:space="preserve">more </w:t>
      </w:r>
      <w:r w:rsidR="008A4F32" w:rsidRPr="004D531E">
        <w:rPr>
          <w:rFonts w:ascii="Garamond" w:hAnsi="Garamond"/>
        </w:rPr>
        <w:t>remote sites rely on SMS printers.</w:t>
      </w:r>
    </w:p>
    <w:p w14:paraId="70649F96" w14:textId="02B836A7" w:rsidR="00CA4B57" w:rsidRPr="004D531E" w:rsidRDefault="00CA4B57" w:rsidP="008A4F32">
      <w:pPr>
        <w:pStyle w:val="ListBullet"/>
        <w:rPr>
          <w:rFonts w:ascii="Garamond" w:hAnsi="Garamond"/>
        </w:rPr>
      </w:pPr>
    </w:p>
    <w:p w14:paraId="42249F30" w14:textId="6BFE9B65" w:rsidR="00CA4B57" w:rsidRPr="004D531E" w:rsidRDefault="00CA4B57" w:rsidP="00CA4B57">
      <w:pPr>
        <w:pStyle w:val="ListBullet"/>
        <w:rPr>
          <w:rFonts w:ascii="Garamond" w:hAnsi="Garamond"/>
        </w:rPr>
      </w:pPr>
      <w:bookmarkStart w:id="61" w:name="_Toc473018469"/>
      <w:r w:rsidRPr="004D531E">
        <w:rPr>
          <w:rFonts w:ascii="Garamond" w:hAnsi="Garamond"/>
          <w:b/>
        </w:rPr>
        <w:t>PoC technologies</w:t>
      </w:r>
      <w:bookmarkEnd w:id="61"/>
      <w:r w:rsidRPr="004D531E">
        <w:rPr>
          <w:rFonts w:ascii="Garamond" w:hAnsi="Garamond"/>
        </w:rPr>
        <w:t xml:space="preserve">: PoC testing platforms for infant virological testing have the potential to avoid the challenges of sample transport and delayed </w:t>
      </w:r>
      <w:r w:rsidR="00F2773D" w:rsidRPr="004D531E">
        <w:rPr>
          <w:rFonts w:ascii="Garamond" w:hAnsi="Garamond"/>
        </w:rPr>
        <w:t>turnaround time</w:t>
      </w:r>
      <w:r w:rsidRPr="004D531E">
        <w:rPr>
          <w:rFonts w:ascii="Garamond" w:hAnsi="Garamond"/>
        </w:rPr>
        <w:t xml:space="preserve">. However, the SOPs should clearly state how the result will be communicated to the healthcare provider; how the result will be entered into the register(s) and patient record; and how the result will be communicated to the patient’s caregiver. </w:t>
      </w:r>
    </w:p>
    <w:p w14:paraId="6E48F2CF" w14:textId="5FB8B6AA" w:rsidR="004C5D91" w:rsidRPr="004D531E" w:rsidRDefault="004C5D91" w:rsidP="008A4F32">
      <w:pPr>
        <w:pStyle w:val="ListBullet"/>
        <w:rPr>
          <w:rFonts w:ascii="Garamond" w:hAnsi="Garamond"/>
        </w:rPr>
      </w:pPr>
    </w:p>
    <w:p w14:paraId="4C475FD9" w14:textId="000E73C3" w:rsidR="00BD0C98" w:rsidRPr="004D531E" w:rsidRDefault="00EA028B" w:rsidP="008E068B">
      <w:pPr>
        <w:rPr>
          <w:rFonts w:ascii="Garamond" w:hAnsi="Garamond" w:cs="Arial"/>
          <w:b/>
        </w:rPr>
      </w:pPr>
      <w:r w:rsidRPr="004D531E">
        <w:rPr>
          <w:rFonts w:ascii="Garamond" w:hAnsi="Garamond" w:cs="Arial"/>
          <w:b/>
        </w:rPr>
        <w:t>Sample</w:t>
      </w:r>
      <w:r w:rsidR="00BD0C98" w:rsidRPr="004D531E">
        <w:rPr>
          <w:rFonts w:ascii="Garamond" w:hAnsi="Garamond" w:cs="Arial"/>
          <w:b/>
        </w:rPr>
        <w:t>/result management</w:t>
      </w:r>
    </w:p>
    <w:p w14:paraId="3AD85791" w14:textId="1B3A1009" w:rsidR="00BD0C98" w:rsidRPr="004D531E" w:rsidRDefault="006E340B" w:rsidP="008E068B">
      <w:pPr>
        <w:rPr>
          <w:rFonts w:ascii="Garamond" w:hAnsi="Garamond" w:cs="Arial"/>
        </w:rPr>
      </w:pPr>
      <w:r w:rsidRPr="004D531E">
        <w:rPr>
          <w:rFonts w:ascii="Garamond" w:hAnsi="Garamond" w:cs="Arial"/>
        </w:rPr>
        <w:t xml:space="preserve">Track </w:t>
      </w:r>
      <w:r w:rsidR="00F274BC" w:rsidRPr="004D531E">
        <w:rPr>
          <w:rFonts w:ascii="Garamond" w:hAnsi="Garamond" w:cs="Arial"/>
        </w:rPr>
        <w:t>samples</w:t>
      </w:r>
      <w:r w:rsidRPr="004D531E">
        <w:rPr>
          <w:rFonts w:ascii="Garamond" w:hAnsi="Garamond" w:cs="Arial"/>
        </w:rPr>
        <w:t xml:space="preserve"> and results as they move from the setting where sample is taken to the lab and back to the clinical site where post-test counselling takes place. </w:t>
      </w:r>
      <w:r w:rsidR="0053273D" w:rsidRPr="004D531E">
        <w:rPr>
          <w:rFonts w:ascii="Garamond" w:hAnsi="Garamond" w:cs="Arial"/>
        </w:rPr>
        <w:t xml:space="preserve">A Sample Transport Log facilitates tracking of samples and results with a chain of custody. </w:t>
      </w:r>
      <w:r w:rsidRPr="004D531E">
        <w:rPr>
          <w:rFonts w:ascii="Garamond" w:hAnsi="Garamond" w:cs="Arial"/>
        </w:rPr>
        <w:t xml:space="preserve"> When </w:t>
      </w:r>
      <w:r w:rsidR="00F274BC" w:rsidRPr="004D531E">
        <w:rPr>
          <w:rFonts w:ascii="Garamond" w:hAnsi="Garamond" w:cs="Arial"/>
        </w:rPr>
        <w:t>the sample is r</w:t>
      </w:r>
      <w:r w:rsidRPr="004D531E">
        <w:rPr>
          <w:rFonts w:ascii="Garamond" w:hAnsi="Garamond" w:cs="Arial"/>
        </w:rPr>
        <w:t xml:space="preserve">eady to ship, the healthcare provider who </w:t>
      </w:r>
      <w:r w:rsidR="00F46713" w:rsidRPr="004D531E">
        <w:rPr>
          <w:rFonts w:ascii="Garamond" w:hAnsi="Garamond" w:cs="Arial"/>
        </w:rPr>
        <w:t xml:space="preserve">drew the sample records the patient name and other identifying information in the column on the left. The log includes </w:t>
      </w:r>
      <w:r w:rsidR="00F274BC" w:rsidRPr="004D531E">
        <w:rPr>
          <w:rFonts w:ascii="Garamond" w:hAnsi="Garamond" w:cs="Arial"/>
        </w:rPr>
        <w:t xml:space="preserve">additional </w:t>
      </w:r>
      <w:r w:rsidR="00F46713" w:rsidRPr="004D531E">
        <w:rPr>
          <w:rFonts w:ascii="Garamond" w:hAnsi="Garamond" w:cs="Arial"/>
        </w:rPr>
        <w:t xml:space="preserve">columns at each point that the </w:t>
      </w:r>
      <w:r w:rsidR="00F274BC" w:rsidRPr="004D531E">
        <w:rPr>
          <w:rFonts w:ascii="Garamond" w:hAnsi="Garamond" w:cs="Arial"/>
        </w:rPr>
        <w:t>sample</w:t>
      </w:r>
      <w:r w:rsidR="00F46713" w:rsidRPr="004D531E">
        <w:rPr>
          <w:rFonts w:ascii="Garamond" w:hAnsi="Garamond" w:cs="Arial"/>
        </w:rPr>
        <w:t xml:space="preserve"> is </w:t>
      </w:r>
      <w:r w:rsidR="00F274BC" w:rsidRPr="004D531E">
        <w:rPr>
          <w:rFonts w:ascii="Garamond" w:hAnsi="Garamond" w:cs="Arial"/>
        </w:rPr>
        <w:t>handled — usually, driver, laborat</w:t>
      </w:r>
      <w:r w:rsidR="00F46713" w:rsidRPr="004D531E">
        <w:rPr>
          <w:rFonts w:ascii="Garamond" w:hAnsi="Garamond" w:cs="Arial"/>
        </w:rPr>
        <w:t>ory where the sample will be tested</w:t>
      </w:r>
      <w:r w:rsidR="00F274BC" w:rsidRPr="004D531E">
        <w:rPr>
          <w:rFonts w:ascii="Garamond" w:hAnsi="Garamond" w:cs="Arial"/>
        </w:rPr>
        <w:t>, and then the clinic where post-test counselling will take place. The Sample Transport</w:t>
      </w:r>
      <w:r w:rsidR="00A9136C" w:rsidRPr="004D531E">
        <w:rPr>
          <w:rFonts w:ascii="Garamond" w:hAnsi="Garamond" w:cs="Arial"/>
        </w:rPr>
        <w:t xml:space="preserve"> Log</w:t>
      </w:r>
      <w:r w:rsidR="00F274BC" w:rsidRPr="004D531E">
        <w:rPr>
          <w:rFonts w:ascii="Garamond" w:hAnsi="Garamond" w:cs="Arial"/>
        </w:rPr>
        <w:t xml:space="preserve"> is more efficient than the clinic registers to </w:t>
      </w:r>
      <w:r w:rsidR="00F46713" w:rsidRPr="004D531E">
        <w:rPr>
          <w:rFonts w:ascii="Garamond" w:hAnsi="Garamond" w:cs="Arial"/>
        </w:rPr>
        <w:t xml:space="preserve">track </w:t>
      </w:r>
      <w:r w:rsidR="00F2773D" w:rsidRPr="004D531E">
        <w:rPr>
          <w:rFonts w:ascii="Garamond" w:hAnsi="Garamond" w:cs="Arial"/>
        </w:rPr>
        <w:t>turnaround time</w:t>
      </w:r>
      <w:r w:rsidR="00F46713" w:rsidRPr="004D531E">
        <w:rPr>
          <w:rFonts w:ascii="Garamond" w:hAnsi="Garamond" w:cs="Arial"/>
        </w:rPr>
        <w:t xml:space="preserve">, missing results, percentage of rejected samples, </w:t>
      </w:r>
      <w:r w:rsidR="00F274BC" w:rsidRPr="004D531E">
        <w:rPr>
          <w:rFonts w:ascii="Garamond" w:hAnsi="Garamond" w:cs="Arial"/>
        </w:rPr>
        <w:t xml:space="preserve">and other transportation-related </w:t>
      </w:r>
      <w:r w:rsidR="00F46713" w:rsidRPr="004D531E">
        <w:rPr>
          <w:rFonts w:ascii="Garamond" w:hAnsi="Garamond" w:cs="Arial"/>
        </w:rPr>
        <w:t xml:space="preserve">indicators. A </w:t>
      </w:r>
      <w:r w:rsidR="00F274BC" w:rsidRPr="004D531E">
        <w:rPr>
          <w:rFonts w:ascii="Garamond" w:hAnsi="Garamond" w:cs="Arial"/>
        </w:rPr>
        <w:t xml:space="preserve">Sample Transport </w:t>
      </w:r>
      <w:r w:rsidR="00A9136C" w:rsidRPr="004D531E">
        <w:rPr>
          <w:rFonts w:ascii="Garamond" w:hAnsi="Garamond" w:cs="Arial"/>
        </w:rPr>
        <w:t>Log</w:t>
      </w:r>
      <w:r w:rsidR="00F46713" w:rsidRPr="004D531E">
        <w:rPr>
          <w:rFonts w:ascii="Garamond" w:hAnsi="Garamond" w:cs="Arial"/>
        </w:rPr>
        <w:t xml:space="preserve"> is included as Appendix </w:t>
      </w:r>
      <w:r w:rsidR="00EB08EE" w:rsidRPr="004D531E">
        <w:rPr>
          <w:rFonts w:ascii="Garamond" w:hAnsi="Garamond" w:cs="Arial"/>
        </w:rPr>
        <w:t>1</w:t>
      </w:r>
      <w:r w:rsidR="007D33F3" w:rsidRPr="004D531E">
        <w:rPr>
          <w:rFonts w:ascii="Garamond" w:hAnsi="Garamond" w:cs="Arial"/>
        </w:rPr>
        <w:t>4</w:t>
      </w:r>
      <w:r w:rsidR="00F46713" w:rsidRPr="004D531E">
        <w:rPr>
          <w:rFonts w:ascii="Garamond" w:hAnsi="Garamond" w:cs="Arial"/>
        </w:rPr>
        <w:t xml:space="preserve">. </w:t>
      </w:r>
    </w:p>
    <w:p w14:paraId="6934F3CD" w14:textId="77777777" w:rsidR="00BD0C98" w:rsidRPr="004D531E" w:rsidRDefault="00BD0C98" w:rsidP="008E068B">
      <w:pPr>
        <w:rPr>
          <w:rFonts w:ascii="Garamond" w:hAnsi="Garamond" w:cs="Arial"/>
          <w:b/>
        </w:rPr>
      </w:pPr>
    </w:p>
    <w:p w14:paraId="4BFC3FB8" w14:textId="42FE1B10" w:rsidR="008E068B" w:rsidRPr="004D531E" w:rsidRDefault="002A31E7" w:rsidP="008E068B">
      <w:pPr>
        <w:rPr>
          <w:rFonts w:ascii="Garamond" w:hAnsi="Garamond" w:cs="Arial"/>
          <w:b/>
        </w:rPr>
      </w:pPr>
      <w:r w:rsidRPr="004D531E">
        <w:rPr>
          <w:rFonts w:ascii="Garamond" w:hAnsi="Garamond" w:cs="Arial"/>
          <w:b/>
        </w:rPr>
        <w:t xml:space="preserve">Managing </w:t>
      </w:r>
      <w:r w:rsidR="008E068B" w:rsidRPr="004D531E">
        <w:rPr>
          <w:rFonts w:ascii="Garamond" w:hAnsi="Garamond" w:cs="Arial"/>
          <w:b/>
        </w:rPr>
        <w:t>results</w:t>
      </w:r>
    </w:p>
    <w:p w14:paraId="1959169A" w14:textId="4B724BCE" w:rsidR="00CA4B57" w:rsidRPr="004D531E" w:rsidRDefault="00CA4B57" w:rsidP="001924E5">
      <w:pPr>
        <w:pStyle w:val="ListBullet"/>
        <w:rPr>
          <w:rFonts w:ascii="Garamond" w:hAnsi="Garamond"/>
        </w:rPr>
      </w:pPr>
      <w:r w:rsidRPr="004D531E">
        <w:rPr>
          <w:rFonts w:ascii="Garamond" w:hAnsi="Garamond"/>
        </w:rPr>
        <w:t xml:space="preserve">Whether using high throughput, PoC, or near PoC technologies, healthcare staff </w:t>
      </w:r>
      <w:r w:rsidR="0091579D" w:rsidRPr="004D531E">
        <w:rPr>
          <w:rFonts w:ascii="Garamond" w:hAnsi="Garamond"/>
        </w:rPr>
        <w:t>need</w:t>
      </w:r>
      <w:r w:rsidRPr="004D531E">
        <w:rPr>
          <w:rFonts w:ascii="Garamond" w:hAnsi="Garamond"/>
        </w:rPr>
        <w:t xml:space="preserve"> to have a system to manage patient results. Upon receipt of laboratory test results, all healthcare facilities are expected to enter the results in both:</w:t>
      </w:r>
    </w:p>
    <w:p w14:paraId="09C4D443" w14:textId="77777777" w:rsidR="00CA4B57" w:rsidRPr="004D531E" w:rsidRDefault="00CA4B57" w:rsidP="009A3336">
      <w:pPr>
        <w:pStyle w:val="ListBullet"/>
        <w:numPr>
          <w:ilvl w:val="0"/>
          <w:numId w:val="3"/>
        </w:numPr>
        <w:contextualSpacing w:val="0"/>
        <w:rPr>
          <w:rFonts w:ascii="Garamond" w:hAnsi="Garamond"/>
        </w:rPr>
      </w:pPr>
      <w:r w:rsidRPr="004D531E">
        <w:rPr>
          <w:rFonts w:ascii="Garamond" w:hAnsi="Garamond"/>
        </w:rPr>
        <w:t xml:space="preserve">The designated register/database to inform programme monitoring and reporting; and </w:t>
      </w:r>
    </w:p>
    <w:p w14:paraId="5F0FB84C" w14:textId="77777777" w:rsidR="00CA4B57" w:rsidRPr="004D531E" w:rsidRDefault="00CA4B57" w:rsidP="009A3336">
      <w:pPr>
        <w:pStyle w:val="ListBullet"/>
        <w:numPr>
          <w:ilvl w:val="0"/>
          <w:numId w:val="3"/>
        </w:numPr>
        <w:contextualSpacing w:val="0"/>
        <w:rPr>
          <w:rFonts w:ascii="Garamond" w:hAnsi="Garamond"/>
        </w:rPr>
      </w:pPr>
      <w:r w:rsidRPr="004D531E">
        <w:rPr>
          <w:rFonts w:ascii="Garamond" w:hAnsi="Garamond"/>
        </w:rPr>
        <w:t xml:space="preserve">The patient chart: file the hard copy of result in the patient chart to facilitate communication of correct results to the patient and support patient care, </w:t>
      </w:r>
    </w:p>
    <w:p w14:paraId="0377BD8F" w14:textId="77777777" w:rsidR="00CA4B57" w:rsidRPr="004D531E" w:rsidRDefault="00CA4B57" w:rsidP="002A31E7">
      <w:pPr>
        <w:rPr>
          <w:rFonts w:ascii="Garamond" w:hAnsi="Garamond" w:cs="Arial"/>
        </w:rPr>
      </w:pPr>
    </w:p>
    <w:p w14:paraId="046F2461" w14:textId="79D535A4" w:rsidR="002A31E7" w:rsidRPr="004D531E" w:rsidRDefault="002A31E7" w:rsidP="002A31E7">
      <w:pPr>
        <w:rPr>
          <w:rFonts w:ascii="Garamond" w:hAnsi="Garamond" w:cs="Arial"/>
        </w:rPr>
      </w:pPr>
      <w:r w:rsidRPr="004D531E">
        <w:rPr>
          <w:rFonts w:ascii="Garamond" w:hAnsi="Garamond" w:cs="Arial"/>
        </w:rPr>
        <w:t xml:space="preserve">While filing results in the patient chart facilities communication of correct results to the patient and supports patient care, recording results in the database/register facilitates programme monitoring and reporting.  </w:t>
      </w:r>
    </w:p>
    <w:p w14:paraId="36D35031" w14:textId="77777777" w:rsidR="002A31E7" w:rsidRPr="004D531E" w:rsidRDefault="002A31E7" w:rsidP="002A31E7">
      <w:pPr>
        <w:rPr>
          <w:rFonts w:ascii="Garamond" w:hAnsi="Garamond" w:cs="Arial"/>
        </w:rPr>
      </w:pPr>
    </w:p>
    <w:p w14:paraId="6D351379" w14:textId="05B3903D" w:rsidR="002A31E7" w:rsidRPr="004D531E" w:rsidRDefault="002A31E7" w:rsidP="002A31E7">
      <w:pPr>
        <w:autoSpaceDE w:val="0"/>
        <w:autoSpaceDN w:val="0"/>
        <w:adjustRightInd w:val="0"/>
        <w:rPr>
          <w:rFonts w:ascii="Garamond" w:hAnsi="Garamond" w:cs="Georgia"/>
        </w:rPr>
      </w:pPr>
      <w:r w:rsidRPr="004D531E">
        <w:rPr>
          <w:rFonts w:ascii="Garamond" w:hAnsi="Garamond" w:cs="Georgia"/>
        </w:rPr>
        <w:t xml:space="preserve">Training healthcare providers on </w:t>
      </w:r>
      <w:r w:rsidR="00CA4B57" w:rsidRPr="004D531E">
        <w:rPr>
          <w:rFonts w:ascii="Garamond" w:hAnsi="Garamond" w:cs="Georgia"/>
        </w:rPr>
        <w:t>SOPs</w:t>
      </w:r>
      <w:r w:rsidRPr="004D531E">
        <w:rPr>
          <w:rFonts w:ascii="Garamond" w:hAnsi="Garamond" w:cs="Georgia"/>
        </w:rPr>
        <w:t xml:space="preserve">—and providing job aids or other materials as reminders—on the steps to take when an </w:t>
      </w:r>
      <w:r w:rsidR="004A2EA2" w:rsidRPr="004D531E">
        <w:rPr>
          <w:rFonts w:ascii="Garamond" w:hAnsi="Garamond" w:cs="Georgia"/>
        </w:rPr>
        <w:t>infant HIV testing</w:t>
      </w:r>
      <w:r w:rsidRPr="004D531E">
        <w:rPr>
          <w:rFonts w:ascii="Garamond" w:hAnsi="Garamond" w:cs="Georgia"/>
        </w:rPr>
        <w:t xml:space="preserve"> result is returned to the facility (e.g., transfer the information from the patient result form to the facility register, contact the patient’s caregiver to inform her/him that the results are ready at the facility, </w:t>
      </w:r>
      <w:r w:rsidR="000676BD" w:rsidRPr="004D531E">
        <w:rPr>
          <w:rFonts w:ascii="Garamond" w:hAnsi="Garamond" w:cs="Georgia"/>
        </w:rPr>
        <w:t>deliver</w:t>
      </w:r>
      <w:r w:rsidRPr="004D531E">
        <w:rPr>
          <w:rFonts w:ascii="Garamond" w:hAnsi="Garamond" w:cs="Georgia"/>
        </w:rPr>
        <w:t xml:space="preserve"> results to the caregiver and explain next steps, etc.) can improve patient tracking and overall care.</w:t>
      </w:r>
    </w:p>
    <w:p w14:paraId="7128D3A4" w14:textId="5D8EE027" w:rsidR="002A31E7" w:rsidRPr="004D531E" w:rsidRDefault="002A31E7" w:rsidP="002A31E7">
      <w:pPr>
        <w:autoSpaceDE w:val="0"/>
        <w:autoSpaceDN w:val="0"/>
        <w:adjustRightInd w:val="0"/>
        <w:rPr>
          <w:rFonts w:ascii="Garamond" w:hAnsi="Garamond" w:cs="Georgia"/>
        </w:rPr>
      </w:pPr>
    </w:p>
    <w:p w14:paraId="0E0C23C3" w14:textId="346ACE63" w:rsidR="00461A1E" w:rsidRPr="004D531E" w:rsidRDefault="00461A1E" w:rsidP="00461A1E">
      <w:pPr>
        <w:pStyle w:val="ListBullet"/>
        <w:contextualSpacing w:val="0"/>
        <w:rPr>
          <w:rFonts w:ascii="Garamond" w:hAnsi="Garamond"/>
          <w:b/>
          <w:szCs w:val="20"/>
          <w:lang w:eastAsia="ja-JP"/>
        </w:rPr>
      </w:pPr>
      <w:r w:rsidRPr="004D531E">
        <w:rPr>
          <w:rFonts w:ascii="Garamond" w:hAnsi="Garamond"/>
          <w:b/>
          <w:szCs w:val="20"/>
          <w:lang w:eastAsia="ja-JP"/>
        </w:rPr>
        <w:t>Tracing late results</w:t>
      </w:r>
    </w:p>
    <w:p w14:paraId="0C30A925" w14:textId="36DF159D" w:rsidR="008E7A22" w:rsidRPr="004D531E" w:rsidRDefault="00D416BD" w:rsidP="00461A1E">
      <w:pPr>
        <w:rPr>
          <w:rFonts w:ascii="Garamond" w:hAnsi="Garamond" w:cs="Arial"/>
        </w:rPr>
      </w:pPr>
      <w:r w:rsidRPr="004D531E">
        <w:rPr>
          <w:rFonts w:ascii="Garamond" w:hAnsi="Garamond" w:cs="Arial"/>
        </w:rPr>
        <w:t xml:space="preserve">Health facilities </w:t>
      </w:r>
      <w:r w:rsidR="00AC165A" w:rsidRPr="004D531E">
        <w:rPr>
          <w:rFonts w:ascii="Garamond" w:hAnsi="Garamond" w:cs="Arial"/>
        </w:rPr>
        <w:t>must</w:t>
      </w:r>
      <w:r w:rsidR="008E7A22" w:rsidRPr="004D531E">
        <w:rPr>
          <w:rFonts w:ascii="Garamond" w:hAnsi="Garamond" w:cs="Arial"/>
        </w:rPr>
        <w:t xml:space="preserve"> have a protocol for identifying and tracking late results.  Delayed results are usually identified by using the </w:t>
      </w:r>
      <w:r w:rsidR="00E74A47" w:rsidRPr="004D531E">
        <w:rPr>
          <w:rFonts w:ascii="Garamond" w:hAnsi="Garamond" w:cs="Arial"/>
        </w:rPr>
        <w:t xml:space="preserve">Sample Transport Logs (see Appendix </w:t>
      </w:r>
      <w:r w:rsidR="00EB08EE" w:rsidRPr="004D531E">
        <w:rPr>
          <w:rFonts w:ascii="Garamond" w:hAnsi="Garamond" w:cs="Arial"/>
        </w:rPr>
        <w:t>1</w:t>
      </w:r>
      <w:r w:rsidR="007D33F3" w:rsidRPr="004D531E">
        <w:rPr>
          <w:rFonts w:ascii="Garamond" w:hAnsi="Garamond" w:cs="Arial"/>
        </w:rPr>
        <w:t>4</w:t>
      </w:r>
      <w:r w:rsidRPr="004D531E">
        <w:rPr>
          <w:rFonts w:ascii="Garamond" w:hAnsi="Garamond" w:cs="Arial"/>
        </w:rPr>
        <w:t>) or another register such as a DBS Specimen Tracking Register or Baby Testing and Follow-up Register</w:t>
      </w:r>
      <w:r w:rsidR="00E74A47" w:rsidRPr="004D531E">
        <w:rPr>
          <w:rFonts w:ascii="Garamond" w:hAnsi="Garamond" w:cs="Arial"/>
        </w:rPr>
        <w:t>. Results not received within 4 weeks (or as per national guidelines), should be considered late. Every f</w:t>
      </w:r>
      <w:r w:rsidR="008E7A22" w:rsidRPr="004D531E">
        <w:rPr>
          <w:rFonts w:ascii="Garamond" w:hAnsi="Garamond" w:cs="Arial"/>
        </w:rPr>
        <w:t xml:space="preserve">acility will need to have a protocol </w:t>
      </w:r>
      <w:r w:rsidR="00991F89" w:rsidRPr="004D531E">
        <w:rPr>
          <w:rFonts w:ascii="Garamond" w:hAnsi="Garamond" w:cs="Arial"/>
        </w:rPr>
        <w:t>indicating</w:t>
      </w:r>
      <w:r w:rsidR="008E7A22" w:rsidRPr="004D531E">
        <w:rPr>
          <w:rFonts w:ascii="Garamond" w:hAnsi="Garamond" w:cs="Arial"/>
        </w:rPr>
        <w:t xml:space="preserve"> who will contact the laboratory to enquire about the delayed results and how (fax, e-mail, SMS, or telephone).</w:t>
      </w:r>
    </w:p>
    <w:p w14:paraId="3F0AA41E" w14:textId="77777777" w:rsidR="008E7A22" w:rsidRPr="004D531E" w:rsidRDefault="008E7A22" w:rsidP="00461A1E">
      <w:pPr>
        <w:rPr>
          <w:rFonts w:ascii="Garamond" w:hAnsi="Garamond" w:cs="Arial"/>
        </w:rPr>
      </w:pPr>
    </w:p>
    <w:p w14:paraId="6F97E018" w14:textId="5CD33C40" w:rsidR="003238B6" w:rsidRPr="004D531E" w:rsidRDefault="003238B6" w:rsidP="00461A1E">
      <w:pPr>
        <w:rPr>
          <w:rFonts w:ascii="Garamond" w:hAnsi="Garamond" w:cs="Arial"/>
        </w:rPr>
      </w:pPr>
      <w:r w:rsidRPr="004D531E">
        <w:rPr>
          <w:rFonts w:ascii="Garamond" w:hAnsi="Garamond" w:cs="Arial"/>
        </w:rPr>
        <w:t xml:space="preserve">Someone in the </w:t>
      </w:r>
      <w:r w:rsidR="00AA70D7" w:rsidRPr="004D531E">
        <w:rPr>
          <w:rFonts w:ascii="Garamond" w:hAnsi="Garamond" w:cs="Arial"/>
        </w:rPr>
        <w:t>laboratory</w:t>
      </w:r>
      <w:r w:rsidRPr="004D531E">
        <w:rPr>
          <w:rFonts w:ascii="Garamond" w:hAnsi="Garamond" w:cs="Arial"/>
        </w:rPr>
        <w:t xml:space="preserve"> </w:t>
      </w:r>
      <w:r w:rsidR="00991F89" w:rsidRPr="004D531E">
        <w:rPr>
          <w:rFonts w:ascii="Garamond" w:hAnsi="Garamond" w:cs="Arial"/>
        </w:rPr>
        <w:t xml:space="preserve">will assume responsibility </w:t>
      </w:r>
      <w:r w:rsidRPr="004D531E">
        <w:rPr>
          <w:rFonts w:ascii="Garamond" w:hAnsi="Garamond" w:cs="Arial"/>
        </w:rPr>
        <w:t xml:space="preserve">for </w:t>
      </w:r>
      <w:r w:rsidR="00991F89" w:rsidRPr="004D531E">
        <w:rPr>
          <w:rFonts w:ascii="Garamond" w:hAnsi="Garamond" w:cs="Arial"/>
        </w:rPr>
        <w:t xml:space="preserve">promptly </w:t>
      </w:r>
      <w:r w:rsidRPr="004D531E">
        <w:rPr>
          <w:rFonts w:ascii="Garamond" w:hAnsi="Garamond" w:cs="Arial"/>
        </w:rPr>
        <w:t xml:space="preserve">responding to </w:t>
      </w:r>
      <w:r w:rsidR="00991F89" w:rsidRPr="004D531E">
        <w:rPr>
          <w:rFonts w:ascii="Garamond" w:hAnsi="Garamond" w:cs="Arial"/>
        </w:rPr>
        <w:t>delayed result</w:t>
      </w:r>
      <w:r w:rsidRPr="004D531E">
        <w:rPr>
          <w:rFonts w:ascii="Garamond" w:hAnsi="Garamond" w:cs="Arial"/>
        </w:rPr>
        <w:t xml:space="preserve"> inquiries</w:t>
      </w:r>
      <w:r w:rsidR="00574AC1" w:rsidRPr="004D531E">
        <w:rPr>
          <w:rFonts w:ascii="Garamond" w:hAnsi="Garamond" w:cs="Arial"/>
        </w:rPr>
        <w:t xml:space="preserve">, preferably while the </w:t>
      </w:r>
      <w:r w:rsidR="008E7A22" w:rsidRPr="004D531E">
        <w:rPr>
          <w:rFonts w:ascii="Garamond" w:hAnsi="Garamond" w:cs="Arial"/>
        </w:rPr>
        <w:t xml:space="preserve">clinic healthcare provider is still on the phone, </w:t>
      </w:r>
      <w:r w:rsidR="00574AC1" w:rsidRPr="004D531E">
        <w:rPr>
          <w:rFonts w:ascii="Garamond" w:hAnsi="Garamond" w:cs="Arial"/>
        </w:rPr>
        <w:t>in case a sample i</w:t>
      </w:r>
      <w:r w:rsidR="001709E0" w:rsidRPr="004D531E">
        <w:rPr>
          <w:rFonts w:ascii="Garamond" w:hAnsi="Garamond" w:cs="Arial"/>
        </w:rPr>
        <w:t>s truly lost and needs to be collected again</w:t>
      </w:r>
      <w:r w:rsidRPr="004D531E">
        <w:rPr>
          <w:rFonts w:ascii="Garamond" w:hAnsi="Garamond" w:cs="Arial"/>
        </w:rPr>
        <w:t xml:space="preserve">. Ensuring good communication will reduce unnecessary </w:t>
      </w:r>
      <w:r w:rsidR="00204B39" w:rsidRPr="004D531E">
        <w:rPr>
          <w:rFonts w:ascii="Garamond" w:hAnsi="Garamond" w:cs="Arial"/>
        </w:rPr>
        <w:t xml:space="preserve">retesting </w:t>
      </w:r>
      <w:r w:rsidRPr="004D531E">
        <w:rPr>
          <w:rFonts w:ascii="Garamond" w:hAnsi="Garamond" w:cs="Arial"/>
        </w:rPr>
        <w:t xml:space="preserve">(which </w:t>
      </w:r>
      <w:r w:rsidR="00204B39" w:rsidRPr="004D531E">
        <w:rPr>
          <w:rFonts w:ascii="Garamond" w:hAnsi="Garamond" w:cs="Arial"/>
        </w:rPr>
        <w:t xml:space="preserve">is burdensome for both the laboratory and patient), </w:t>
      </w:r>
      <w:r w:rsidRPr="004D531E">
        <w:rPr>
          <w:rFonts w:ascii="Garamond" w:hAnsi="Garamond" w:cs="Arial"/>
        </w:rPr>
        <w:t xml:space="preserve">reduce unclaimed test results, and expedite healthcare for infants. </w:t>
      </w:r>
    </w:p>
    <w:p w14:paraId="2CD2001D" w14:textId="77777777" w:rsidR="00991F89" w:rsidRPr="004D531E" w:rsidRDefault="00991F89" w:rsidP="00991F89">
      <w:pPr>
        <w:rPr>
          <w:rFonts w:ascii="Garamond" w:hAnsi="Garamond" w:cs="Arial"/>
        </w:rPr>
      </w:pPr>
    </w:p>
    <w:p w14:paraId="6F2EAC62" w14:textId="6A30C8D5" w:rsidR="000676BD" w:rsidRPr="004D531E" w:rsidRDefault="00BD1171">
      <w:pPr>
        <w:rPr>
          <w:rFonts w:ascii="Garamond" w:hAnsi="Garamond" w:cs="Arial"/>
          <w:b/>
        </w:rPr>
      </w:pPr>
      <w:r w:rsidRPr="004D531E">
        <w:rPr>
          <w:rFonts w:ascii="Garamond" w:hAnsi="Garamond" w:cs="Arial"/>
          <w:b/>
        </w:rPr>
        <w:t xml:space="preserve">Confirmatory testing </w:t>
      </w:r>
    </w:p>
    <w:p w14:paraId="6F20DD20" w14:textId="2EBB38D2" w:rsidR="009B7AD1" w:rsidRPr="004D531E" w:rsidRDefault="00BB4DE2" w:rsidP="00925777">
      <w:pPr>
        <w:pStyle w:val="ListBullet"/>
        <w:contextualSpacing w:val="0"/>
        <w:rPr>
          <w:rFonts w:ascii="Garamond" w:hAnsi="Garamond" w:cs="Arial"/>
        </w:rPr>
      </w:pPr>
      <w:r w:rsidRPr="004D531E">
        <w:rPr>
          <w:rFonts w:ascii="Garamond" w:hAnsi="Garamond" w:cs="Arial"/>
        </w:rPr>
        <w:t>All infants and young children testing HIV</w:t>
      </w:r>
      <w:r w:rsidR="00A00FC6">
        <w:rPr>
          <w:rFonts w:ascii="Garamond" w:hAnsi="Garamond" w:cs="Arial"/>
        </w:rPr>
        <w:t xml:space="preserve"> </w:t>
      </w:r>
      <w:r w:rsidRPr="004D531E">
        <w:rPr>
          <w:rFonts w:ascii="Garamond" w:hAnsi="Garamond" w:cs="Arial"/>
        </w:rPr>
        <w:t xml:space="preserve">positive (by NAT) need to </w:t>
      </w:r>
      <w:r w:rsidR="008E59B9" w:rsidRPr="004D531E">
        <w:rPr>
          <w:rFonts w:ascii="Garamond" w:hAnsi="Garamond" w:cs="Arial"/>
        </w:rPr>
        <w:t>be retested to confirm the initial test result</w:t>
      </w:r>
      <w:r w:rsidR="009B7AD1" w:rsidRPr="004D531E">
        <w:rPr>
          <w:rFonts w:ascii="Garamond" w:hAnsi="Garamond" w:cs="Arial"/>
        </w:rPr>
        <w:t xml:space="preserve">, </w:t>
      </w:r>
      <w:r w:rsidR="009B7AD1" w:rsidRPr="004D531E">
        <w:rPr>
          <w:rFonts w:ascii="Garamond" w:hAnsi="Garamond"/>
        </w:rPr>
        <w:t>whether testing was undertaken at a centralized high-throughput laboratory or at PoC. National guidelines should always be followed</w:t>
      </w:r>
      <w:r w:rsidR="00925777" w:rsidRPr="004D531E">
        <w:rPr>
          <w:rFonts w:ascii="Garamond" w:hAnsi="Garamond"/>
        </w:rPr>
        <w:t>.</w:t>
      </w:r>
    </w:p>
    <w:p w14:paraId="49D3AE89" w14:textId="639EC407" w:rsidR="00ED4113" w:rsidRPr="004D531E" w:rsidRDefault="00BD1171" w:rsidP="009A3336">
      <w:pPr>
        <w:pStyle w:val="ListBullet"/>
        <w:numPr>
          <w:ilvl w:val="0"/>
          <w:numId w:val="16"/>
        </w:numPr>
        <w:contextualSpacing w:val="0"/>
        <w:rPr>
          <w:rFonts w:ascii="Garamond" w:hAnsi="Garamond" w:cs="Arial"/>
        </w:rPr>
      </w:pPr>
      <w:r w:rsidRPr="004D531E">
        <w:rPr>
          <w:rFonts w:ascii="Garamond" w:hAnsi="Garamond" w:cs="Arial"/>
        </w:rPr>
        <w:t xml:space="preserve">Confirmatory testing </w:t>
      </w:r>
      <w:r w:rsidR="00ED4113" w:rsidRPr="004D531E">
        <w:rPr>
          <w:rFonts w:ascii="Garamond" w:hAnsi="Garamond" w:cs="Arial"/>
        </w:rPr>
        <w:t xml:space="preserve">includes </w:t>
      </w:r>
      <w:r w:rsidR="00ED4113" w:rsidRPr="004D531E">
        <w:rPr>
          <w:rFonts w:ascii="Garamond" w:hAnsi="Garamond"/>
        </w:rPr>
        <w:t>collection of a new specimen for NAT before/at ART initiation.</w:t>
      </w:r>
    </w:p>
    <w:p w14:paraId="38233A53" w14:textId="664E412B" w:rsidR="00ED4113" w:rsidRPr="004D531E" w:rsidRDefault="00335449" w:rsidP="009A3336">
      <w:pPr>
        <w:pStyle w:val="ListBullet"/>
        <w:numPr>
          <w:ilvl w:val="0"/>
          <w:numId w:val="15"/>
        </w:numPr>
        <w:ind w:left="360"/>
        <w:contextualSpacing w:val="0"/>
        <w:rPr>
          <w:rFonts w:ascii="Garamond" w:hAnsi="Garamond" w:cs="Arial"/>
        </w:rPr>
      </w:pPr>
      <w:r w:rsidRPr="004D531E">
        <w:rPr>
          <w:rFonts w:ascii="Garamond" w:hAnsi="Garamond" w:cs="Arial"/>
        </w:rPr>
        <w:t>Confirmatory testing reduces the chance of misdiagnosis due to</w:t>
      </w:r>
      <w:r w:rsidRPr="004D531E">
        <w:rPr>
          <w:rFonts w:ascii="Garamond" w:hAnsi="Garamond"/>
        </w:rPr>
        <w:t xml:space="preserve"> technical or clerical errors, including specimen mix-up through mislabelling and transcription errors, specimen contamination, or device error.  </w:t>
      </w:r>
      <w:r w:rsidR="00ED4113" w:rsidRPr="004D531E">
        <w:rPr>
          <w:rFonts w:ascii="Garamond" w:hAnsi="Garamond"/>
        </w:rPr>
        <w:t xml:space="preserve"> </w:t>
      </w:r>
    </w:p>
    <w:p w14:paraId="0255F174" w14:textId="6E1ED41A" w:rsidR="00FF4A72" w:rsidRPr="004D531E" w:rsidRDefault="009B7AD1" w:rsidP="009A3336">
      <w:pPr>
        <w:pStyle w:val="ListBullet"/>
        <w:numPr>
          <w:ilvl w:val="0"/>
          <w:numId w:val="15"/>
        </w:numPr>
        <w:ind w:left="360"/>
        <w:contextualSpacing w:val="0"/>
        <w:rPr>
          <w:rFonts w:ascii="Garamond" w:hAnsi="Garamond"/>
          <w:b/>
        </w:rPr>
      </w:pPr>
      <w:r w:rsidRPr="004D531E">
        <w:rPr>
          <w:rFonts w:ascii="Garamond" w:hAnsi="Garamond" w:cs="Arial"/>
        </w:rPr>
        <w:t>The infant/child should initiate ART while awaiting confirmatory test results</w:t>
      </w:r>
      <w:r w:rsidR="00001C96" w:rsidRPr="004D531E">
        <w:rPr>
          <w:rFonts w:ascii="Garamond" w:hAnsi="Garamond" w:cs="Arial"/>
        </w:rPr>
        <w:fldChar w:fldCharType="begin"/>
      </w:r>
      <w:r w:rsidR="00CF5FB3">
        <w:rPr>
          <w:rFonts w:ascii="Garamond" w:hAnsi="Garamond" w:cs="Arial"/>
        </w:rPr>
        <w:instrText xml:space="preserve"> ADDIN EN.CITE &lt;EndNote&gt;&lt;Cite&gt;&lt;Author&gt;WHO&lt;/Author&gt;&lt;Year&gt;2016&lt;/Year&gt;&lt;RecNum&gt;4&lt;/RecNum&gt;&lt;DisplayText&gt;(4)&lt;/DisplayText&gt;&lt;record&gt;&lt;rec-number&gt;4&lt;/rec-number&gt;&lt;foreign-keys&gt;&lt;key app="EN" db-id="rdp0e0vz12wzptewdaw5ed51adp9p2xzwaxa" timestamp="1520279497"&gt;4&lt;/key&gt;&lt;/foreign-keys&gt;&lt;ref-type name="Electronic Article"&gt;43&lt;/ref-type&gt;&lt;contributors&gt;&lt;authors&gt;&lt;author&gt;WHO&lt;/author&gt;&lt;/authors&gt;&lt;/contributors&gt;&lt;titles&gt;&lt;title&gt;Consolidated Guidelines on the Use of Antiretroviral Drugs for Treating and Preventing HIV Infection: Recommendations for a Public Health Approach, Second Edition. &lt;/title&gt;&lt;/titles&gt;&lt;dates&gt;&lt;year&gt;2016&lt;/year&gt;&lt;/dates&gt;&lt;urls&gt;&lt;/urls&gt;&lt;/record&gt;&lt;/Cite&gt;&lt;/EndNote&gt;</w:instrText>
      </w:r>
      <w:r w:rsidR="00001C96" w:rsidRPr="004D531E">
        <w:rPr>
          <w:rFonts w:ascii="Garamond" w:hAnsi="Garamond" w:cs="Arial"/>
        </w:rPr>
        <w:fldChar w:fldCharType="separate"/>
      </w:r>
      <w:r w:rsidR="00E040CD" w:rsidRPr="004D531E">
        <w:rPr>
          <w:rFonts w:ascii="Garamond" w:hAnsi="Garamond" w:cs="Arial"/>
          <w:noProof/>
        </w:rPr>
        <w:t>(4)</w:t>
      </w:r>
      <w:r w:rsidR="00001C96" w:rsidRPr="004D531E">
        <w:rPr>
          <w:rFonts w:ascii="Garamond" w:hAnsi="Garamond" w:cs="Arial"/>
        </w:rPr>
        <w:fldChar w:fldCharType="end"/>
      </w:r>
      <w:r w:rsidRPr="004D531E">
        <w:rPr>
          <w:rFonts w:ascii="Garamond" w:hAnsi="Garamond" w:cs="Arial"/>
        </w:rPr>
        <w:t>.</w:t>
      </w:r>
      <w:r w:rsidR="00ED4113" w:rsidRPr="004D531E" w:rsidDel="00ED4113">
        <w:rPr>
          <w:rFonts w:ascii="Garamond" w:hAnsi="Garamond" w:cs="Arial"/>
          <w:b/>
        </w:rPr>
        <w:t xml:space="preserve"> </w:t>
      </w:r>
      <w:r w:rsidR="00FF4A72" w:rsidRPr="004D531E">
        <w:rPr>
          <w:rFonts w:ascii="Garamond" w:hAnsi="Garamond"/>
          <w:b/>
        </w:rPr>
        <w:t xml:space="preserve">Do </w:t>
      </w:r>
      <w:r w:rsidR="00FF4A72" w:rsidRPr="004D531E">
        <w:rPr>
          <w:rFonts w:ascii="Garamond" w:hAnsi="Garamond"/>
          <w:b/>
          <w:i/>
        </w:rPr>
        <w:t>not</w:t>
      </w:r>
      <w:r w:rsidR="00FF4A72" w:rsidRPr="004D531E">
        <w:rPr>
          <w:rFonts w:ascii="Garamond" w:hAnsi="Garamond"/>
          <w:b/>
        </w:rPr>
        <w:t xml:space="preserve"> postpone ART initiation for the results of the </w:t>
      </w:r>
      <w:r w:rsidR="00754C70" w:rsidRPr="004D531E">
        <w:rPr>
          <w:rFonts w:ascii="Garamond" w:hAnsi="Garamond"/>
          <w:b/>
        </w:rPr>
        <w:t xml:space="preserve">confirmatory </w:t>
      </w:r>
      <w:r w:rsidR="00FF4A72" w:rsidRPr="004D531E">
        <w:rPr>
          <w:rFonts w:ascii="Garamond" w:hAnsi="Garamond"/>
          <w:b/>
        </w:rPr>
        <w:t xml:space="preserve">test.  </w:t>
      </w:r>
    </w:p>
    <w:p w14:paraId="7A9D872C" w14:textId="552DA801" w:rsidR="009C03D6" w:rsidRPr="004D531E" w:rsidRDefault="009C03D6" w:rsidP="009C03D6">
      <w:pPr>
        <w:rPr>
          <w:rFonts w:ascii="Garamond" w:hAnsi="Garamond"/>
          <w:szCs w:val="20"/>
          <w:lang w:eastAsia="ja-JP"/>
        </w:rPr>
      </w:pPr>
    </w:p>
    <w:p w14:paraId="085791E2" w14:textId="77777777" w:rsidR="009C03D6" w:rsidRPr="004D531E" w:rsidRDefault="009C03D6" w:rsidP="009C03D6">
      <w:pPr>
        <w:rPr>
          <w:rFonts w:ascii="Garamond" w:hAnsi="Garamond"/>
          <w:b/>
        </w:rPr>
      </w:pPr>
      <w:r w:rsidRPr="004D531E">
        <w:rPr>
          <w:rFonts w:ascii="Garamond" w:hAnsi="Garamond"/>
          <w:b/>
        </w:rPr>
        <w:t>Programme Manager’s role</w:t>
      </w:r>
    </w:p>
    <w:p w14:paraId="2D233984" w14:textId="54B126D0" w:rsidR="00BB4DE2" w:rsidRPr="004D531E" w:rsidRDefault="009C03D6">
      <w:pPr>
        <w:rPr>
          <w:rFonts w:ascii="Garamond" w:hAnsi="Garamond"/>
        </w:rPr>
      </w:pPr>
      <w:r w:rsidRPr="004D531E">
        <w:rPr>
          <w:rFonts w:ascii="Garamond" w:hAnsi="Garamond" w:cs="Arial"/>
        </w:rPr>
        <w:t xml:space="preserve">The Programme Manager may </w:t>
      </w:r>
      <w:r w:rsidR="00C153A4" w:rsidRPr="004D531E">
        <w:rPr>
          <w:rFonts w:ascii="Garamond" w:hAnsi="Garamond" w:cs="Arial"/>
        </w:rPr>
        <w:t>need to assure adequate</w:t>
      </w:r>
      <w:r w:rsidRPr="004D531E">
        <w:rPr>
          <w:rFonts w:ascii="Garamond" w:hAnsi="Garamond" w:cs="Arial"/>
        </w:rPr>
        <w:t xml:space="preserve"> sample transport and results return </w:t>
      </w:r>
      <w:r w:rsidR="00C153A4" w:rsidRPr="004D531E">
        <w:rPr>
          <w:rFonts w:ascii="Garamond" w:hAnsi="Garamond" w:cs="Arial"/>
        </w:rPr>
        <w:t>processes and address challenges if these systems</w:t>
      </w:r>
      <w:r w:rsidRPr="004D531E">
        <w:rPr>
          <w:rFonts w:ascii="Garamond" w:hAnsi="Garamond" w:cs="Arial"/>
        </w:rPr>
        <w:t xml:space="preserve"> fail to meet national standards. The more </w:t>
      </w:r>
      <w:r w:rsidR="00010660">
        <w:rPr>
          <w:rFonts w:ascii="Garamond" w:hAnsi="Garamond" w:cs="Arial"/>
        </w:rPr>
        <w:t>s/he</w:t>
      </w:r>
      <w:r w:rsidRPr="004D531E">
        <w:rPr>
          <w:rFonts w:ascii="Garamond" w:hAnsi="Garamond" w:cs="Arial"/>
        </w:rPr>
        <w:t xml:space="preserve"> understands about how the system </w:t>
      </w:r>
      <w:r w:rsidRPr="004D531E">
        <w:rPr>
          <w:rFonts w:ascii="Garamond" w:hAnsi="Garamond" w:cs="Arial"/>
          <w:i/>
        </w:rPr>
        <w:t>should</w:t>
      </w:r>
      <w:r w:rsidRPr="004D531E">
        <w:rPr>
          <w:rFonts w:ascii="Garamond" w:hAnsi="Garamond" w:cs="Arial"/>
        </w:rPr>
        <w:t xml:space="preserve"> work and the range of </w:t>
      </w:r>
      <w:r w:rsidR="00B96186" w:rsidRPr="004D531E">
        <w:rPr>
          <w:rFonts w:ascii="Garamond" w:hAnsi="Garamond" w:cs="Arial"/>
        </w:rPr>
        <w:t xml:space="preserve">potential </w:t>
      </w:r>
      <w:r w:rsidRPr="004D531E">
        <w:rPr>
          <w:rFonts w:ascii="Garamond" w:hAnsi="Garamond" w:cs="Arial"/>
        </w:rPr>
        <w:t xml:space="preserve">solutions, the more likely the Programme Manager will be able to identify creative solutions to the issues should they arise. </w:t>
      </w:r>
      <w:r w:rsidR="00BB4DE2" w:rsidRPr="004D531E">
        <w:rPr>
          <w:rFonts w:ascii="Garamond" w:hAnsi="Garamond"/>
        </w:rPr>
        <w:br w:type="page"/>
      </w:r>
    </w:p>
    <w:p w14:paraId="2D515D13" w14:textId="2ADD9CED" w:rsidR="007F2225" w:rsidRPr="004D531E" w:rsidRDefault="007F2225" w:rsidP="009A3336">
      <w:pPr>
        <w:pStyle w:val="Heading1"/>
        <w:numPr>
          <w:ilvl w:val="0"/>
          <w:numId w:val="22"/>
        </w:numPr>
        <w:pBdr>
          <w:bottom w:val="single" w:sz="4" w:space="1" w:color="auto"/>
        </w:pBdr>
        <w:tabs>
          <w:tab w:val="left" w:pos="540"/>
        </w:tabs>
        <w:spacing w:before="360"/>
        <w:rPr>
          <w:rFonts w:asciiTheme="minorHAnsi" w:hAnsiTheme="minorHAnsi"/>
          <w:sz w:val="28"/>
          <w:szCs w:val="28"/>
        </w:rPr>
      </w:pPr>
      <w:bookmarkStart w:id="62" w:name="_Toc19963266"/>
      <w:r w:rsidRPr="004D531E">
        <w:rPr>
          <w:rFonts w:asciiTheme="minorHAnsi" w:hAnsiTheme="minorHAnsi"/>
          <w:sz w:val="28"/>
          <w:szCs w:val="28"/>
        </w:rPr>
        <w:t>Forecasting</w:t>
      </w:r>
      <w:r w:rsidR="0023297E" w:rsidRPr="004D531E">
        <w:rPr>
          <w:rFonts w:asciiTheme="minorHAnsi" w:hAnsiTheme="minorHAnsi"/>
          <w:sz w:val="28"/>
          <w:szCs w:val="28"/>
        </w:rPr>
        <w:t xml:space="preserve"> and Supply Chain Management</w:t>
      </w:r>
      <w:bookmarkEnd w:id="62"/>
    </w:p>
    <w:p w14:paraId="344E296C" w14:textId="228E9A36" w:rsidR="006F6F77" w:rsidRPr="004D531E" w:rsidRDefault="009D4188" w:rsidP="006F6F77">
      <w:pPr>
        <w:rPr>
          <w:rFonts w:ascii="Garamond" w:hAnsi="Garamond" w:cs="Arial"/>
          <w:u w:color="800000"/>
        </w:rPr>
      </w:pPr>
      <w:r w:rsidRPr="004D531E">
        <w:rPr>
          <w:rFonts w:ascii="Garamond" w:hAnsi="Garamond" w:cs="Arial"/>
          <w:noProof/>
          <w:u w:color="800000"/>
          <w:lang w:val="en-US"/>
        </w:rPr>
        <w:drawing>
          <wp:anchor distT="0" distB="0" distL="114300" distR="114300" simplePos="0" relativeHeight="251755520" behindDoc="0" locked="0" layoutInCell="1" allowOverlap="1" wp14:anchorId="4DEC8226" wp14:editId="5123893C">
            <wp:simplePos x="0" y="0"/>
            <wp:positionH relativeFrom="column">
              <wp:posOffset>4610100</wp:posOffset>
            </wp:positionH>
            <wp:positionV relativeFrom="paragraph">
              <wp:posOffset>243840</wp:posOffset>
            </wp:positionV>
            <wp:extent cx="1371600" cy="1378781"/>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71600" cy="1378781"/>
                    </a:xfrm>
                    <a:prstGeom prst="rect">
                      <a:avLst/>
                    </a:prstGeom>
                    <a:noFill/>
                    <a:ln>
                      <a:noFill/>
                    </a:ln>
                  </pic:spPr>
                </pic:pic>
              </a:graphicData>
            </a:graphic>
            <wp14:sizeRelH relativeFrom="page">
              <wp14:pctWidth>0</wp14:pctWidth>
            </wp14:sizeRelH>
            <wp14:sizeRelV relativeFrom="page">
              <wp14:pctHeight>0</wp14:pctHeight>
            </wp14:sizeRelV>
          </wp:anchor>
        </w:drawing>
      </w:r>
      <w:r w:rsidR="00CB6A0F" w:rsidRPr="004D531E">
        <w:rPr>
          <w:rFonts w:ascii="Garamond" w:hAnsi="Garamond" w:cs="Arial"/>
          <w:u w:color="800000"/>
        </w:rPr>
        <w:t xml:space="preserve">A robust supply chain for </w:t>
      </w:r>
      <w:r w:rsidR="00F26FA8" w:rsidRPr="004D531E">
        <w:rPr>
          <w:rFonts w:ascii="Garamond" w:hAnsi="Garamond" w:cs="Arial"/>
          <w:u w:color="800000"/>
        </w:rPr>
        <w:t>infant HIV testing</w:t>
      </w:r>
      <w:r w:rsidR="00CB6A0F" w:rsidRPr="004D531E">
        <w:rPr>
          <w:rFonts w:ascii="Garamond" w:hAnsi="Garamond" w:cs="Arial"/>
          <w:u w:color="800000"/>
        </w:rPr>
        <w:t xml:space="preserve"> commodities is critical to ensure that </w:t>
      </w:r>
      <w:r w:rsidR="00F26FA8" w:rsidRPr="004D531E">
        <w:rPr>
          <w:rFonts w:ascii="Garamond" w:hAnsi="Garamond" w:cs="Arial"/>
          <w:u w:color="800000"/>
        </w:rPr>
        <w:t>infant HIV testing</w:t>
      </w:r>
      <w:r w:rsidR="00CB6A0F" w:rsidRPr="004D531E">
        <w:rPr>
          <w:rFonts w:ascii="Garamond" w:hAnsi="Garamond" w:cs="Arial"/>
          <w:u w:color="800000"/>
        </w:rPr>
        <w:t xml:space="preserve"> </w:t>
      </w:r>
      <w:r w:rsidR="00F76977" w:rsidRPr="004D531E">
        <w:rPr>
          <w:rFonts w:ascii="Garamond" w:hAnsi="Garamond" w:cs="Arial"/>
          <w:u w:color="800000"/>
        </w:rPr>
        <w:t>interventions</w:t>
      </w:r>
      <w:r w:rsidR="00CB6A0F" w:rsidRPr="004D531E">
        <w:rPr>
          <w:rFonts w:ascii="Garamond" w:hAnsi="Garamond" w:cs="Arial"/>
          <w:u w:color="800000"/>
        </w:rPr>
        <w:t xml:space="preserve"> operate effectively and without disruption. </w:t>
      </w:r>
      <w:r w:rsidR="00DE24A1" w:rsidRPr="004D531E">
        <w:rPr>
          <w:rFonts w:ascii="Garamond" w:hAnsi="Garamond" w:cs="Arial"/>
          <w:u w:color="800000"/>
        </w:rPr>
        <w:t xml:space="preserve">Unlike the provision of treatment for an illness or condition—which requires the availability of only one or a few drugs—laboratory testing typically requires many different consumables and pieces of equipment. This requirement, the limited standardization in the deployment of laboratory technology (leading to different laboratories purchasing different diagnostic systems from different manufacturers—each requiring specific reagents and technical support), and the inadequate attention given to logistics information systems, including laboratory items, make procurement of laboratory technology far more complicated than that of medicines. </w:t>
      </w:r>
    </w:p>
    <w:p w14:paraId="5B3ADDF6" w14:textId="4F456615" w:rsidR="006F6F77" w:rsidRPr="004D531E" w:rsidRDefault="006F6F77" w:rsidP="006F6F77">
      <w:pPr>
        <w:rPr>
          <w:rFonts w:ascii="Garamond" w:hAnsi="Garamond" w:cs="Arial"/>
          <w:u w:color="800000"/>
        </w:rPr>
      </w:pPr>
    </w:p>
    <w:p w14:paraId="3597DC9E" w14:textId="75A92B3B" w:rsidR="006F6F77" w:rsidRPr="004D531E" w:rsidRDefault="006F6F77" w:rsidP="006F6F77">
      <w:pPr>
        <w:rPr>
          <w:rFonts w:ascii="Garamond" w:hAnsi="Garamond" w:cs="Arial"/>
          <w:b/>
          <w:u w:color="800000"/>
        </w:rPr>
      </w:pPr>
      <w:r w:rsidRPr="004D531E">
        <w:rPr>
          <w:rFonts w:ascii="Garamond" w:hAnsi="Garamond" w:cs="Arial"/>
          <w:b/>
          <w:u w:color="800000"/>
        </w:rPr>
        <w:t xml:space="preserve">The </w:t>
      </w:r>
      <w:r w:rsidR="00F26FA8" w:rsidRPr="004D531E">
        <w:rPr>
          <w:rFonts w:ascii="Garamond" w:hAnsi="Garamond" w:cs="Arial"/>
          <w:b/>
          <w:u w:color="800000"/>
        </w:rPr>
        <w:t>infant HIV testing</w:t>
      </w:r>
      <w:r w:rsidRPr="004D531E">
        <w:rPr>
          <w:rFonts w:ascii="Garamond" w:hAnsi="Garamond" w:cs="Arial"/>
          <w:b/>
          <w:u w:color="800000"/>
        </w:rPr>
        <w:t xml:space="preserve"> supply chain system</w:t>
      </w:r>
    </w:p>
    <w:p w14:paraId="1DF75EB6" w14:textId="5AEF393F" w:rsidR="006F6F77" w:rsidRPr="004D531E" w:rsidRDefault="006F6F77" w:rsidP="006F6F77">
      <w:pPr>
        <w:rPr>
          <w:rFonts w:ascii="Garamond" w:hAnsi="Garamond" w:cs="Arial"/>
          <w:u w:color="800000"/>
        </w:rPr>
      </w:pPr>
      <w:r w:rsidRPr="004D531E">
        <w:rPr>
          <w:rFonts w:ascii="Garamond" w:hAnsi="Garamond" w:cs="Arial"/>
          <w:u w:color="800000"/>
        </w:rPr>
        <w:t>Supply chains are composed of numerous logistic processes to ensure efficient flow of commodities. Good management of supply chain processes ensures access to</w:t>
      </w:r>
      <w:r w:rsidR="00001C96" w:rsidRPr="004D531E">
        <w:rPr>
          <w:rFonts w:ascii="Garamond" w:hAnsi="Garamond" w:cs="Arial"/>
          <w:u w:color="800000"/>
        </w:rPr>
        <w:fldChar w:fldCharType="begin"/>
      </w:r>
      <w:r w:rsidR="00CF5FB3">
        <w:rPr>
          <w:rFonts w:ascii="Garamond" w:hAnsi="Garamond" w:cs="Arial"/>
          <w:u w:color="800000"/>
        </w:rPr>
        <w:instrText xml:space="preserve"> ADDIN EN.CITE &lt;EndNote&gt;&lt;Cite&gt;&lt;Author&gt;WHO&lt;/Author&gt;&lt;Year&gt;2015&lt;/Year&gt;&lt;RecNum&gt;27&lt;/RecNum&gt;&lt;DisplayText&gt;(34)&lt;/DisplayText&gt;&lt;record&gt;&lt;rec-number&gt;27&lt;/rec-number&gt;&lt;foreign-keys&gt;&lt;key app="EN" db-id="rdp0e0vz12wzptewdaw5ed51adp9p2xzwaxa" timestamp="1521040616"&gt;27&lt;/key&gt;&lt;/foreign-keys&gt;&lt;ref-type name="Electronic Article"&gt;43&lt;/ref-type&gt;&lt;contributors&gt;&lt;authors&gt;&lt;author&gt;WHO, AIDS Medicines and Diagnostic Service&lt;/author&gt;&lt;/authors&gt;&lt;/contributors&gt;&lt;titles&gt;&lt;title&gt;Specifications and Quantities for Efficient Procurement of Essential Equipment and Laboratory Commodities for HIV, Second Ed. &lt;/title&gt;&lt;/titles&gt;&lt;dates&gt;&lt;year&gt;2015&lt;/year&gt;&lt;/dates&gt;&lt;urls&gt;&lt;related-urls&gt;&lt;url&gt;http://apps.who.int/iris/bitstream/10665/180980/1/9789241509183_eng.pdf?ua=1&lt;/url&gt;&lt;/related-urls&gt;&lt;/urls&gt;&lt;/record&gt;&lt;/Cite&gt;&lt;/EndNote&gt;</w:instrText>
      </w:r>
      <w:r w:rsidR="00001C96" w:rsidRPr="004D531E">
        <w:rPr>
          <w:rFonts w:ascii="Garamond" w:hAnsi="Garamond" w:cs="Arial"/>
          <w:u w:color="800000"/>
        </w:rPr>
        <w:fldChar w:fldCharType="separate"/>
      </w:r>
      <w:r w:rsidR="00CF5FB3">
        <w:rPr>
          <w:rFonts w:ascii="Garamond" w:hAnsi="Garamond" w:cs="Arial"/>
          <w:noProof/>
          <w:u w:color="800000"/>
        </w:rPr>
        <w:t>(34)</w:t>
      </w:r>
      <w:r w:rsidR="00001C96" w:rsidRPr="004D531E">
        <w:rPr>
          <w:rFonts w:ascii="Garamond" w:hAnsi="Garamond" w:cs="Arial"/>
          <w:u w:color="800000"/>
        </w:rPr>
        <w:fldChar w:fldCharType="end"/>
      </w:r>
      <w:r w:rsidRPr="004D531E">
        <w:rPr>
          <w:rFonts w:ascii="Garamond" w:hAnsi="Garamond" w:cs="Arial"/>
          <w:u w:color="800000"/>
        </w:rPr>
        <w:t>:</w:t>
      </w:r>
    </w:p>
    <w:p w14:paraId="35F92045" w14:textId="46E39DB8" w:rsidR="006F6F77" w:rsidRPr="004D531E" w:rsidRDefault="006F6F77"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The RIGHT commodities</w:t>
      </w:r>
    </w:p>
    <w:p w14:paraId="3157BABA" w14:textId="77777777" w:rsidR="006F6F77" w:rsidRPr="004D531E" w:rsidRDefault="006F6F77"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In the RIGHT quantities</w:t>
      </w:r>
    </w:p>
    <w:p w14:paraId="0DA34C3D" w14:textId="063DADCC" w:rsidR="006F6F77" w:rsidRPr="004D531E" w:rsidRDefault="006F6F77"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In the RIGHT condition, delivered</w:t>
      </w:r>
    </w:p>
    <w:p w14:paraId="4CB06B65" w14:textId="77777777" w:rsidR="006F6F77" w:rsidRPr="004D531E" w:rsidRDefault="006F6F77"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To the RIGHT place</w:t>
      </w:r>
    </w:p>
    <w:p w14:paraId="2714D41D" w14:textId="77777777" w:rsidR="006F6F77" w:rsidRPr="004D531E" w:rsidRDefault="006F6F77"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At the RIGHT time</w:t>
      </w:r>
    </w:p>
    <w:p w14:paraId="651A2EE1" w14:textId="77777777" w:rsidR="006F6F77" w:rsidRPr="004D531E" w:rsidRDefault="006F6F77"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For the RIGHT cost.</w:t>
      </w:r>
    </w:p>
    <w:p w14:paraId="59EAACFB" w14:textId="77777777" w:rsidR="00877DE0" w:rsidRPr="004D531E" w:rsidRDefault="00877DE0" w:rsidP="00877DE0">
      <w:pPr>
        <w:rPr>
          <w:rFonts w:ascii="Garamond" w:hAnsi="Garamond" w:cs="Arial"/>
          <w:b/>
          <w:u w:color="800000"/>
        </w:rPr>
      </w:pPr>
    </w:p>
    <w:p w14:paraId="36B2B8DC" w14:textId="5BE0C585" w:rsidR="00877DE0" w:rsidRPr="004D531E" w:rsidRDefault="00877DE0" w:rsidP="00877DE0">
      <w:pPr>
        <w:rPr>
          <w:rFonts w:ascii="Garamond" w:hAnsi="Garamond" w:cs="Arial"/>
          <w:b/>
          <w:u w:color="800000"/>
        </w:rPr>
      </w:pPr>
      <w:r w:rsidRPr="004D531E">
        <w:rPr>
          <w:rFonts w:ascii="Garamond" w:hAnsi="Garamond" w:cs="Arial"/>
          <w:b/>
          <w:u w:color="800000"/>
        </w:rPr>
        <w:t xml:space="preserve">Figure </w:t>
      </w:r>
      <w:r w:rsidR="00082223" w:rsidRPr="004D531E">
        <w:rPr>
          <w:rFonts w:ascii="Garamond" w:hAnsi="Garamond" w:cs="Arial"/>
          <w:b/>
          <w:u w:color="800000"/>
        </w:rPr>
        <w:t>6</w:t>
      </w:r>
      <w:r w:rsidRPr="004D531E">
        <w:rPr>
          <w:rFonts w:ascii="Garamond" w:hAnsi="Garamond" w:cs="Arial"/>
          <w:b/>
          <w:u w:color="800000"/>
        </w:rPr>
        <w:t>: Supply chain system (From USAID: DELIVER PROJECT)</w:t>
      </w:r>
    </w:p>
    <w:p w14:paraId="016AA2F2" w14:textId="77777777" w:rsidR="00877DE0" w:rsidRPr="004D531E" w:rsidRDefault="00877DE0" w:rsidP="00CE6169">
      <w:pPr>
        <w:rPr>
          <w:rFonts w:ascii="Garamond" w:hAnsi="Garamond" w:cs="Arial"/>
        </w:rPr>
      </w:pPr>
      <w:r w:rsidRPr="004D531E">
        <w:rPr>
          <w:noProof/>
          <w:lang w:val="en-US"/>
        </w:rPr>
        <w:drawing>
          <wp:inline distT="0" distB="0" distL="0" distR="0" wp14:anchorId="157B6D80" wp14:editId="3B24797A">
            <wp:extent cx="6217920" cy="355213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17920" cy="3552131"/>
                    </a:xfrm>
                    <a:prstGeom prst="rect">
                      <a:avLst/>
                    </a:prstGeom>
                    <a:noFill/>
                    <a:ln>
                      <a:noFill/>
                    </a:ln>
                  </pic:spPr>
                </pic:pic>
              </a:graphicData>
            </a:graphic>
          </wp:inline>
        </w:drawing>
      </w:r>
    </w:p>
    <w:p w14:paraId="72F9DB47" w14:textId="77777777" w:rsidR="00877DE0" w:rsidRPr="004D531E" w:rsidRDefault="00877DE0" w:rsidP="00CE6169">
      <w:pPr>
        <w:rPr>
          <w:rFonts w:ascii="Garamond" w:hAnsi="Garamond" w:cs="Arial"/>
          <w:sz w:val="20"/>
          <w:szCs w:val="20"/>
        </w:rPr>
      </w:pPr>
      <w:r w:rsidRPr="004D531E">
        <w:rPr>
          <w:rFonts w:ascii="Garamond" w:hAnsi="Garamond" w:cs="Arial"/>
          <w:sz w:val="20"/>
          <w:szCs w:val="20"/>
        </w:rPr>
        <w:t>Source: WHO, AIDS Medicines and Diagnostics Service. (July 2015). Specifications and Quantities for Efficient Procurement of Essential Equipment and Laboratory Commodities for HIV, Second Edition.</w:t>
      </w:r>
    </w:p>
    <w:p w14:paraId="38855F7B" w14:textId="77777777" w:rsidR="006F6F77" w:rsidRPr="004D531E" w:rsidRDefault="006F6F77" w:rsidP="006F6F77">
      <w:pPr>
        <w:rPr>
          <w:rFonts w:ascii="Garamond" w:hAnsi="Garamond" w:cs="Arial"/>
          <w:u w:color="800000"/>
        </w:rPr>
      </w:pPr>
    </w:p>
    <w:p w14:paraId="33AA1739" w14:textId="2B2AD6CF" w:rsidR="005D6C3F" w:rsidRPr="004D531E" w:rsidRDefault="005D6C3F" w:rsidP="005D6C3F">
      <w:pPr>
        <w:rPr>
          <w:rFonts w:ascii="Garamond" w:hAnsi="Garamond" w:cs="Arial"/>
          <w:u w:color="800000"/>
        </w:rPr>
      </w:pPr>
      <w:r w:rsidRPr="004D531E">
        <w:rPr>
          <w:rFonts w:ascii="Garamond" w:hAnsi="Garamond" w:cs="Arial"/>
          <w:u w:color="800000"/>
        </w:rPr>
        <w:t xml:space="preserve">Figure </w:t>
      </w:r>
      <w:r w:rsidR="00082223" w:rsidRPr="004D531E">
        <w:rPr>
          <w:rFonts w:ascii="Garamond" w:hAnsi="Garamond" w:cs="Arial"/>
          <w:u w:color="800000"/>
        </w:rPr>
        <w:t>6</w:t>
      </w:r>
      <w:r w:rsidRPr="004D531E">
        <w:rPr>
          <w:rFonts w:ascii="Garamond" w:hAnsi="Garamond" w:cs="Arial"/>
          <w:u w:color="800000"/>
        </w:rPr>
        <w:t xml:space="preserve"> illustrates that the supply chain (or logistics) system is circular.  Each activity within the cycle (customer service, product selection, quantification</w:t>
      </w:r>
      <w:r w:rsidR="002A517F">
        <w:rPr>
          <w:rFonts w:ascii="Garamond" w:hAnsi="Garamond" w:cs="Arial"/>
          <w:u w:color="800000"/>
        </w:rPr>
        <w:t>,</w:t>
      </w:r>
      <w:r w:rsidRPr="004D531E">
        <w:rPr>
          <w:rFonts w:ascii="Garamond" w:hAnsi="Garamond" w:cs="Arial"/>
          <w:u w:color="800000"/>
        </w:rPr>
        <w:t xml:space="preserve"> procurement, and inventory management) is affected by the other activities. All supply chain process are data driven, with consistent sit</w:t>
      </w:r>
      <w:r w:rsidR="00CE6169" w:rsidRPr="004D531E">
        <w:rPr>
          <w:rFonts w:ascii="Garamond" w:hAnsi="Garamond" w:cs="Arial"/>
          <w:u w:color="800000"/>
        </w:rPr>
        <w:t>e-</w:t>
      </w:r>
      <w:r w:rsidRPr="004D531E">
        <w:rPr>
          <w:rFonts w:ascii="Garamond" w:hAnsi="Garamond" w:cs="Arial"/>
          <w:u w:color="800000"/>
        </w:rPr>
        <w:t xml:space="preserve">level reporting and </w:t>
      </w:r>
      <w:r w:rsidR="00B83A04" w:rsidRPr="004D531E">
        <w:rPr>
          <w:rFonts w:ascii="Garamond" w:hAnsi="Garamond" w:cs="Arial"/>
          <w:u w:color="800000"/>
        </w:rPr>
        <w:t>high-quality</w:t>
      </w:r>
      <w:r w:rsidRPr="004D531E">
        <w:rPr>
          <w:rFonts w:ascii="Garamond" w:hAnsi="Garamond" w:cs="Arial"/>
          <w:u w:color="800000"/>
        </w:rPr>
        <w:t xml:space="preserve"> data serving as a critical determinant of effective logistics management.  As a result, a supply chain can only be as strong as its weakest link.</w:t>
      </w:r>
    </w:p>
    <w:p w14:paraId="1F49BFEC" w14:textId="77777777" w:rsidR="005D6C3F" w:rsidRPr="004D531E" w:rsidRDefault="005D6C3F" w:rsidP="005D6C3F">
      <w:pPr>
        <w:rPr>
          <w:rFonts w:ascii="Garamond" w:hAnsi="Garamond" w:cs="Arial"/>
          <w:b/>
          <w:u w:color="800000"/>
        </w:rPr>
      </w:pPr>
    </w:p>
    <w:p w14:paraId="6B548EE2" w14:textId="4A5EF53B" w:rsidR="005D6C3F" w:rsidRPr="004D531E" w:rsidRDefault="005D6C3F" w:rsidP="005D6C3F">
      <w:pPr>
        <w:rPr>
          <w:rFonts w:ascii="Garamond" w:hAnsi="Garamond" w:cs="Arial"/>
          <w:u w:color="800000"/>
        </w:rPr>
      </w:pPr>
      <w:r w:rsidRPr="004D531E">
        <w:rPr>
          <w:rFonts w:ascii="Garamond" w:hAnsi="Garamond" w:cs="Arial"/>
        </w:rPr>
        <w:t>Coordination, data sharing, and effective supply planning between the multiple partners who may be responsible for supply procurem</w:t>
      </w:r>
      <w:r w:rsidR="00F930AF">
        <w:rPr>
          <w:rFonts w:ascii="Garamond" w:hAnsi="Garamond" w:cs="Arial"/>
        </w:rPr>
        <w:t xml:space="preserve">ent is essential to avoid stock </w:t>
      </w:r>
      <w:r w:rsidRPr="004D531E">
        <w:rPr>
          <w:rFonts w:ascii="Garamond" w:hAnsi="Garamond" w:cs="Arial"/>
        </w:rPr>
        <w:t xml:space="preserve">outs and shortages. Ensuring optimal order placement, understanding product lead times for delivery, and accurate forecasting serve as corner stone of commodity security. Overstocks should be avoided, as expiring test kits and reagents are costly for the programme. It is critical to ensure that planning committees include all parties responsible for procurement and distribution of supplies. </w:t>
      </w:r>
      <w:r w:rsidRPr="004D531E">
        <w:rPr>
          <w:rFonts w:ascii="Garamond" w:hAnsi="Garamond" w:cs="Arial"/>
          <w:u w:color="800000"/>
        </w:rPr>
        <w:t>The following is an overview of commodities required along the infant HIV testing continuum, forecasting and quantification, ordering, and stock management.</w:t>
      </w:r>
    </w:p>
    <w:p w14:paraId="50EBFFDF" w14:textId="77777777" w:rsidR="00BB4DE2" w:rsidRPr="004D531E" w:rsidRDefault="00BB4DE2" w:rsidP="00BB4DE2">
      <w:pPr>
        <w:rPr>
          <w:rFonts w:ascii="Garamond" w:hAnsi="Garamond" w:cs="Arial"/>
          <w:u w:color="800000"/>
        </w:rPr>
      </w:pPr>
    </w:p>
    <w:p w14:paraId="7A2BE702" w14:textId="57336DA2" w:rsidR="00BB4DE2" w:rsidRPr="004D531E" w:rsidRDefault="00F26FA8" w:rsidP="00BB4DE2">
      <w:pPr>
        <w:rPr>
          <w:rFonts w:ascii="Garamond" w:hAnsi="Garamond" w:cs="Arial"/>
          <w:b/>
          <w:u w:color="800000"/>
        </w:rPr>
      </w:pPr>
      <w:r w:rsidRPr="004D531E">
        <w:rPr>
          <w:rFonts w:ascii="Garamond" w:hAnsi="Garamond" w:cs="Arial"/>
          <w:b/>
          <w:u w:color="800000"/>
        </w:rPr>
        <w:t>Infant HIV testing</w:t>
      </w:r>
      <w:r w:rsidR="00BB4DE2" w:rsidRPr="004D531E">
        <w:rPr>
          <w:rFonts w:ascii="Garamond" w:hAnsi="Garamond" w:cs="Arial"/>
          <w:b/>
          <w:u w:color="800000"/>
        </w:rPr>
        <w:t xml:space="preserve"> commodities</w:t>
      </w:r>
    </w:p>
    <w:p w14:paraId="17563101" w14:textId="13D1006B" w:rsidR="006E2C0A" w:rsidRPr="004D531E" w:rsidRDefault="00BB4DE2">
      <w:pPr>
        <w:rPr>
          <w:rFonts w:ascii="Garamond" w:hAnsi="Garamond" w:cs="Arial"/>
          <w:u w:color="800000"/>
        </w:rPr>
      </w:pPr>
      <w:r w:rsidRPr="004D531E">
        <w:rPr>
          <w:rFonts w:ascii="Garamond" w:hAnsi="Garamond" w:cs="Arial"/>
          <w:u w:color="800000"/>
        </w:rPr>
        <w:t xml:space="preserve">To conduct </w:t>
      </w:r>
      <w:r w:rsidR="00F26FA8" w:rsidRPr="004D531E">
        <w:rPr>
          <w:rFonts w:ascii="Garamond" w:hAnsi="Garamond" w:cs="Arial"/>
          <w:u w:color="800000"/>
        </w:rPr>
        <w:t>infant HIV</w:t>
      </w:r>
      <w:r w:rsidRPr="004D531E">
        <w:rPr>
          <w:rFonts w:ascii="Garamond" w:hAnsi="Garamond" w:cs="Arial"/>
          <w:u w:color="800000"/>
        </w:rPr>
        <w:t xml:space="preserve"> testing, </w:t>
      </w:r>
      <w:r w:rsidR="00F26FA8" w:rsidRPr="004D531E">
        <w:rPr>
          <w:rFonts w:ascii="Garamond" w:hAnsi="Garamond" w:cs="Arial"/>
          <w:u w:color="800000"/>
        </w:rPr>
        <w:t xml:space="preserve">whether PoC or high throughput technologies, </w:t>
      </w:r>
      <w:r w:rsidRPr="004D531E">
        <w:rPr>
          <w:rFonts w:ascii="Garamond" w:hAnsi="Garamond" w:cs="Arial"/>
          <w:u w:color="800000"/>
        </w:rPr>
        <w:t>commodities are required at both the health facility, where patients are seen, as well as at the laboratory, where samples are processed. At the health facility, materials are needed to collect specimens from HIV-exposed infants and to transport the samples to a molecular laboratory for analysis. In the laboratory setting, testing reagents and associated consumables are needed to prepare the samples for analysis and to process them. The following discussion focuses on the commodities needed at the health facility</w:t>
      </w:r>
      <w:r w:rsidR="00140AAA" w:rsidRPr="004D531E">
        <w:rPr>
          <w:rFonts w:ascii="Garamond" w:hAnsi="Garamond" w:cs="Arial"/>
          <w:u w:color="800000"/>
        </w:rPr>
        <w:t xml:space="preserve"> to collect, dry, package</w:t>
      </w:r>
      <w:r w:rsidR="002A517F">
        <w:rPr>
          <w:rFonts w:ascii="Garamond" w:hAnsi="Garamond" w:cs="Arial"/>
          <w:u w:color="800000"/>
        </w:rPr>
        <w:t>,</w:t>
      </w:r>
      <w:r w:rsidR="00140AAA" w:rsidRPr="004D531E">
        <w:rPr>
          <w:rFonts w:ascii="Garamond" w:hAnsi="Garamond" w:cs="Arial"/>
          <w:u w:color="800000"/>
        </w:rPr>
        <w:t xml:space="preserve"> and send DBS for infant HIV testing</w:t>
      </w:r>
      <w:r w:rsidR="00F26FA8" w:rsidRPr="004D531E">
        <w:rPr>
          <w:rFonts w:ascii="Garamond" w:hAnsi="Garamond" w:cs="Arial"/>
          <w:u w:color="800000"/>
        </w:rPr>
        <w:t xml:space="preserve">, under the assumption that most sites are </w:t>
      </w:r>
      <w:r w:rsidR="00BB0ABE" w:rsidRPr="004D531E">
        <w:rPr>
          <w:rFonts w:ascii="Garamond" w:hAnsi="Garamond" w:cs="Arial"/>
          <w:u w:color="800000"/>
        </w:rPr>
        <w:t>collecting</w:t>
      </w:r>
      <w:r w:rsidR="00F26FA8" w:rsidRPr="004D531E">
        <w:rPr>
          <w:rFonts w:ascii="Garamond" w:hAnsi="Garamond" w:cs="Arial"/>
          <w:u w:color="800000"/>
        </w:rPr>
        <w:t xml:space="preserve"> DBS specimens for processing at an off-site laboratory</w:t>
      </w:r>
      <w:r w:rsidRPr="004D531E">
        <w:rPr>
          <w:rFonts w:ascii="Garamond" w:hAnsi="Garamond" w:cs="Arial"/>
          <w:u w:color="800000"/>
        </w:rPr>
        <w:t xml:space="preserve">. </w:t>
      </w:r>
    </w:p>
    <w:p w14:paraId="1E06B6C5" w14:textId="77777777" w:rsidR="00CE6169" w:rsidRPr="004D531E" w:rsidRDefault="00CE6169">
      <w:pPr>
        <w:rPr>
          <w:rFonts w:ascii="Garamond" w:hAnsi="Garamond" w:cs="Arial"/>
          <w:u w:color="800000"/>
        </w:rPr>
      </w:pPr>
    </w:p>
    <w:p w14:paraId="2764DE19" w14:textId="77777777" w:rsidR="005D6C3F" w:rsidRPr="004D531E" w:rsidRDefault="005D6C3F" w:rsidP="005D6C3F">
      <w:pPr>
        <w:rPr>
          <w:rFonts w:ascii="Garamond" w:hAnsi="Garamond" w:cs="Arial"/>
          <w:b/>
        </w:rPr>
      </w:pPr>
      <w:bookmarkStart w:id="63" w:name="_Toc473018478"/>
      <w:r w:rsidRPr="004D531E">
        <w:rPr>
          <w:rFonts w:ascii="Garamond" w:hAnsi="Garamond" w:cs="Arial"/>
          <w:b/>
        </w:rPr>
        <w:t>Products for PoC or near PoC testing</w:t>
      </w:r>
    </w:p>
    <w:p w14:paraId="63A9273E" w14:textId="67ED69AD" w:rsidR="005D6C3F" w:rsidRPr="004D531E" w:rsidRDefault="002A517F" w:rsidP="005D6C3F">
      <w:pPr>
        <w:rPr>
          <w:rFonts w:ascii="Garamond" w:hAnsi="Garamond" w:cs="Arial"/>
        </w:rPr>
      </w:pPr>
      <w:r>
        <w:rPr>
          <w:rFonts w:ascii="Garamond" w:hAnsi="Garamond" w:cs="Arial"/>
        </w:rPr>
        <w:t>PoC</w:t>
      </w:r>
      <w:r w:rsidR="005D6C3F" w:rsidRPr="004D531E">
        <w:rPr>
          <w:rFonts w:ascii="Garamond" w:hAnsi="Garamond" w:cs="Arial"/>
        </w:rPr>
        <w:t xml:space="preserve"> or near PoC testing require far fewer products over conventional high throughput testing technologies.  These products are cartridge </w:t>
      </w:r>
      <w:r w:rsidR="00CE6169" w:rsidRPr="004D531E">
        <w:rPr>
          <w:rFonts w:ascii="Garamond" w:hAnsi="Garamond" w:cs="Arial"/>
        </w:rPr>
        <w:t>based and</w:t>
      </w:r>
      <w:r w:rsidR="005D6C3F" w:rsidRPr="004D531E">
        <w:rPr>
          <w:rFonts w:ascii="Garamond" w:hAnsi="Garamond" w:cs="Arial"/>
        </w:rPr>
        <w:t xml:space="preserve"> require blood collection commodities with the patient sample normally being transferred to testing cartridges on site, which are then placed into the instrument to perform testing.  Appropriate stock management and monthly reporting of consumption and stock on hand is critical due to the shorter shelf life of these commodities over traditional testing products.  These products come in a variety of pack </w:t>
      </w:r>
      <w:r w:rsidR="005B6060" w:rsidRPr="004D531E">
        <w:rPr>
          <w:rFonts w:ascii="Garamond" w:hAnsi="Garamond" w:cs="Arial"/>
        </w:rPr>
        <w:t>sizes;</w:t>
      </w:r>
      <w:r w:rsidR="005D6C3F" w:rsidRPr="004D531E">
        <w:rPr>
          <w:rFonts w:ascii="Garamond" w:hAnsi="Garamond" w:cs="Arial"/>
        </w:rPr>
        <w:t xml:space="preserve"> </w:t>
      </w:r>
      <w:r w:rsidR="005B6060" w:rsidRPr="004D531E">
        <w:rPr>
          <w:rFonts w:ascii="Garamond" w:hAnsi="Garamond" w:cs="Arial"/>
        </w:rPr>
        <w:t>therefore,</w:t>
      </w:r>
      <w:r w:rsidR="005D6C3F" w:rsidRPr="004D531E">
        <w:rPr>
          <w:rFonts w:ascii="Garamond" w:hAnsi="Garamond" w:cs="Arial"/>
        </w:rPr>
        <w:t xml:space="preserve"> it is important to align average consumption rates with the appropriate pack sizes to avoid overstocking and excessive expiries.  </w:t>
      </w:r>
    </w:p>
    <w:p w14:paraId="6B5369C6" w14:textId="77777777" w:rsidR="005D6C3F" w:rsidRPr="004D531E" w:rsidRDefault="005D6C3F" w:rsidP="005D6C3F">
      <w:pPr>
        <w:rPr>
          <w:rFonts w:ascii="Garamond" w:hAnsi="Garamond" w:cs="Arial"/>
          <w:b/>
        </w:rPr>
      </w:pPr>
    </w:p>
    <w:p w14:paraId="0C1197EB" w14:textId="04116C7A" w:rsidR="00F20574" w:rsidRPr="004D531E" w:rsidRDefault="00F20574" w:rsidP="00F20574">
      <w:pPr>
        <w:rPr>
          <w:rFonts w:ascii="Garamond" w:hAnsi="Garamond" w:cs="Arial"/>
          <w:b/>
        </w:rPr>
      </w:pPr>
      <w:r w:rsidRPr="004D531E">
        <w:rPr>
          <w:rFonts w:ascii="Garamond" w:hAnsi="Garamond" w:cs="Arial"/>
          <w:b/>
        </w:rPr>
        <w:t>Bundled products, high throughput technologies</w:t>
      </w:r>
      <w:bookmarkEnd w:id="63"/>
    </w:p>
    <w:p w14:paraId="19FDB870" w14:textId="77777777" w:rsidR="00F20574" w:rsidRPr="004D531E" w:rsidRDefault="00F20574" w:rsidP="00F20574">
      <w:pPr>
        <w:rPr>
          <w:rFonts w:ascii="Garamond" w:hAnsi="Garamond" w:cs="Arial"/>
        </w:rPr>
      </w:pPr>
      <w:r w:rsidRPr="004D531E">
        <w:rPr>
          <w:rFonts w:ascii="Garamond" w:hAnsi="Garamond" w:cs="Arial"/>
        </w:rPr>
        <w:t xml:space="preserve">Where high throughput technologies are used, over 60 individual commodities are required along the infant HIV testing continuum. Some of these items, such as the DBS filter paper collection cards used to collect blood samples, are specialized. Other items, such as cotton swabs, are generic. In the early stages of establishing infant HIV testing programmes, countries would procure these 60+ items individually, which made ordering and distribution a complex endeavour. Furthermore, a stock out of any single item could compromise the quality of samples, or prevent the collection and/or processing of NAT samples altogether. </w:t>
      </w:r>
    </w:p>
    <w:p w14:paraId="35995EA7" w14:textId="77777777" w:rsidR="00F20574" w:rsidRPr="004D531E" w:rsidRDefault="00F20574" w:rsidP="00F20574">
      <w:pPr>
        <w:rPr>
          <w:rFonts w:ascii="Garamond" w:hAnsi="Garamond" w:cs="Arial"/>
        </w:rPr>
      </w:pPr>
    </w:p>
    <w:p w14:paraId="57D10ED3" w14:textId="435FB0B7" w:rsidR="00F20574" w:rsidRPr="004D531E" w:rsidRDefault="00F20574" w:rsidP="00F20574">
      <w:pPr>
        <w:rPr>
          <w:rFonts w:ascii="Garamond" w:hAnsi="Garamond" w:cs="Arial"/>
        </w:rPr>
      </w:pPr>
      <w:r w:rsidRPr="004D531E">
        <w:rPr>
          <w:rFonts w:ascii="Garamond" w:hAnsi="Garamond" w:cs="Arial"/>
        </w:rPr>
        <w:t xml:space="preserve">For ease of procurement and distribution and to ensure the quality of commodities, suppliers have developed bundled products. Bundled products contain all of the necessary items required at the sample collection site or at the testing laboratory in a convenient package. For example, a DBS kit for clinic use contains all items required to </w:t>
      </w:r>
      <w:r w:rsidR="00BB0ABE" w:rsidRPr="004D531E">
        <w:rPr>
          <w:rFonts w:ascii="Garamond" w:hAnsi="Garamond" w:cs="Arial"/>
        </w:rPr>
        <w:t>collect, dry</w:t>
      </w:r>
      <w:r w:rsidRPr="004D531E">
        <w:rPr>
          <w:rFonts w:ascii="Garamond" w:hAnsi="Garamond" w:cs="Arial"/>
        </w:rPr>
        <w:t>, and ship either 1, 20</w:t>
      </w:r>
      <w:r w:rsidR="002A517F">
        <w:rPr>
          <w:rFonts w:ascii="Garamond" w:hAnsi="Garamond" w:cs="Arial"/>
        </w:rPr>
        <w:t>,</w:t>
      </w:r>
      <w:r w:rsidRPr="004D531E">
        <w:rPr>
          <w:rFonts w:ascii="Garamond" w:hAnsi="Garamond" w:cs="Arial"/>
        </w:rPr>
        <w:t xml:space="preserve"> or 50 DBS samples to the laboratory (e.g., powder-free gloves, lancet, DBS card, etc.) in a sealed bag; these single use bundles are recommended.</w:t>
      </w:r>
      <w:r w:rsidR="00CE6169" w:rsidRPr="004D531E">
        <w:rPr>
          <w:rFonts w:ascii="Garamond" w:hAnsi="Garamond" w:cs="Arial"/>
        </w:rPr>
        <w:t xml:space="preserve"> </w:t>
      </w:r>
      <w:r w:rsidRPr="004D531E">
        <w:rPr>
          <w:rFonts w:ascii="Garamond" w:hAnsi="Garamond" w:cs="Arial"/>
        </w:rPr>
        <w:t xml:space="preserve">The only component within the kits that expires is the DBS filter paper card, which has an expiry printed directly on </w:t>
      </w:r>
      <w:r w:rsidR="00BB0ABE" w:rsidRPr="004D531E">
        <w:rPr>
          <w:rFonts w:ascii="Garamond" w:hAnsi="Garamond" w:cs="Arial"/>
        </w:rPr>
        <w:t>it</w:t>
      </w:r>
      <w:r w:rsidRPr="004D531E">
        <w:rPr>
          <w:rFonts w:ascii="Garamond" w:hAnsi="Garamond" w:cs="Arial"/>
        </w:rPr>
        <w:t xml:space="preserve">. DBS sample collection kits have a shelf life of up to 2 years. Do not use DBS cards that do not have expiry dates. </w:t>
      </w:r>
    </w:p>
    <w:p w14:paraId="0A328C8C" w14:textId="77777777" w:rsidR="00F20574" w:rsidRPr="004D531E" w:rsidRDefault="00F20574" w:rsidP="00F20574">
      <w:pPr>
        <w:rPr>
          <w:rFonts w:ascii="Garamond" w:hAnsi="Garamond" w:cs="Arial"/>
        </w:rPr>
      </w:pPr>
    </w:p>
    <w:p w14:paraId="50468CCF" w14:textId="77777777" w:rsidR="00F20574" w:rsidRPr="004D531E" w:rsidRDefault="00F20574" w:rsidP="00F20574">
      <w:pPr>
        <w:rPr>
          <w:rFonts w:ascii="Garamond" w:hAnsi="Garamond" w:cs="Arial"/>
        </w:rPr>
      </w:pPr>
      <w:r w:rsidRPr="004D531E">
        <w:rPr>
          <w:rFonts w:ascii="Garamond" w:hAnsi="Garamond" w:cs="Arial"/>
        </w:rPr>
        <w:t>By ensuring that all items needed are available to healthcare providers (or laboratory technicians) in a single kit or box, bundled products for infant HIV testing have simplified the supply chain and reduced the occurrence of testing delays due to the stock out or misappropriation of a single item. By delivering improvements in supply chain and increased confidence in the quality of supplies, the use of “bundled products” has contributed significantly to the scale up of infant HIV testing services in many resource-limited countries.</w:t>
      </w:r>
    </w:p>
    <w:p w14:paraId="3D94B2A6" w14:textId="77777777" w:rsidR="00F20574" w:rsidRPr="004D531E" w:rsidRDefault="00F20574" w:rsidP="00F20574">
      <w:pPr>
        <w:rPr>
          <w:rFonts w:ascii="Garamond" w:hAnsi="Garamond" w:cs="Arial"/>
        </w:rPr>
      </w:pPr>
    </w:p>
    <w:p w14:paraId="0C964ECB" w14:textId="77777777" w:rsidR="00F20574" w:rsidRPr="004D531E" w:rsidRDefault="00F20574" w:rsidP="00F20574">
      <w:pPr>
        <w:rPr>
          <w:rFonts w:ascii="Garamond" w:hAnsi="Garamond" w:cs="Arial"/>
        </w:rPr>
      </w:pPr>
      <w:r w:rsidRPr="004D531E">
        <w:rPr>
          <w:rFonts w:ascii="Garamond" w:hAnsi="Garamond" w:cs="Arial"/>
        </w:rPr>
        <w:t xml:space="preserve">The benefits of bundled products include: </w:t>
      </w:r>
    </w:p>
    <w:p w14:paraId="7D5975F8" w14:textId="76672D3A" w:rsidR="00F20574" w:rsidRPr="004D531E" w:rsidRDefault="00F20574" w:rsidP="009A3336">
      <w:pPr>
        <w:pStyle w:val="ListBullet"/>
        <w:numPr>
          <w:ilvl w:val="0"/>
          <w:numId w:val="3"/>
        </w:numPr>
        <w:contextualSpacing w:val="0"/>
        <w:rPr>
          <w:rFonts w:ascii="Garamond" w:hAnsi="Garamond"/>
        </w:rPr>
      </w:pPr>
      <w:r w:rsidRPr="004D531E">
        <w:rPr>
          <w:rFonts w:ascii="Garamond" w:hAnsi="Garamond"/>
        </w:rPr>
        <w:t xml:space="preserve">As long as a bundle supplier has a proven </w:t>
      </w:r>
      <w:r w:rsidR="005B6060" w:rsidRPr="004D531E">
        <w:rPr>
          <w:rFonts w:ascii="Garamond" w:hAnsi="Garamond"/>
        </w:rPr>
        <w:t>record of accomplishment</w:t>
      </w:r>
      <w:r w:rsidRPr="004D531E">
        <w:rPr>
          <w:rFonts w:ascii="Garamond" w:hAnsi="Garamond"/>
        </w:rPr>
        <w:t xml:space="preserve">, bundles provide </w:t>
      </w:r>
      <w:r w:rsidR="002A517F">
        <w:rPr>
          <w:rFonts w:ascii="Garamond" w:hAnsi="Garamond"/>
        </w:rPr>
        <w:t>QA</w:t>
      </w:r>
      <w:r w:rsidRPr="004D531E">
        <w:rPr>
          <w:rFonts w:ascii="Garamond" w:hAnsi="Garamond"/>
        </w:rPr>
        <w:t xml:space="preserve"> of the items within. This is especially crucial for certain items that must adhere strictly to quality standards (e.g., lancets, powder-free gloves) to ensure that proper care is delivered to the infant and that the sample is prepared correctly (thus mitigating the risk of the sample being rejected at the laboratory).</w:t>
      </w:r>
    </w:p>
    <w:p w14:paraId="6C0F9C15" w14:textId="77777777" w:rsidR="00F20574" w:rsidRPr="004D531E" w:rsidRDefault="00F20574" w:rsidP="009A3336">
      <w:pPr>
        <w:pStyle w:val="ListBullet"/>
        <w:numPr>
          <w:ilvl w:val="0"/>
          <w:numId w:val="3"/>
        </w:numPr>
        <w:contextualSpacing w:val="0"/>
        <w:rPr>
          <w:rFonts w:ascii="Garamond" w:hAnsi="Garamond"/>
        </w:rPr>
      </w:pPr>
      <w:r w:rsidRPr="004D531E">
        <w:rPr>
          <w:rFonts w:ascii="Garamond" w:hAnsi="Garamond"/>
        </w:rPr>
        <w:t>Bundles reduce the risk of items, such as gloves, being re-appropriated or re-purposed for other services. This is an especially crucial factor in countries where VL testing will scale up using DBS samples.</w:t>
      </w:r>
    </w:p>
    <w:p w14:paraId="2DE3CE89" w14:textId="74636AF4" w:rsidR="00F20574" w:rsidRPr="004D531E" w:rsidRDefault="00F930AF" w:rsidP="009A3336">
      <w:pPr>
        <w:pStyle w:val="ListBullet"/>
        <w:numPr>
          <w:ilvl w:val="0"/>
          <w:numId w:val="3"/>
        </w:numPr>
        <w:contextualSpacing w:val="0"/>
        <w:rPr>
          <w:rFonts w:ascii="Garamond" w:hAnsi="Garamond"/>
        </w:rPr>
      </w:pPr>
      <w:r>
        <w:rPr>
          <w:rFonts w:ascii="Garamond" w:hAnsi="Garamond"/>
        </w:rPr>
        <w:t xml:space="preserve">Bundles reduce stock </w:t>
      </w:r>
      <w:r w:rsidR="00F20574" w:rsidRPr="004D531E">
        <w:rPr>
          <w:rFonts w:ascii="Garamond" w:hAnsi="Garamond"/>
        </w:rPr>
        <w:t>outs and wastage.</w:t>
      </w:r>
    </w:p>
    <w:p w14:paraId="17772FD2" w14:textId="1EE6933F" w:rsidR="00F20574" w:rsidRPr="004D531E" w:rsidRDefault="00F20574" w:rsidP="009A3336">
      <w:pPr>
        <w:pStyle w:val="ListBullet"/>
        <w:numPr>
          <w:ilvl w:val="0"/>
          <w:numId w:val="3"/>
        </w:numPr>
        <w:contextualSpacing w:val="0"/>
        <w:rPr>
          <w:rFonts w:ascii="Garamond" w:hAnsi="Garamond"/>
        </w:rPr>
      </w:pPr>
      <w:r w:rsidRPr="004D531E">
        <w:rPr>
          <w:rFonts w:ascii="Garamond" w:hAnsi="Garamond"/>
        </w:rPr>
        <w:t xml:space="preserve">Bundles reduce interruptions to </w:t>
      </w:r>
      <w:r w:rsidR="00BB0ABE" w:rsidRPr="004D531E">
        <w:rPr>
          <w:rFonts w:ascii="Garamond" w:hAnsi="Garamond"/>
        </w:rPr>
        <w:t>DBS sample</w:t>
      </w:r>
      <w:r w:rsidRPr="004D531E">
        <w:rPr>
          <w:rFonts w:ascii="Garamond" w:hAnsi="Garamond"/>
        </w:rPr>
        <w:t xml:space="preserve"> collection and thus to testing.</w:t>
      </w:r>
    </w:p>
    <w:p w14:paraId="52723ACB" w14:textId="77777777" w:rsidR="00F20574" w:rsidRPr="004D531E" w:rsidRDefault="00F20574" w:rsidP="009A3336">
      <w:pPr>
        <w:pStyle w:val="ListBullet"/>
        <w:numPr>
          <w:ilvl w:val="0"/>
          <w:numId w:val="3"/>
        </w:numPr>
        <w:contextualSpacing w:val="0"/>
        <w:rPr>
          <w:rFonts w:ascii="Garamond" w:hAnsi="Garamond"/>
        </w:rPr>
      </w:pPr>
      <w:r w:rsidRPr="004D531E">
        <w:rPr>
          <w:rFonts w:ascii="Garamond" w:hAnsi="Garamond"/>
        </w:rPr>
        <w:t xml:space="preserve">Distribution of DBS kits to sites provides a country the ability to scale-up services quickly at new collection sites/ facilities. </w:t>
      </w:r>
    </w:p>
    <w:p w14:paraId="6E3B6932" w14:textId="77777777" w:rsidR="001C0D1B" w:rsidRPr="004D531E" w:rsidRDefault="001C0D1B" w:rsidP="001C0D1B">
      <w:pPr>
        <w:rPr>
          <w:rFonts w:ascii="Garamond" w:hAnsi="Garamond" w:cs="Arial"/>
          <w:u w:color="800000"/>
        </w:rPr>
      </w:pPr>
    </w:p>
    <w:p w14:paraId="7BA4B80F" w14:textId="546B1C1C" w:rsidR="001C0D1B" w:rsidRPr="004D531E" w:rsidRDefault="00E42374" w:rsidP="00E42374">
      <w:pPr>
        <w:rPr>
          <w:rFonts w:ascii="Garamond" w:hAnsi="Garamond" w:cs="Arial"/>
          <w:b/>
          <w:u w:color="800000"/>
        </w:rPr>
      </w:pPr>
      <w:r w:rsidRPr="004D531E">
        <w:rPr>
          <w:rFonts w:ascii="Garamond" w:hAnsi="Garamond" w:cs="Arial"/>
          <w:b/>
          <w:u w:color="800000"/>
        </w:rPr>
        <w:t>Forecasting</w:t>
      </w:r>
    </w:p>
    <w:p w14:paraId="3BE2C196" w14:textId="38FB03B0" w:rsidR="00F20574" w:rsidRPr="004D531E" w:rsidRDefault="00F20574" w:rsidP="00F20574">
      <w:pPr>
        <w:rPr>
          <w:rFonts w:ascii="Garamond" w:hAnsi="Garamond" w:cs="Arial"/>
          <w:u w:color="800000"/>
        </w:rPr>
      </w:pPr>
      <w:r w:rsidRPr="004D531E">
        <w:rPr>
          <w:rFonts w:ascii="Garamond" w:hAnsi="Garamond" w:cs="Arial"/>
          <w:u w:color="800000"/>
        </w:rPr>
        <w:t xml:space="preserve">If commodities are not accurately forecasted, the procurement of infant HIV testing commodities will not be consistent with </w:t>
      </w:r>
      <w:r w:rsidR="00174534" w:rsidRPr="004D531E">
        <w:rPr>
          <w:rFonts w:ascii="Garamond" w:hAnsi="Garamond" w:cs="Arial"/>
          <w:u w:color="800000"/>
        </w:rPr>
        <w:t>programme</w:t>
      </w:r>
      <w:r w:rsidRPr="004D531E">
        <w:rPr>
          <w:rFonts w:ascii="Garamond" w:hAnsi="Garamond" w:cs="Arial"/>
          <w:u w:color="800000"/>
        </w:rPr>
        <w:t xml:space="preserve"> needs. This may result in infant HIV testing programs not being able to function optimally, jeopardizing patient care.</w:t>
      </w:r>
    </w:p>
    <w:p w14:paraId="05296D5D" w14:textId="77777777" w:rsidR="00F20574" w:rsidRPr="004D531E" w:rsidRDefault="00F20574" w:rsidP="00F20574">
      <w:pPr>
        <w:rPr>
          <w:rFonts w:ascii="Garamond" w:hAnsi="Garamond" w:cs="Arial"/>
          <w:u w:color="800000"/>
        </w:rPr>
      </w:pPr>
    </w:p>
    <w:p w14:paraId="1FC195CD" w14:textId="28A40982" w:rsidR="005D6C3F" w:rsidRPr="004D531E" w:rsidRDefault="005D6C3F" w:rsidP="005D6C3F">
      <w:pPr>
        <w:rPr>
          <w:rFonts w:ascii="Garamond" w:hAnsi="Garamond" w:cs="Arial"/>
          <w:u w:color="800000"/>
        </w:rPr>
      </w:pPr>
      <w:r w:rsidRPr="004D531E">
        <w:rPr>
          <w:rFonts w:ascii="Garamond" w:hAnsi="Garamond" w:cs="Arial"/>
          <w:u w:color="800000"/>
        </w:rPr>
        <w:t xml:space="preserve">Quantification is an exercise that consists of estimating the total commodity need in accordance with a budget and national/sub-national targets. A strong quantification can help avoid stock outs and wastage of excess stock. Consideration should be made for initially increasing </w:t>
      </w:r>
      <w:r w:rsidR="00CE6169" w:rsidRPr="004D531E">
        <w:rPr>
          <w:rFonts w:ascii="Garamond" w:hAnsi="Garamond" w:cs="Arial"/>
          <w:u w:color="800000"/>
        </w:rPr>
        <w:t>NAT</w:t>
      </w:r>
      <w:r w:rsidRPr="004D531E">
        <w:rPr>
          <w:rFonts w:ascii="Garamond" w:hAnsi="Garamond" w:cs="Arial"/>
          <w:u w:color="800000"/>
        </w:rPr>
        <w:t xml:space="preserve"> and VL testing volumes at new P</w:t>
      </w:r>
      <w:r w:rsidR="00F35910" w:rsidRPr="004D531E">
        <w:rPr>
          <w:rFonts w:ascii="Garamond" w:hAnsi="Garamond" w:cs="Arial"/>
          <w:u w:color="800000"/>
        </w:rPr>
        <w:t>o</w:t>
      </w:r>
      <w:r w:rsidRPr="004D531E">
        <w:rPr>
          <w:rFonts w:ascii="Garamond" w:hAnsi="Garamond" w:cs="Arial"/>
          <w:u w:color="800000"/>
        </w:rPr>
        <w:t>C sites, on the assumption that, as availability of a P</w:t>
      </w:r>
      <w:r w:rsidR="00F35910" w:rsidRPr="004D531E">
        <w:rPr>
          <w:rFonts w:ascii="Garamond" w:hAnsi="Garamond" w:cs="Arial"/>
          <w:u w:color="800000"/>
        </w:rPr>
        <w:t>o</w:t>
      </w:r>
      <w:r w:rsidRPr="004D531E">
        <w:rPr>
          <w:rFonts w:ascii="Garamond" w:hAnsi="Garamond" w:cs="Arial"/>
          <w:u w:color="800000"/>
        </w:rPr>
        <w:t>C device becomes known in the community, demand might increase.  However, this must be carefully managed to avoid excess quantification.</w:t>
      </w:r>
    </w:p>
    <w:p w14:paraId="609C9111" w14:textId="77777777" w:rsidR="005D6C3F" w:rsidRPr="004D531E" w:rsidRDefault="005D6C3F" w:rsidP="005D6C3F">
      <w:pPr>
        <w:rPr>
          <w:rFonts w:ascii="Garamond" w:hAnsi="Garamond" w:cs="Arial"/>
          <w:u w:color="800000"/>
        </w:rPr>
      </w:pPr>
    </w:p>
    <w:p w14:paraId="717630D5" w14:textId="641C93A4" w:rsidR="005D6C3F" w:rsidRPr="004D531E" w:rsidRDefault="005D6C3F" w:rsidP="005D6C3F">
      <w:pPr>
        <w:rPr>
          <w:rFonts w:ascii="Garamond" w:hAnsi="Garamond" w:cs="Arial"/>
          <w:u w:color="800000"/>
        </w:rPr>
      </w:pPr>
      <w:r w:rsidRPr="004D531E">
        <w:rPr>
          <w:rFonts w:ascii="Garamond" w:hAnsi="Garamond" w:cs="Arial"/>
          <w:u w:color="800000"/>
        </w:rPr>
        <w:t>For P</w:t>
      </w:r>
      <w:r w:rsidR="00F35910" w:rsidRPr="004D531E">
        <w:rPr>
          <w:rFonts w:ascii="Garamond" w:hAnsi="Garamond" w:cs="Arial"/>
          <w:u w:color="800000"/>
        </w:rPr>
        <w:t>o</w:t>
      </w:r>
      <w:r w:rsidRPr="004D531E">
        <w:rPr>
          <w:rFonts w:ascii="Garamond" w:hAnsi="Garamond" w:cs="Arial"/>
          <w:u w:color="800000"/>
        </w:rPr>
        <w:t>C and near P</w:t>
      </w:r>
      <w:r w:rsidR="00F35910" w:rsidRPr="004D531E">
        <w:rPr>
          <w:rFonts w:ascii="Garamond" w:hAnsi="Garamond" w:cs="Arial"/>
          <w:u w:color="800000"/>
        </w:rPr>
        <w:t>o</w:t>
      </w:r>
      <w:r w:rsidRPr="004D531E">
        <w:rPr>
          <w:rFonts w:ascii="Garamond" w:hAnsi="Garamond" w:cs="Arial"/>
          <w:u w:color="800000"/>
        </w:rPr>
        <w:t>C devices as part of rollout</w:t>
      </w:r>
      <w:r w:rsidR="002A517F">
        <w:rPr>
          <w:rFonts w:ascii="Garamond" w:hAnsi="Garamond" w:cs="Arial"/>
          <w:u w:color="800000"/>
        </w:rPr>
        <w:t>,</w:t>
      </w:r>
      <w:r w:rsidRPr="004D531E">
        <w:rPr>
          <w:rFonts w:ascii="Garamond" w:hAnsi="Garamond" w:cs="Arial"/>
          <w:u w:color="800000"/>
        </w:rPr>
        <w:t xml:space="preserve"> the forecast should take into account rolling implementation by adding the quarterly volumes per site. Once a site is implemented, it should be assumed that it will continue to test in all the subsequent quarters over the forecast period. </w:t>
      </w:r>
    </w:p>
    <w:p w14:paraId="5E3C5EA7" w14:textId="77777777" w:rsidR="005D6C3F" w:rsidRPr="004D531E" w:rsidRDefault="005D6C3F" w:rsidP="005D6C3F">
      <w:pPr>
        <w:rPr>
          <w:rFonts w:ascii="Garamond" w:hAnsi="Garamond" w:cs="Arial"/>
          <w:u w:color="800000"/>
        </w:rPr>
      </w:pPr>
    </w:p>
    <w:p w14:paraId="4D080F7F" w14:textId="77777777" w:rsidR="005D6C3F" w:rsidRPr="004D531E" w:rsidRDefault="005D6C3F" w:rsidP="005D6C3F">
      <w:pPr>
        <w:rPr>
          <w:rFonts w:ascii="Garamond" w:hAnsi="Garamond" w:cs="Arial"/>
          <w:u w:color="800000"/>
        </w:rPr>
      </w:pPr>
      <w:r w:rsidRPr="004D531E">
        <w:rPr>
          <w:rFonts w:ascii="Garamond" w:hAnsi="Garamond" w:cs="Arial"/>
          <w:u w:color="800000"/>
        </w:rPr>
        <w:t>Quantification requires a number of inputs:</w:t>
      </w:r>
    </w:p>
    <w:p w14:paraId="336C14EE" w14:textId="14D07E78" w:rsidR="005721F7" w:rsidRPr="004D531E" w:rsidRDefault="005D6C3F" w:rsidP="009A3336">
      <w:pPr>
        <w:pStyle w:val="ListBullet"/>
        <w:numPr>
          <w:ilvl w:val="0"/>
          <w:numId w:val="3"/>
        </w:numPr>
        <w:contextualSpacing w:val="0"/>
        <w:rPr>
          <w:rFonts w:ascii="Garamond" w:hAnsi="Garamond"/>
        </w:rPr>
      </w:pPr>
      <w:r w:rsidRPr="004D531E">
        <w:rPr>
          <w:rFonts w:ascii="Garamond" w:hAnsi="Garamond"/>
          <w:b/>
        </w:rPr>
        <w:t xml:space="preserve">Consumption and service data: </w:t>
      </w:r>
      <w:r w:rsidRPr="004D531E">
        <w:rPr>
          <w:rFonts w:ascii="Garamond" w:hAnsi="Garamond"/>
        </w:rPr>
        <w:t>These forecasts rely on historical average monthly consumption</w:t>
      </w:r>
      <w:r w:rsidR="00CE6169" w:rsidRPr="004D531E">
        <w:rPr>
          <w:rFonts w:ascii="Garamond" w:hAnsi="Garamond"/>
        </w:rPr>
        <w:t xml:space="preserve"> </w:t>
      </w:r>
      <w:r w:rsidRPr="004D531E">
        <w:rPr>
          <w:rFonts w:ascii="Garamond" w:hAnsi="Garamond"/>
        </w:rPr>
        <w:t>and testing data to assist in predicting future testing demand and/or product usage. This forecasting approach relies on historical data, which may not be available for new programs. In this case, similar tests or product introductions could be used as a proxy to estimate demand.</w:t>
      </w:r>
    </w:p>
    <w:p w14:paraId="49476B61" w14:textId="4AC39DFD" w:rsidR="005D6C3F" w:rsidRPr="004D531E" w:rsidRDefault="005D6C3F" w:rsidP="009A3336">
      <w:pPr>
        <w:pStyle w:val="ListBullet"/>
        <w:numPr>
          <w:ilvl w:val="0"/>
          <w:numId w:val="3"/>
        </w:numPr>
        <w:contextualSpacing w:val="0"/>
        <w:rPr>
          <w:rFonts w:ascii="Garamond" w:hAnsi="Garamond"/>
        </w:rPr>
      </w:pPr>
      <w:r w:rsidRPr="004D531E">
        <w:rPr>
          <w:rFonts w:ascii="Garamond" w:hAnsi="Garamond"/>
          <w:b/>
        </w:rPr>
        <w:t>Demographic (</w:t>
      </w:r>
      <w:r w:rsidR="002A517F" w:rsidRPr="004D531E">
        <w:rPr>
          <w:rFonts w:ascii="Garamond" w:hAnsi="Garamond"/>
          <w:b/>
        </w:rPr>
        <w:t>morbi</w:t>
      </w:r>
      <w:r w:rsidR="002A517F">
        <w:rPr>
          <w:rFonts w:ascii="Garamond" w:hAnsi="Garamond"/>
          <w:b/>
        </w:rPr>
        <w:t>dit</w:t>
      </w:r>
      <w:r w:rsidR="002A517F" w:rsidRPr="004D531E">
        <w:rPr>
          <w:rFonts w:ascii="Garamond" w:hAnsi="Garamond"/>
          <w:b/>
        </w:rPr>
        <w:t>y</w:t>
      </w:r>
      <w:r w:rsidRPr="004D531E">
        <w:rPr>
          <w:rFonts w:ascii="Garamond" w:hAnsi="Garamond"/>
          <w:b/>
        </w:rPr>
        <w:t xml:space="preserve">) and target-based </w:t>
      </w:r>
      <w:r w:rsidRPr="004D531E">
        <w:rPr>
          <w:rFonts w:ascii="Garamond" w:hAnsi="Garamond"/>
        </w:rPr>
        <w:t xml:space="preserve">forecasting methods are used in conjunction with service and consumption base forecasts when possible.  When sites do not have historical consumption or testing volumes, forecasts can apply the national </w:t>
      </w:r>
      <w:r w:rsidR="005721F7" w:rsidRPr="004D531E">
        <w:rPr>
          <w:rFonts w:ascii="Garamond" w:hAnsi="Garamond"/>
        </w:rPr>
        <w:t>NAT</w:t>
      </w:r>
      <w:r w:rsidRPr="004D531E">
        <w:rPr>
          <w:rFonts w:ascii="Garamond" w:hAnsi="Garamond"/>
        </w:rPr>
        <w:t>/VL coverage rate to the PMTCT population or ART cohort registered at the facility, and apply a scale up or implementation rate to estimate product needs.  However, this must be carefully managed to avoid excess quantification.  Additional information could include</w:t>
      </w:r>
      <w:r w:rsidR="005721F7" w:rsidRPr="004D531E">
        <w:rPr>
          <w:rFonts w:ascii="Garamond" w:hAnsi="Garamond"/>
        </w:rPr>
        <w:t xml:space="preserve"> </w:t>
      </w:r>
      <w:r w:rsidRPr="004D531E">
        <w:rPr>
          <w:rFonts w:ascii="Garamond" w:hAnsi="Garamond"/>
        </w:rPr>
        <w:t>statistics about the epidemic (e.g., HIV prevalence among pregnant women, mother-to-child-transmission rates, loss to follow up rates, etc.).</w:t>
      </w:r>
    </w:p>
    <w:p w14:paraId="53EF45D3" w14:textId="77777777" w:rsidR="005D6C3F" w:rsidRPr="004D531E" w:rsidRDefault="005D6C3F" w:rsidP="009A3336">
      <w:pPr>
        <w:pStyle w:val="ListBullet"/>
        <w:numPr>
          <w:ilvl w:val="0"/>
          <w:numId w:val="3"/>
        </w:numPr>
        <w:contextualSpacing w:val="0"/>
        <w:rPr>
          <w:rFonts w:ascii="Garamond" w:hAnsi="Garamond"/>
        </w:rPr>
      </w:pPr>
      <w:r w:rsidRPr="004D531E">
        <w:rPr>
          <w:rFonts w:ascii="Garamond" w:hAnsi="Garamond"/>
          <w:b/>
        </w:rPr>
        <w:t>Wastage</w:t>
      </w:r>
      <w:r w:rsidRPr="004D531E">
        <w:rPr>
          <w:rFonts w:ascii="Garamond" w:hAnsi="Garamond"/>
        </w:rPr>
        <w:t>: This data is comprised of sample rejection rates at the testing laboratories and loss in the supply chain.</w:t>
      </w:r>
    </w:p>
    <w:p w14:paraId="1D568479" w14:textId="77777777" w:rsidR="005D6C3F" w:rsidRPr="004D531E" w:rsidRDefault="005D6C3F" w:rsidP="009A3336">
      <w:pPr>
        <w:pStyle w:val="ListBullet"/>
        <w:numPr>
          <w:ilvl w:val="0"/>
          <w:numId w:val="3"/>
        </w:numPr>
        <w:contextualSpacing w:val="0"/>
        <w:rPr>
          <w:rFonts w:ascii="Garamond" w:hAnsi="Garamond"/>
        </w:rPr>
      </w:pPr>
      <w:r w:rsidRPr="004D531E">
        <w:rPr>
          <w:rFonts w:ascii="Garamond" w:hAnsi="Garamond"/>
          <w:b/>
        </w:rPr>
        <w:t>Lead times</w:t>
      </w:r>
      <w:r w:rsidRPr="004D531E">
        <w:rPr>
          <w:rFonts w:ascii="Garamond" w:hAnsi="Garamond"/>
        </w:rPr>
        <w:t>: This data accounts for amount of time necessary for products to arrive once an order is placed.</w:t>
      </w:r>
    </w:p>
    <w:p w14:paraId="1B24E11D" w14:textId="58D2FBE6" w:rsidR="005D6C3F" w:rsidRPr="004D531E" w:rsidRDefault="005D6C3F" w:rsidP="009A3336">
      <w:pPr>
        <w:pStyle w:val="ListBullet"/>
        <w:numPr>
          <w:ilvl w:val="0"/>
          <w:numId w:val="3"/>
        </w:numPr>
        <w:contextualSpacing w:val="0"/>
        <w:rPr>
          <w:rFonts w:ascii="Garamond" w:hAnsi="Garamond"/>
        </w:rPr>
      </w:pPr>
      <w:r w:rsidRPr="004D531E">
        <w:rPr>
          <w:rFonts w:ascii="Garamond" w:hAnsi="Garamond"/>
          <w:b/>
        </w:rPr>
        <w:t>Stock on hand:</w:t>
      </w:r>
      <w:r w:rsidRPr="004D531E">
        <w:rPr>
          <w:rFonts w:ascii="Garamond" w:hAnsi="Garamond"/>
        </w:rPr>
        <w:t xml:space="preserve">  This is the measure of existing stock in country and includes any orders that have been placed and are in transit.</w:t>
      </w:r>
    </w:p>
    <w:p w14:paraId="70DCD020" w14:textId="504DB4EC" w:rsidR="005D6C3F" w:rsidRPr="004D531E" w:rsidRDefault="005D6C3F" w:rsidP="009A3336">
      <w:pPr>
        <w:pStyle w:val="ListBullet"/>
        <w:numPr>
          <w:ilvl w:val="0"/>
          <w:numId w:val="3"/>
        </w:numPr>
        <w:contextualSpacing w:val="0"/>
        <w:rPr>
          <w:rFonts w:ascii="Garamond" w:hAnsi="Garamond"/>
        </w:rPr>
      </w:pPr>
      <w:r w:rsidRPr="004D531E">
        <w:rPr>
          <w:rFonts w:ascii="Garamond" w:hAnsi="Garamond"/>
          <w:b/>
        </w:rPr>
        <w:t>Buffer stock</w:t>
      </w:r>
      <w:r w:rsidRPr="004D531E">
        <w:rPr>
          <w:rFonts w:ascii="Garamond" w:hAnsi="Garamond"/>
        </w:rPr>
        <w:t xml:space="preserve">: This is an estimate of stock kept to guard against the effects of expected events (e.g., increased demand, etc.) and to account for lead times when orders are placed.  Typically, a country should establish minimum and maximum stock levels (buffer stock), with orders </w:t>
      </w:r>
      <w:r w:rsidR="00AA5BE2" w:rsidRPr="004D531E">
        <w:rPr>
          <w:rFonts w:ascii="Garamond" w:hAnsi="Garamond"/>
        </w:rPr>
        <w:t>place</w:t>
      </w:r>
      <w:r w:rsidR="00AA5BE2">
        <w:rPr>
          <w:rFonts w:ascii="Garamond" w:hAnsi="Garamond"/>
        </w:rPr>
        <w:t>d</w:t>
      </w:r>
      <w:r w:rsidR="00AA5BE2" w:rsidRPr="004D531E">
        <w:rPr>
          <w:rFonts w:ascii="Garamond" w:hAnsi="Garamond"/>
        </w:rPr>
        <w:t xml:space="preserve"> </w:t>
      </w:r>
      <w:r w:rsidRPr="004D531E">
        <w:rPr>
          <w:rFonts w:ascii="Garamond" w:hAnsi="Garamond"/>
        </w:rPr>
        <w:t xml:space="preserve">prior to dropping below minimum stock levels (minimum/maximum stock levels typically stand </w:t>
      </w:r>
      <w:r w:rsidR="00AA5BE2">
        <w:rPr>
          <w:rFonts w:ascii="Garamond" w:hAnsi="Garamond"/>
        </w:rPr>
        <w:t>at</w:t>
      </w:r>
      <w:r w:rsidR="00AA5BE2" w:rsidRPr="004D531E">
        <w:rPr>
          <w:rFonts w:ascii="Garamond" w:hAnsi="Garamond"/>
        </w:rPr>
        <w:t xml:space="preserve"> </w:t>
      </w:r>
      <w:r w:rsidRPr="004D531E">
        <w:rPr>
          <w:rFonts w:ascii="Garamond" w:hAnsi="Garamond"/>
        </w:rPr>
        <w:t>3</w:t>
      </w:r>
      <w:r w:rsidR="00B26314" w:rsidRPr="004D531E">
        <w:rPr>
          <w:rFonts w:ascii="Garamond" w:hAnsi="Garamond"/>
        </w:rPr>
        <w:t>–</w:t>
      </w:r>
      <w:r w:rsidRPr="004D531E">
        <w:rPr>
          <w:rFonts w:ascii="Garamond" w:hAnsi="Garamond"/>
        </w:rPr>
        <w:t>6 months of stock).</w:t>
      </w:r>
    </w:p>
    <w:p w14:paraId="3952997D" w14:textId="77777777" w:rsidR="00F20574" w:rsidRPr="004D531E" w:rsidRDefault="00F20574" w:rsidP="00F20574">
      <w:pPr>
        <w:rPr>
          <w:rFonts w:ascii="Garamond" w:hAnsi="Garamond" w:cs="Arial"/>
          <w:u w:color="800000"/>
        </w:rPr>
      </w:pPr>
    </w:p>
    <w:p w14:paraId="30D71E30" w14:textId="435643FB" w:rsidR="00F20574" w:rsidRPr="004D531E" w:rsidRDefault="00F20574" w:rsidP="00F20574">
      <w:pPr>
        <w:rPr>
          <w:rFonts w:ascii="Garamond" w:hAnsi="Garamond" w:cs="Arial"/>
          <w:u w:color="800000"/>
        </w:rPr>
      </w:pPr>
      <w:r w:rsidRPr="004D531E">
        <w:rPr>
          <w:rFonts w:ascii="Garamond" w:hAnsi="Garamond" w:cs="Arial"/>
          <w:u w:color="800000"/>
        </w:rPr>
        <w:t xml:space="preserve">The basic steps of the </w:t>
      </w:r>
      <w:r w:rsidR="005D1321" w:rsidRPr="004D531E">
        <w:rPr>
          <w:rFonts w:ascii="Garamond" w:hAnsi="Garamond" w:cs="Arial"/>
          <w:u w:color="800000"/>
        </w:rPr>
        <w:t xml:space="preserve">NAT </w:t>
      </w:r>
      <w:r w:rsidRPr="004D531E">
        <w:rPr>
          <w:rFonts w:ascii="Garamond" w:hAnsi="Garamond" w:cs="Arial"/>
          <w:u w:color="800000"/>
        </w:rPr>
        <w:t>quantification exercise are as follows:</w:t>
      </w:r>
    </w:p>
    <w:p w14:paraId="47ADDFBE" w14:textId="60F005C5" w:rsidR="00F20574" w:rsidRPr="004D531E" w:rsidRDefault="00F20574" w:rsidP="009A3336">
      <w:pPr>
        <w:pStyle w:val="ListBullet"/>
        <w:numPr>
          <w:ilvl w:val="0"/>
          <w:numId w:val="7"/>
        </w:numPr>
        <w:contextualSpacing w:val="0"/>
        <w:rPr>
          <w:rFonts w:ascii="Garamond" w:hAnsi="Garamond"/>
        </w:rPr>
      </w:pPr>
      <w:r w:rsidRPr="004D531E">
        <w:rPr>
          <w:rFonts w:ascii="Garamond" w:hAnsi="Garamond"/>
        </w:rPr>
        <w:t>Calculation of the need, or the total demand in terms of the number of DBS samples to be collected and the number of NAT to be performed</w:t>
      </w:r>
      <w:r w:rsidR="005D1321" w:rsidRPr="004D531E">
        <w:rPr>
          <w:rFonts w:ascii="Garamond" w:hAnsi="Garamond"/>
        </w:rPr>
        <w:t>, is based on the following:</w:t>
      </w:r>
      <w:r w:rsidRPr="004D531E">
        <w:rPr>
          <w:rFonts w:ascii="Garamond" w:hAnsi="Garamond"/>
        </w:rPr>
        <w:t xml:space="preserve"> </w:t>
      </w:r>
    </w:p>
    <w:p w14:paraId="746D60B9" w14:textId="55147B5F" w:rsidR="00F20574" w:rsidRPr="004D531E" w:rsidRDefault="005D1321"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 xml:space="preserve">The number of HIV-exposed infants (estimated based on the </w:t>
      </w:r>
      <w:r w:rsidR="00F20574" w:rsidRPr="004D531E">
        <w:rPr>
          <w:rFonts w:ascii="Garamond" w:hAnsi="Garamond"/>
        </w:rPr>
        <w:t xml:space="preserve">HIV </w:t>
      </w:r>
      <w:r w:rsidRPr="004D531E">
        <w:rPr>
          <w:rFonts w:ascii="Garamond" w:hAnsi="Garamond"/>
        </w:rPr>
        <w:t>p</w:t>
      </w:r>
      <w:r w:rsidR="00F20574" w:rsidRPr="004D531E">
        <w:rPr>
          <w:rFonts w:ascii="Garamond" w:hAnsi="Garamond"/>
        </w:rPr>
        <w:t xml:space="preserve">revalence </w:t>
      </w:r>
      <w:r w:rsidRPr="004D531E">
        <w:rPr>
          <w:rFonts w:ascii="Garamond" w:hAnsi="Garamond"/>
        </w:rPr>
        <w:t xml:space="preserve">in </w:t>
      </w:r>
      <w:r w:rsidR="00346D25" w:rsidRPr="004D531E">
        <w:rPr>
          <w:rFonts w:ascii="Garamond" w:hAnsi="Garamond"/>
        </w:rPr>
        <w:t>pregnant women</w:t>
      </w:r>
      <w:r w:rsidRPr="004D531E">
        <w:rPr>
          <w:rFonts w:ascii="Garamond" w:hAnsi="Garamond"/>
        </w:rPr>
        <w:t>)</w:t>
      </w:r>
      <w:r w:rsidR="00346D25" w:rsidRPr="004D531E">
        <w:rPr>
          <w:rFonts w:ascii="Garamond" w:hAnsi="Garamond"/>
        </w:rPr>
        <w:t xml:space="preserve"> </w:t>
      </w:r>
    </w:p>
    <w:p w14:paraId="23249E35" w14:textId="00248453" w:rsidR="00F20574" w:rsidRPr="004D531E" w:rsidRDefault="00F20574"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 xml:space="preserve">(Algorithm) </w:t>
      </w:r>
      <w:r w:rsidR="00721E4D" w:rsidRPr="004D531E">
        <w:rPr>
          <w:rFonts w:ascii="Garamond" w:hAnsi="Garamond"/>
        </w:rPr>
        <w:t xml:space="preserve">Number of tests in algorithm to </w:t>
      </w:r>
      <w:r w:rsidRPr="004D531E">
        <w:rPr>
          <w:rFonts w:ascii="Garamond" w:hAnsi="Garamond"/>
        </w:rPr>
        <w:t>confirm HIV-positivity (Y/N)</w:t>
      </w:r>
    </w:p>
    <w:p w14:paraId="4ED61A9D" w14:textId="364FCF85" w:rsidR="00F20574" w:rsidRPr="004D531E" w:rsidRDefault="00F20574"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(Algorithm) Positive infants are tested again following the same algorithm (</w:t>
      </w:r>
      <w:r w:rsidR="00BD1171" w:rsidRPr="004D531E">
        <w:rPr>
          <w:rFonts w:ascii="Garamond" w:hAnsi="Garamond"/>
        </w:rPr>
        <w:t>confirmatory testing</w:t>
      </w:r>
      <w:r w:rsidRPr="004D531E">
        <w:rPr>
          <w:rFonts w:ascii="Garamond" w:hAnsi="Garamond"/>
        </w:rPr>
        <w:t>) to confirm HIV-positivity (Y/N)</w:t>
      </w:r>
    </w:p>
    <w:p w14:paraId="3A0AF7CC" w14:textId="1794C72A" w:rsidR="00A57482" w:rsidRPr="004D531E" w:rsidRDefault="00A57482"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 xml:space="preserve">(Algorithm) Number </w:t>
      </w:r>
      <w:r w:rsidR="002927BF" w:rsidRPr="004D531E">
        <w:rPr>
          <w:rFonts w:ascii="Garamond" w:hAnsi="Garamond"/>
        </w:rPr>
        <w:t>of tests that are in the indeterminate range and require further testing</w:t>
      </w:r>
    </w:p>
    <w:p w14:paraId="06C7DE31" w14:textId="10020F20" w:rsidR="00F20574" w:rsidRPr="004D531E" w:rsidRDefault="00F20574"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(National recommendations) Negative infants are tested again at 9 months of age</w:t>
      </w:r>
    </w:p>
    <w:p w14:paraId="3CA3B985" w14:textId="296AA204" w:rsidR="00F20574" w:rsidRPr="004D531E" w:rsidRDefault="00F20574"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(National recommendations) Negative infants are tested again at 18 months of age or 3 months after the end of breastfeeding</w:t>
      </w:r>
      <w:r w:rsidR="00136D09">
        <w:rPr>
          <w:rFonts w:ascii="Garamond" w:hAnsi="Garamond"/>
        </w:rPr>
        <w:t xml:space="preserve"> (whichever is later)</w:t>
      </w:r>
      <w:r w:rsidRPr="004D531E">
        <w:rPr>
          <w:rFonts w:ascii="Garamond" w:hAnsi="Garamond"/>
        </w:rPr>
        <w:t xml:space="preserve"> (Y/N)</w:t>
      </w:r>
    </w:p>
    <w:p w14:paraId="7010F43D" w14:textId="77777777" w:rsidR="00F20574" w:rsidRPr="004D531E" w:rsidRDefault="00F20574"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National testing target</w:t>
      </w:r>
    </w:p>
    <w:p w14:paraId="5576A898" w14:textId="77777777" w:rsidR="00F20574" w:rsidRPr="004D531E" w:rsidRDefault="00F20574"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 xml:space="preserve">% of target realistically achievable based on the latest information available </w:t>
      </w:r>
    </w:p>
    <w:p w14:paraId="442EA05E" w14:textId="5E51DE8F" w:rsidR="00F20574" w:rsidRPr="004D531E" w:rsidRDefault="00F20574"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 xml:space="preserve">% of HIV-exposed infants </w:t>
      </w:r>
      <w:r w:rsidR="00136D09">
        <w:rPr>
          <w:rFonts w:ascii="Garamond" w:hAnsi="Garamond"/>
        </w:rPr>
        <w:t>LTFU</w:t>
      </w:r>
      <w:r w:rsidRPr="004D531E">
        <w:rPr>
          <w:rFonts w:ascii="Garamond" w:hAnsi="Garamond"/>
        </w:rPr>
        <w:t xml:space="preserve"> between the first and confirmatory tests</w:t>
      </w:r>
    </w:p>
    <w:p w14:paraId="4BCB051F" w14:textId="05D40133" w:rsidR="00F20574" w:rsidRPr="004D531E" w:rsidRDefault="00F20574"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 xml:space="preserve">% of HIV-exposed infants </w:t>
      </w:r>
      <w:r w:rsidR="00136D09">
        <w:rPr>
          <w:rFonts w:ascii="Garamond" w:hAnsi="Garamond"/>
        </w:rPr>
        <w:t>LTFU</w:t>
      </w:r>
      <w:r w:rsidRPr="004D531E">
        <w:rPr>
          <w:rFonts w:ascii="Garamond" w:hAnsi="Garamond"/>
        </w:rPr>
        <w:t xml:space="preserve"> between the first testing period and the end of breastfeeding</w:t>
      </w:r>
    </w:p>
    <w:p w14:paraId="46906156" w14:textId="77777777" w:rsidR="00F20574" w:rsidRPr="004D531E" w:rsidRDefault="00F20574"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Number of sites collecting samples for infant HIV testing</w:t>
      </w:r>
    </w:p>
    <w:p w14:paraId="2BF2E960" w14:textId="77777777" w:rsidR="00F20574" w:rsidRPr="004D531E" w:rsidRDefault="00F20574"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Consumption data (may not always be available)</w:t>
      </w:r>
    </w:p>
    <w:p w14:paraId="20EFC625" w14:textId="313EAE8F" w:rsidR="00F20574" w:rsidRPr="004D531E" w:rsidRDefault="00F20574"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cs="Arial"/>
          <w:u w:color="800000"/>
        </w:rPr>
        <w:t>Have significant policy or programmatic changes that could affect infant HIV testing volumes been factored in? (</w:t>
      </w:r>
      <w:r w:rsidR="00136D09">
        <w:rPr>
          <w:rFonts w:ascii="Garamond" w:hAnsi="Garamond" w:cs="Arial"/>
          <w:u w:color="800000"/>
        </w:rPr>
        <w:t>e</w:t>
      </w:r>
      <w:r w:rsidRPr="004D531E">
        <w:rPr>
          <w:rFonts w:ascii="Garamond" w:hAnsi="Garamond" w:cs="Arial"/>
          <w:u w:color="800000"/>
        </w:rPr>
        <w:t>.g., case-finding strategies for HIV-exposed infants)</w:t>
      </w:r>
    </w:p>
    <w:p w14:paraId="29912ABF" w14:textId="77777777" w:rsidR="00F20574" w:rsidRPr="004D531E" w:rsidRDefault="00F20574"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cs="Arial"/>
          <w:u w:color="800000"/>
        </w:rPr>
        <w:t>Has your area experienced any stock outs or other supply chain-related challenges?</w:t>
      </w:r>
    </w:p>
    <w:p w14:paraId="4121A8CB" w14:textId="77777777" w:rsidR="00F20574" w:rsidRPr="004D531E" w:rsidRDefault="00F20574" w:rsidP="009A3336">
      <w:pPr>
        <w:pStyle w:val="ListBullet"/>
        <w:numPr>
          <w:ilvl w:val="0"/>
          <w:numId w:val="7"/>
        </w:numPr>
        <w:contextualSpacing w:val="0"/>
        <w:rPr>
          <w:rFonts w:ascii="Garamond" w:hAnsi="Garamond"/>
        </w:rPr>
      </w:pPr>
      <w:r w:rsidRPr="004D531E">
        <w:rPr>
          <w:rFonts w:ascii="Garamond" w:hAnsi="Garamond"/>
        </w:rPr>
        <w:t>Adjustment of the need to incorporate wastage and controls.</w:t>
      </w:r>
    </w:p>
    <w:p w14:paraId="4355518E" w14:textId="1E63D0F5" w:rsidR="00F20574" w:rsidRPr="004D531E" w:rsidRDefault="00F20574" w:rsidP="009A3336">
      <w:pPr>
        <w:pStyle w:val="ListBullet"/>
        <w:numPr>
          <w:ilvl w:val="0"/>
          <w:numId w:val="7"/>
        </w:numPr>
        <w:contextualSpacing w:val="0"/>
        <w:rPr>
          <w:rFonts w:ascii="Garamond" w:hAnsi="Garamond"/>
        </w:rPr>
      </w:pPr>
      <w:r w:rsidRPr="004D531E">
        <w:rPr>
          <w:rFonts w:ascii="Garamond" w:hAnsi="Garamond"/>
        </w:rPr>
        <w:t>Translation of the need into the total number of product packs to be procured to fulfil demand.</w:t>
      </w:r>
    </w:p>
    <w:p w14:paraId="49E9161A" w14:textId="77777777" w:rsidR="005721F7" w:rsidRPr="004D531E" w:rsidRDefault="005721F7" w:rsidP="00F20574">
      <w:pPr>
        <w:rPr>
          <w:rFonts w:ascii="Garamond" w:hAnsi="Garamond"/>
          <w:b/>
        </w:rPr>
      </w:pPr>
    </w:p>
    <w:p w14:paraId="3B269E4F" w14:textId="22673DF4" w:rsidR="00F20574" w:rsidRPr="004D531E" w:rsidRDefault="006B46D8" w:rsidP="00F20574">
      <w:pPr>
        <w:rPr>
          <w:rFonts w:ascii="Garamond" w:hAnsi="Garamond"/>
          <w:b/>
        </w:rPr>
      </w:pPr>
      <w:r w:rsidRPr="004D531E">
        <w:rPr>
          <w:rFonts w:ascii="Garamond" w:hAnsi="Garamond"/>
          <w:b/>
        </w:rPr>
        <w:t>NOTE: Additional forecasting assumptions and data requirements, and supply chain considerations specific to P</w:t>
      </w:r>
      <w:r w:rsidR="00F35910" w:rsidRPr="004D531E">
        <w:rPr>
          <w:rFonts w:ascii="Garamond" w:hAnsi="Garamond"/>
          <w:b/>
        </w:rPr>
        <w:t>o</w:t>
      </w:r>
      <w:r w:rsidRPr="004D531E">
        <w:rPr>
          <w:rFonts w:ascii="Garamond" w:hAnsi="Garamond"/>
          <w:b/>
        </w:rPr>
        <w:t>C and near P</w:t>
      </w:r>
      <w:r w:rsidR="00F35910" w:rsidRPr="004D531E">
        <w:rPr>
          <w:rFonts w:ascii="Garamond" w:hAnsi="Garamond"/>
          <w:b/>
        </w:rPr>
        <w:t>o</w:t>
      </w:r>
      <w:r w:rsidRPr="004D531E">
        <w:rPr>
          <w:rFonts w:ascii="Garamond" w:hAnsi="Garamond"/>
          <w:b/>
        </w:rPr>
        <w:t>C devices as part of scale-up can be found at UNICEF’s website:  HIV Point-of-Care Diagnostics Toolkit (</w:t>
      </w:r>
      <w:hyperlink r:id="rId51" w:history="1">
        <w:r w:rsidRPr="004D531E">
          <w:rPr>
            <w:rStyle w:val="Hyperlink"/>
            <w:rFonts w:ascii="Garamond" w:hAnsi="Garamond"/>
            <w:b/>
          </w:rPr>
          <w:t>https://www.childrenandaids.org/poc-toolkit-page</w:t>
        </w:r>
      </w:hyperlink>
      <w:r w:rsidRPr="004D531E">
        <w:rPr>
          <w:rFonts w:ascii="Garamond" w:hAnsi="Garamond"/>
          <w:b/>
        </w:rPr>
        <w:t>)</w:t>
      </w:r>
    </w:p>
    <w:p w14:paraId="0ECCEF6F" w14:textId="77777777" w:rsidR="006B46D8" w:rsidRPr="004D531E" w:rsidRDefault="006B46D8" w:rsidP="00F20574">
      <w:pPr>
        <w:rPr>
          <w:rFonts w:ascii="Garamond" w:hAnsi="Garamond" w:cs="Arial"/>
          <w:u w:color="800000"/>
        </w:rPr>
      </w:pPr>
    </w:p>
    <w:p w14:paraId="539421DA" w14:textId="77777777" w:rsidR="00F20574" w:rsidRPr="004D531E" w:rsidRDefault="00F20574" w:rsidP="00F20574">
      <w:pPr>
        <w:rPr>
          <w:rFonts w:ascii="Garamond" w:hAnsi="Garamond" w:cs="Arial"/>
          <w:u w:color="800000"/>
        </w:rPr>
      </w:pPr>
      <w:r w:rsidRPr="004D531E">
        <w:rPr>
          <w:rFonts w:ascii="Garamond" w:hAnsi="Garamond" w:cs="Arial"/>
          <w:u w:color="800000"/>
        </w:rPr>
        <w:t>Staff involved in forecasting and quantification are usually also responsible for ordering and procurement of infant HIV testing commodities for clinics. In most cases the ordering and delivery of testing commodities is integrated into existing centralized ordering mechanisms and supply chain so that ordering of supplies for testing becomes a prioritized, routine exercise like all other essential health commodities.</w:t>
      </w:r>
    </w:p>
    <w:p w14:paraId="503C83A5" w14:textId="77777777" w:rsidR="00BA69C6" w:rsidRPr="004D531E" w:rsidRDefault="00BA69C6" w:rsidP="00BA69C6">
      <w:pPr>
        <w:rPr>
          <w:rFonts w:ascii="Garamond" w:hAnsi="Garamond" w:cs="Arial"/>
          <w:u w:color="800000"/>
        </w:rPr>
      </w:pPr>
    </w:p>
    <w:p w14:paraId="417C3EEB" w14:textId="77777777" w:rsidR="006B46D8" w:rsidRPr="004D531E" w:rsidRDefault="006B46D8" w:rsidP="006B46D8">
      <w:pPr>
        <w:rPr>
          <w:rFonts w:ascii="Garamond" w:hAnsi="Garamond" w:cs="Arial"/>
          <w:b/>
          <w:u w:color="800000"/>
        </w:rPr>
      </w:pPr>
      <w:r w:rsidRPr="004D531E">
        <w:rPr>
          <w:rFonts w:ascii="Garamond" w:hAnsi="Garamond" w:cs="Arial"/>
          <w:b/>
          <w:u w:color="800000"/>
        </w:rPr>
        <w:t>ForLab quantification tool</w:t>
      </w:r>
    </w:p>
    <w:p w14:paraId="5686975C" w14:textId="07B28E28" w:rsidR="006B46D8" w:rsidRDefault="006B46D8" w:rsidP="006B46D8">
      <w:pPr>
        <w:rPr>
          <w:rFonts w:ascii="Garamond" w:eastAsia="FrutigerLTStd-Cn" w:hAnsi="Garamond" w:cs="FrutigerLTStd-Cn"/>
        </w:rPr>
      </w:pPr>
      <w:r w:rsidRPr="004D531E">
        <w:rPr>
          <w:rFonts w:ascii="Garamond" w:hAnsi="Garamond" w:cs="Arial"/>
          <w:u w:color="800000"/>
        </w:rPr>
        <w:t xml:space="preserve">ForLab is a standardized, open-source software tool with clearly defined forecasting requirements. ForLab improves the ability of programmes to collect and analyse data to accurately forecast commodity needs for all </w:t>
      </w:r>
      <w:r w:rsidR="005721F7" w:rsidRPr="004D531E">
        <w:rPr>
          <w:rFonts w:ascii="Garamond" w:hAnsi="Garamond" w:cs="Arial"/>
          <w:u w:color="800000"/>
        </w:rPr>
        <w:t>laboratory-based</w:t>
      </w:r>
      <w:r w:rsidRPr="004D531E">
        <w:rPr>
          <w:rFonts w:ascii="Garamond" w:hAnsi="Garamond" w:cs="Arial"/>
          <w:u w:color="800000"/>
        </w:rPr>
        <w:t xml:space="preserve"> commodities, inclusive of P</w:t>
      </w:r>
      <w:r w:rsidR="00F35910" w:rsidRPr="004D531E">
        <w:rPr>
          <w:rFonts w:ascii="Garamond" w:hAnsi="Garamond" w:cs="Arial"/>
          <w:u w:color="800000"/>
        </w:rPr>
        <w:t>o</w:t>
      </w:r>
      <w:r w:rsidRPr="004D531E">
        <w:rPr>
          <w:rFonts w:ascii="Garamond" w:hAnsi="Garamond" w:cs="Arial"/>
          <w:u w:color="800000"/>
        </w:rPr>
        <w:t>C, near P</w:t>
      </w:r>
      <w:r w:rsidR="00F35910" w:rsidRPr="004D531E">
        <w:rPr>
          <w:rFonts w:ascii="Garamond" w:hAnsi="Garamond" w:cs="Arial"/>
          <w:u w:color="800000"/>
        </w:rPr>
        <w:t>o</w:t>
      </w:r>
      <w:r w:rsidRPr="004D531E">
        <w:rPr>
          <w:rFonts w:ascii="Garamond" w:hAnsi="Garamond" w:cs="Arial"/>
          <w:u w:color="800000"/>
        </w:rPr>
        <w:t>C</w:t>
      </w:r>
      <w:r w:rsidR="00136D09">
        <w:rPr>
          <w:rFonts w:ascii="Garamond" w:hAnsi="Garamond" w:cs="Arial"/>
          <w:u w:color="800000"/>
        </w:rPr>
        <w:t>,</w:t>
      </w:r>
      <w:r w:rsidRPr="004D531E">
        <w:rPr>
          <w:rFonts w:ascii="Garamond" w:hAnsi="Garamond" w:cs="Arial"/>
          <w:u w:color="800000"/>
        </w:rPr>
        <w:t xml:space="preserve"> and conventional based instruments. ForLab performs long- and short-term forecasts using a mixed methodology, triangulating demographics, targets, service, and consumption data for a best fit forecast. It is </w:t>
      </w:r>
      <w:r w:rsidRPr="004D531E">
        <w:rPr>
          <w:rFonts w:ascii="Garamond" w:eastAsia="FrutigerLTStd-Cn" w:hAnsi="Garamond" w:cs="FrutigerLTStd-Cn"/>
        </w:rPr>
        <w:t xml:space="preserve">available for download from: </w:t>
      </w:r>
      <w:hyperlink r:id="rId52" w:history="1">
        <w:r w:rsidR="00136D09" w:rsidRPr="002479A1">
          <w:rPr>
            <w:rStyle w:val="Hyperlink"/>
            <w:rFonts w:ascii="Garamond" w:eastAsia="FrutigerLTStd-Cn" w:hAnsi="Garamond" w:cs="FrutigerLTStd-Cn"/>
          </w:rPr>
          <w:t>http://www.forlabtool.com/</w:t>
        </w:r>
      </w:hyperlink>
    </w:p>
    <w:p w14:paraId="37C9AE33" w14:textId="77777777" w:rsidR="00136D09" w:rsidRPr="004D531E" w:rsidRDefault="00136D09" w:rsidP="006B46D8">
      <w:pPr>
        <w:rPr>
          <w:rFonts w:ascii="Garamond" w:eastAsia="FrutigerLTStd-Cn" w:hAnsi="Garamond" w:cs="FrutigerLTStd-Cn"/>
        </w:rPr>
      </w:pPr>
    </w:p>
    <w:p w14:paraId="04698409" w14:textId="77777777" w:rsidR="006B46D8" w:rsidRPr="004D531E" w:rsidRDefault="006B46D8" w:rsidP="006B46D8">
      <w:pPr>
        <w:rPr>
          <w:rFonts w:ascii="Garamond" w:hAnsi="Garamond" w:cs="Arial"/>
          <w:u w:color="800000"/>
        </w:rPr>
      </w:pPr>
    </w:p>
    <w:p w14:paraId="5EFAF80D" w14:textId="77777777" w:rsidR="006B46D8" w:rsidRPr="004D531E" w:rsidRDefault="006B46D8" w:rsidP="006B46D8">
      <w:pPr>
        <w:rPr>
          <w:rFonts w:ascii="Garamond" w:hAnsi="Garamond" w:cs="Arial"/>
          <w:b/>
          <w:u w:color="800000"/>
        </w:rPr>
      </w:pPr>
      <w:r w:rsidRPr="004D531E">
        <w:rPr>
          <w:rFonts w:ascii="Garamond" w:hAnsi="Garamond" w:cs="Arial"/>
          <w:b/>
          <w:u w:color="800000"/>
        </w:rPr>
        <w:t>Stock management and tracking</w:t>
      </w:r>
    </w:p>
    <w:p w14:paraId="5D0B000F" w14:textId="4CBB8428" w:rsidR="006B46D8" w:rsidRPr="004D531E" w:rsidRDefault="006B46D8" w:rsidP="006B46D8">
      <w:pPr>
        <w:rPr>
          <w:rFonts w:ascii="Garamond" w:hAnsi="Garamond" w:cs="Arial"/>
          <w:u w:color="800000"/>
        </w:rPr>
      </w:pPr>
      <w:r w:rsidRPr="004D531E">
        <w:rPr>
          <w:rFonts w:ascii="Garamond" w:hAnsi="Garamond" w:cs="Arial"/>
          <w:u w:color="800000"/>
        </w:rPr>
        <w:t>Stock status monitoring is essential to track months of stock on hand</w:t>
      </w:r>
      <w:r w:rsidR="00136D09">
        <w:rPr>
          <w:rFonts w:ascii="Garamond" w:hAnsi="Garamond" w:cs="Arial"/>
          <w:u w:color="800000"/>
        </w:rPr>
        <w:t xml:space="preserve"> and</w:t>
      </w:r>
      <w:r w:rsidR="00136D09" w:rsidRPr="004D531E">
        <w:rPr>
          <w:rFonts w:ascii="Garamond" w:hAnsi="Garamond" w:cs="Arial"/>
          <w:u w:color="800000"/>
        </w:rPr>
        <w:t xml:space="preserve"> </w:t>
      </w:r>
      <w:r w:rsidRPr="004D531E">
        <w:rPr>
          <w:rFonts w:ascii="Garamond" w:hAnsi="Garamond" w:cs="Arial"/>
          <w:u w:color="800000"/>
        </w:rPr>
        <w:t>consumption rates to ensure a full commodity pipeline.  Data is required to mitigate the risk of stock outs and expiries. Maintenance of a stock status tool at a central level—ideally by the team responsible for forecasting and quantification as well as ordering—is advisable.</w:t>
      </w:r>
    </w:p>
    <w:p w14:paraId="0A0E2A86" w14:textId="77777777" w:rsidR="006B46D8" w:rsidRPr="004D531E" w:rsidRDefault="006B46D8" w:rsidP="006B46D8">
      <w:pPr>
        <w:rPr>
          <w:rFonts w:ascii="Garamond" w:hAnsi="Garamond" w:cs="Arial"/>
          <w:u w:color="800000"/>
        </w:rPr>
      </w:pPr>
    </w:p>
    <w:p w14:paraId="5C821FCF" w14:textId="4061B06A" w:rsidR="006B46D8" w:rsidRPr="004D531E" w:rsidRDefault="006B46D8" w:rsidP="006B46D8">
      <w:pPr>
        <w:rPr>
          <w:rFonts w:ascii="Garamond" w:hAnsi="Garamond" w:cs="Arial"/>
          <w:u w:color="800000"/>
        </w:rPr>
      </w:pPr>
      <w:r w:rsidRPr="004D531E">
        <w:rPr>
          <w:rFonts w:ascii="Garamond" w:hAnsi="Garamond" w:cs="Arial"/>
          <w:u w:color="800000"/>
        </w:rPr>
        <w:t xml:space="preserve">Stock monitoring and consumption tracking will naturally feed back into forecasting and quantification exercises and ensure timely adjustments to next order quantities as part of active supply planning, as well as improving the ability to accurately predict and plan for future need. </w:t>
      </w:r>
    </w:p>
    <w:p w14:paraId="1094EC23" w14:textId="77777777" w:rsidR="00F8267A" w:rsidRPr="004D531E" w:rsidRDefault="00F8267A" w:rsidP="00F8267A">
      <w:pPr>
        <w:rPr>
          <w:rFonts w:ascii="Garamond" w:hAnsi="Garamond"/>
          <w:szCs w:val="20"/>
          <w:lang w:eastAsia="ja-JP"/>
        </w:rPr>
      </w:pPr>
    </w:p>
    <w:p w14:paraId="3C33B084" w14:textId="77777777" w:rsidR="00F8267A" w:rsidRPr="004D531E" w:rsidRDefault="00F8267A" w:rsidP="00F8267A">
      <w:pPr>
        <w:rPr>
          <w:rFonts w:ascii="Garamond" w:hAnsi="Garamond"/>
          <w:b/>
        </w:rPr>
      </w:pPr>
      <w:r w:rsidRPr="004D531E">
        <w:rPr>
          <w:rFonts w:ascii="Garamond" w:hAnsi="Garamond"/>
          <w:b/>
        </w:rPr>
        <w:t>Programme Manager’s role</w:t>
      </w:r>
    </w:p>
    <w:p w14:paraId="26077B77" w14:textId="3BBE28E8" w:rsidR="00F8267A" w:rsidRPr="004D531E" w:rsidRDefault="00F8267A" w:rsidP="00F8267A">
      <w:pPr>
        <w:rPr>
          <w:rFonts w:ascii="Garamond" w:hAnsi="Garamond" w:cs="Arial"/>
        </w:rPr>
      </w:pPr>
      <w:r w:rsidRPr="004D531E">
        <w:rPr>
          <w:rFonts w:ascii="Garamond" w:hAnsi="Garamond" w:cs="Arial"/>
        </w:rPr>
        <w:t>Programme Managers</w:t>
      </w:r>
      <w:r w:rsidR="00B96186" w:rsidRPr="004D531E">
        <w:rPr>
          <w:rFonts w:ascii="Garamond" w:hAnsi="Garamond" w:cs="Arial"/>
        </w:rPr>
        <w:t>, as part of an interdisciplinary team,</w:t>
      </w:r>
      <w:r w:rsidRPr="004D531E">
        <w:rPr>
          <w:rFonts w:ascii="Garamond" w:hAnsi="Garamond" w:cs="Arial"/>
        </w:rPr>
        <w:t xml:space="preserve"> </w:t>
      </w:r>
      <w:r w:rsidR="00B96186" w:rsidRPr="004D531E">
        <w:rPr>
          <w:rFonts w:ascii="Garamond" w:hAnsi="Garamond" w:cs="Arial"/>
        </w:rPr>
        <w:t>should ensure that forecasting</w:t>
      </w:r>
      <w:r w:rsidRPr="004D531E">
        <w:rPr>
          <w:rFonts w:ascii="Garamond" w:hAnsi="Garamond" w:cs="Arial"/>
        </w:rPr>
        <w:t xml:space="preserve"> and supply chain management systems</w:t>
      </w:r>
      <w:r w:rsidR="00B96186" w:rsidRPr="004D531E">
        <w:rPr>
          <w:rFonts w:ascii="Garamond" w:hAnsi="Garamond" w:cs="Arial"/>
        </w:rPr>
        <w:t xml:space="preserve"> meet national standards</w:t>
      </w:r>
      <w:r w:rsidRPr="004D531E">
        <w:rPr>
          <w:rFonts w:ascii="Garamond" w:hAnsi="Garamond" w:cs="Arial"/>
        </w:rPr>
        <w:t xml:space="preserve"> </w:t>
      </w:r>
      <w:r w:rsidR="00B96186" w:rsidRPr="004D531E">
        <w:rPr>
          <w:rFonts w:ascii="Garamond" w:hAnsi="Garamond" w:cs="Arial"/>
        </w:rPr>
        <w:t>and</w:t>
      </w:r>
      <w:r w:rsidRPr="004D531E">
        <w:rPr>
          <w:rFonts w:ascii="Garamond" w:hAnsi="Garamond" w:cs="Arial"/>
        </w:rPr>
        <w:t xml:space="preserve"> </w:t>
      </w:r>
      <w:r w:rsidR="00B96186" w:rsidRPr="004D531E">
        <w:rPr>
          <w:rFonts w:ascii="Garamond" w:hAnsi="Garamond" w:cs="Arial"/>
        </w:rPr>
        <w:t>address challenges if</w:t>
      </w:r>
      <w:r w:rsidRPr="004D531E">
        <w:rPr>
          <w:rFonts w:ascii="Garamond" w:hAnsi="Garamond" w:cs="Arial"/>
        </w:rPr>
        <w:t xml:space="preserve"> these systems fail to meet national standards.  The more the Programme Manager knows about forecasting and supply chain management, the more </w:t>
      </w:r>
      <w:r w:rsidR="00010660">
        <w:rPr>
          <w:rFonts w:ascii="Garamond" w:hAnsi="Garamond" w:cs="Arial"/>
        </w:rPr>
        <w:t>s/he</w:t>
      </w:r>
      <w:r w:rsidRPr="004D531E">
        <w:rPr>
          <w:rFonts w:ascii="Garamond" w:hAnsi="Garamond" w:cs="Arial"/>
        </w:rPr>
        <w:t xml:space="preserve"> can contribute to improving</w:t>
      </w:r>
      <w:r w:rsidR="00814473" w:rsidRPr="004D531E">
        <w:rPr>
          <w:rFonts w:ascii="Garamond" w:hAnsi="Garamond" w:cs="Arial"/>
        </w:rPr>
        <w:t xml:space="preserve"> </w:t>
      </w:r>
      <w:r w:rsidRPr="004D531E">
        <w:rPr>
          <w:rFonts w:ascii="Garamond" w:hAnsi="Garamond" w:cs="Arial"/>
        </w:rPr>
        <w:t>the system when needed.</w:t>
      </w:r>
    </w:p>
    <w:p w14:paraId="081850F6" w14:textId="77777777" w:rsidR="00F8267A" w:rsidRPr="004D531E" w:rsidRDefault="00F8267A" w:rsidP="00F8267A">
      <w:pPr>
        <w:rPr>
          <w:rFonts w:ascii="Garamond" w:hAnsi="Garamond" w:cs="Arial"/>
        </w:rPr>
      </w:pPr>
    </w:p>
    <w:p w14:paraId="39DB49CB" w14:textId="4FC6A61A" w:rsidR="00A82A77" w:rsidRPr="004D531E" w:rsidRDefault="00A82A77">
      <w:pPr>
        <w:rPr>
          <w:rFonts w:ascii="Garamond" w:hAnsi="Garamond" w:cs="Arial"/>
          <w:u w:color="800000"/>
        </w:rPr>
      </w:pPr>
      <w:r w:rsidRPr="004D531E">
        <w:rPr>
          <w:rFonts w:ascii="Garamond" w:hAnsi="Garamond" w:cs="Arial"/>
          <w:u w:color="800000"/>
        </w:rPr>
        <w:br w:type="page"/>
      </w:r>
    </w:p>
    <w:p w14:paraId="68A6DE3D" w14:textId="0B2339C0" w:rsidR="005B52B6" w:rsidRPr="004D531E" w:rsidRDefault="005B52B6" w:rsidP="005B52B6">
      <w:pPr>
        <w:rPr>
          <w:rFonts w:ascii="Garamond" w:hAnsi="Garamond" w:cs="Arial"/>
          <w:u w:color="800000"/>
        </w:rPr>
      </w:pPr>
    </w:p>
    <w:p w14:paraId="023D6F03" w14:textId="4E828DDA" w:rsidR="003D2A86" w:rsidRPr="004D531E" w:rsidRDefault="0046692C" w:rsidP="009A3336">
      <w:pPr>
        <w:pStyle w:val="Heading1"/>
        <w:numPr>
          <w:ilvl w:val="0"/>
          <w:numId w:val="22"/>
        </w:numPr>
        <w:pBdr>
          <w:bottom w:val="single" w:sz="4" w:space="1" w:color="auto"/>
        </w:pBdr>
        <w:tabs>
          <w:tab w:val="left" w:pos="540"/>
        </w:tabs>
        <w:spacing w:before="360"/>
        <w:rPr>
          <w:rFonts w:asciiTheme="minorHAnsi" w:hAnsiTheme="minorHAnsi"/>
          <w:sz w:val="28"/>
          <w:szCs w:val="28"/>
        </w:rPr>
      </w:pPr>
      <w:bookmarkStart w:id="64" w:name="_Toc19963267"/>
      <w:r w:rsidRPr="004D531E">
        <w:rPr>
          <w:rFonts w:asciiTheme="minorHAnsi" w:hAnsiTheme="minorHAnsi"/>
          <w:sz w:val="28"/>
          <w:szCs w:val="28"/>
        </w:rPr>
        <w:t>Linkage of</w:t>
      </w:r>
      <w:r w:rsidR="00E138F3" w:rsidRPr="004D531E">
        <w:rPr>
          <w:rFonts w:asciiTheme="minorHAnsi" w:hAnsiTheme="minorHAnsi"/>
          <w:sz w:val="28"/>
          <w:szCs w:val="28"/>
        </w:rPr>
        <w:t xml:space="preserve"> HIV-infected Infants to ART</w:t>
      </w:r>
      <w:bookmarkEnd w:id="64"/>
    </w:p>
    <w:p w14:paraId="546C71B7" w14:textId="50C9D510" w:rsidR="000C0452" w:rsidRPr="004D531E" w:rsidRDefault="009D4188" w:rsidP="00251DBA">
      <w:pPr>
        <w:rPr>
          <w:rFonts w:ascii="Garamond" w:hAnsi="Garamond" w:cs="Arial"/>
          <w:u w:color="800000"/>
        </w:rPr>
      </w:pPr>
      <w:r w:rsidRPr="004D531E">
        <w:rPr>
          <w:rFonts w:ascii="Garamond" w:hAnsi="Garamond" w:cs="Arial"/>
          <w:noProof/>
          <w:u w:color="800000"/>
          <w:lang w:val="en-US"/>
        </w:rPr>
        <w:drawing>
          <wp:anchor distT="0" distB="0" distL="114300" distR="114300" simplePos="0" relativeHeight="251756544" behindDoc="0" locked="0" layoutInCell="1" allowOverlap="1" wp14:anchorId="643DA20E" wp14:editId="7A1E7932">
            <wp:simplePos x="0" y="0"/>
            <wp:positionH relativeFrom="column">
              <wp:posOffset>4671060</wp:posOffset>
            </wp:positionH>
            <wp:positionV relativeFrom="paragraph">
              <wp:posOffset>415290</wp:posOffset>
            </wp:positionV>
            <wp:extent cx="1485900" cy="141732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85900" cy="1417320"/>
                    </a:xfrm>
                    <a:prstGeom prst="rect">
                      <a:avLst/>
                    </a:prstGeom>
                    <a:noFill/>
                    <a:ln>
                      <a:noFill/>
                    </a:ln>
                  </pic:spPr>
                </pic:pic>
              </a:graphicData>
            </a:graphic>
            <wp14:sizeRelH relativeFrom="page">
              <wp14:pctWidth>0</wp14:pctWidth>
            </wp14:sizeRelH>
            <wp14:sizeRelV relativeFrom="page">
              <wp14:pctHeight>0</wp14:pctHeight>
            </wp14:sizeRelV>
          </wp:anchor>
        </w:drawing>
      </w:r>
      <w:r w:rsidR="0032191E" w:rsidRPr="004D531E">
        <w:rPr>
          <w:rFonts w:ascii="Garamond" w:hAnsi="Garamond" w:cs="Arial"/>
          <w:u w:color="800000"/>
        </w:rPr>
        <w:t xml:space="preserve">Every site that provides </w:t>
      </w:r>
      <w:r w:rsidR="00D21C7A" w:rsidRPr="004D531E">
        <w:rPr>
          <w:rFonts w:ascii="Garamond" w:hAnsi="Garamond" w:cs="Arial"/>
          <w:u w:color="800000"/>
        </w:rPr>
        <w:t xml:space="preserve">infant HIV testing </w:t>
      </w:r>
      <w:r w:rsidR="00967F36" w:rsidRPr="004D531E">
        <w:rPr>
          <w:rFonts w:ascii="Garamond" w:hAnsi="Garamond" w:cs="Arial"/>
          <w:u w:color="800000"/>
        </w:rPr>
        <w:t xml:space="preserve">services </w:t>
      </w:r>
      <w:r w:rsidR="0032191E" w:rsidRPr="004D531E">
        <w:rPr>
          <w:rFonts w:ascii="Garamond" w:hAnsi="Garamond" w:cs="Arial"/>
          <w:u w:color="800000"/>
        </w:rPr>
        <w:t xml:space="preserve">will need to plan where </w:t>
      </w:r>
      <w:r w:rsidR="00D21C7A" w:rsidRPr="004D531E">
        <w:rPr>
          <w:rFonts w:ascii="Garamond" w:hAnsi="Garamond" w:cs="Arial"/>
          <w:u w:color="800000"/>
        </w:rPr>
        <w:t xml:space="preserve">HIV-infected </w:t>
      </w:r>
      <w:r w:rsidR="0032191E" w:rsidRPr="004D531E">
        <w:rPr>
          <w:rFonts w:ascii="Garamond" w:hAnsi="Garamond" w:cs="Arial"/>
          <w:u w:color="800000"/>
        </w:rPr>
        <w:t xml:space="preserve">infants will </w:t>
      </w:r>
      <w:r w:rsidR="00D21C7A" w:rsidRPr="004D531E">
        <w:rPr>
          <w:rFonts w:ascii="Garamond" w:hAnsi="Garamond" w:cs="Arial"/>
          <w:u w:color="800000"/>
        </w:rPr>
        <w:t>receive</w:t>
      </w:r>
      <w:r w:rsidR="0032191E" w:rsidRPr="004D531E">
        <w:rPr>
          <w:rFonts w:ascii="Garamond" w:hAnsi="Garamond" w:cs="Arial"/>
          <w:u w:color="800000"/>
        </w:rPr>
        <w:t xml:space="preserve"> HIV treatment</w:t>
      </w:r>
      <w:r w:rsidR="00D21C7A" w:rsidRPr="004D531E">
        <w:rPr>
          <w:rFonts w:ascii="Garamond" w:hAnsi="Garamond" w:cs="Arial"/>
          <w:u w:color="800000"/>
        </w:rPr>
        <w:t xml:space="preserve">. </w:t>
      </w:r>
      <w:r w:rsidR="008F3C40" w:rsidRPr="004D531E">
        <w:rPr>
          <w:rFonts w:ascii="Garamond" w:hAnsi="Garamond" w:cs="Arial"/>
          <w:u w:color="800000"/>
        </w:rPr>
        <w:t xml:space="preserve">Many sites that offer </w:t>
      </w:r>
      <w:r w:rsidR="004050D6" w:rsidRPr="004D531E">
        <w:rPr>
          <w:rFonts w:ascii="Garamond" w:hAnsi="Garamond" w:cs="Arial"/>
          <w:u w:color="800000"/>
        </w:rPr>
        <w:t>infant HIV testing</w:t>
      </w:r>
      <w:r w:rsidR="008F3C40" w:rsidRPr="004D531E">
        <w:rPr>
          <w:rFonts w:ascii="Garamond" w:hAnsi="Garamond" w:cs="Arial"/>
          <w:u w:color="800000"/>
        </w:rPr>
        <w:t xml:space="preserve"> services will also provide treatment to infants and children diagnosed with HIV</w:t>
      </w:r>
      <w:r w:rsidR="00136D09">
        <w:rPr>
          <w:rFonts w:ascii="Garamond" w:hAnsi="Garamond" w:cs="Arial"/>
          <w:u w:color="800000"/>
        </w:rPr>
        <w:t>,</w:t>
      </w:r>
      <w:r w:rsidR="00D21C7A" w:rsidRPr="004D531E">
        <w:rPr>
          <w:rFonts w:ascii="Garamond" w:hAnsi="Garamond" w:cs="Arial"/>
          <w:u w:color="800000"/>
        </w:rPr>
        <w:t xml:space="preserve"> but w</w:t>
      </w:r>
      <w:r w:rsidR="008F3C40" w:rsidRPr="004D531E">
        <w:rPr>
          <w:rFonts w:ascii="Garamond" w:hAnsi="Garamond" w:cs="Arial"/>
          <w:u w:color="800000"/>
        </w:rPr>
        <w:t xml:space="preserve">here HIV treatment is not available on-site, </w:t>
      </w:r>
      <w:r w:rsidR="0032191E" w:rsidRPr="004D531E">
        <w:rPr>
          <w:rFonts w:ascii="Garamond" w:hAnsi="Garamond" w:cs="Arial"/>
          <w:u w:color="800000"/>
        </w:rPr>
        <w:t>clinic staff</w:t>
      </w:r>
      <w:r w:rsidR="008F3C40" w:rsidRPr="004D531E">
        <w:rPr>
          <w:rFonts w:ascii="Garamond" w:hAnsi="Garamond" w:cs="Arial"/>
          <w:u w:color="800000"/>
        </w:rPr>
        <w:t xml:space="preserve"> </w:t>
      </w:r>
      <w:r w:rsidR="00D21C7A" w:rsidRPr="004D531E">
        <w:rPr>
          <w:rFonts w:ascii="Garamond" w:hAnsi="Garamond" w:cs="Arial"/>
          <w:u w:color="800000"/>
        </w:rPr>
        <w:t xml:space="preserve">must know their designated </w:t>
      </w:r>
      <w:r w:rsidR="008F3C40" w:rsidRPr="004D531E">
        <w:rPr>
          <w:rFonts w:ascii="Garamond" w:hAnsi="Garamond" w:cs="Arial"/>
          <w:u w:color="800000"/>
        </w:rPr>
        <w:t>paediatric</w:t>
      </w:r>
      <w:r w:rsidR="00251DBA" w:rsidRPr="004D531E">
        <w:rPr>
          <w:rFonts w:ascii="Garamond" w:hAnsi="Garamond" w:cs="Arial"/>
          <w:u w:color="800000"/>
        </w:rPr>
        <w:t xml:space="preserve"> </w:t>
      </w:r>
      <w:r w:rsidR="006B6ECE" w:rsidRPr="004D531E">
        <w:rPr>
          <w:rFonts w:ascii="Garamond" w:hAnsi="Garamond" w:cs="Arial"/>
          <w:u w:color="800000"/>
        </w:rPr>
        <w:t>HIV treatment</w:t>
      </w:r>
      <w:r w:rsidR="00251DBA" w:rsidRPr="004D531E">
        <w:rPr>
          <w:rFonts w:ascii="Garamond" w:hAnsi="Garamond" w:cs="Arial"/>
          <w:u w:color="800000"/>
        </w:rPr>
        <w:t xml:space="preserve"> </w:t>
      </w:r>
      <w:r w:rsidR="00D21C7A" w:rsidRPr="004D531E">
        <w:rPr>
          <w:rFonts w:ascii="Garamond" w:hAnsi="Garamond" w:cs="Arial"/>
          <w:u w:color="800000"/>
        </w:rPr>
        <w:t>site and the</w:t>
      </w:r>
      <w:r w:rsidR="00251DBA" w:rsidRPr="004D531E">
        <w:rPr>
          <w:rFonts w:ascii="Garamond" w:hAnsi="Garamond" w:cs="Arial"/>
          <w:u w:color="800000"/>
        </w:rPr>
        <w:t xml:space="preserve"> </w:t>
      </w:r>
      <w:r w:rsidR="006F52C8" w:rsidRPr="004D531E">
        <w:rPr>
          <w:rFonts w:ascii="Garamond" w:hAnsi="Garamond" w:cs="Arial"/>
          <w:u w:color="800000"/>
        </w:rPr>
        <w:t>linkage</w:t>
      </w:r>
      <w:r w:rsidR="00251DBA" w:rsidRPr="004D531E">
        <w:rPr>
          <w:rFonts w:ascii="Garamond" w:hAnsi="Garamond" w:cs="Arial"/>
          <w:u w:color="800000"/>
        </w:rPr>
        <w:t xml:space="preserve"> procedure</w:t>
      </w:r>
      <w:r w:rsidR="00723275" w:rsidRPr="004D531E">
        <w:rPr>
          <w:rFonts w:ascii="Garamond" w:hAnsi="Garamond" w:cs="Arial"/>
          <w:u w:color="800000"/>
        </w:rPr>
        <w:t xml:space="preserve">s (including days/times of operation and what to bring to a first appointment). </w:t>
      </w:r>
      <w:r w:rsidR="005B6060" w:rsidRPr="004D531E">
        <w:rPr>
          <w:rFonts w:ascii="Garamond" w:hAnsi="Garamond" w:cs="Arial"/>
          <w:u w:color="800000"/>
        </w:rPr>
        <w:t>Ideally,</w:t>
      </w:r>
      <w:r w:rsidR="00251DBA" w:rsidRPr="004D531E">
        <w:rPr>
          <w:rFonts w:ascii="Garamond" w:hAnsi="Garamond" w:cs="Arial"/>
          <w:u w:color="800000"/>
        </w:rPr>
        <w:t xml:space="preserve"> infants should </w:t>
      </w:r>
      <w:r w:rsidR="00723275" w:rsidRPr="004D531E">
        <w:rPr>
          <w:rFonts w:ascii="Garamond" w:hAnsi="Garamond" w:cs="Arial"/>
          <w:u w:color="800000"/>
        </w:rPr>
        <w:t>be presented</w:t>
      </w:r>
      <w:r w:rsidR="00251DBA" w:rsidRPr="004D531E">
        <w:rPr>
          <w:rFonts w:ascii="Garamond" w:hAnsi="Garamond" w:cs="Arial"/>
          <w:u w:color="800000"/>
        </w:rPr>
        <w:t xml:space="preserve"> at the </w:t>
      </w:r>
      <w:r w:rsidR="006B6ECE" w:rsidRPr="004D531E">
        <w:rPr>
          <w:rFonts w:ascii="Garamond" w:hAnsi="Garamond" w:cs="Arial"/>
          <w:u w:color="800000"/>
        </w:rPr>
        <w:t>HIV treatment</w:t>
      </w:r>
      <w:r w:rsidR="00251DBA" w:rsidRPr="004D531E">
        <w:rPr>
          <w:rFonts w:ascii="Garamond" w:hAnsi="Garamond" w:cs="Arial"/>
          <w:u w:color="800000"/>
        </w:rPr>
        <w:t xml:space="preserve"> site for evaluation and management </w:t>
      </w:r>
      <w:r w:rsidR="0032191E" w:rsidRPr="004D531E">
        <w:rPr>
          <w:rFonts w:ascii="Garamond" w:hAnsi="Garamond" w:cs="Arial"/>
          <w:u w:color="800000"/>
        </w:rPr>
        <w:t xml:space="preserve">on the day of </w:t>
      </w:r>
      <w:r w:rsidR="008F3C40" w:rsidRPr="004D531E">
        <w:rPr>
          <w:rFonts w:ascii="Garamond" w:hAnsi="Garamond" w:cs="Arial"/>
          <w:u w:color="800000"/>
        </w:rPr>
        <w:t xml:space="preserve">diagnosis </w:t>
      </w:r>
      <w:r w:rsidR="00251DBA" w:rsidRPr="004D531E">
        <w:rPr>
          <w:rFonts w:ascii="Garamond" w:hAnsi="Garamond" w:cs="Arial"/>
          <w:u w:color="800000"/>
        </w:rPr>
        <w:t>for timely initiation of ART</w:t>
      </w:r>
      <w:r w:rsidR="000C0452" w:rsidRPr="004D531E">
        <w:rPr>
          <w:rFonts w:ascii="Garamond" w:hAnsi="Garamond" w:cs="Arial"/>
          <w:u w:color="800000"/>
        </w:rPr>
        <w:t>.</w:t>
      </w:r>
      <w:r w:rsidRPr="004D531E">
        <w:rPr>
          <w:rFonts w:ascii="Garamond" w:hAnsi="Garamond" w:cs="Arial"/>
          <w:u w:color="800000"/>
        </w:rPr>
        <w:t xml:space="preserve"> </w:t>
      </w:r>
    </w:p>
    <w:p w14:paraId="707CC2C1" w14:textId="77777777" w:rsidR="000C0452" w:rsidRPr="004D531E" w:rsidRDefault="000C0452" w:rsidP="00251DBA">
      <w:pPr>
        <w:rPr>
          <w:rFonts w:ascii="Garamond" w:hAnsi="Garamond" w:cs="Arial"/>
          <w:u w:color="800000"/>
        </w:rPr>
      </w:pPr>
    </w:p>
    <w:p w14:paraId="7BE28694" w14:textId="1980D06A" w:rsidR="00251DBA" w:rsidRPr="004D531E" w:rsidRDefault="000C0452" w:rsidP="00251DBA">
      <w:pPr>
        <w:rPr>
          <w:rFonts w:ascii="Garamond" w:hAnsi="Garamond" w:cs="Arial"/>
          <w:u w:color="800000"/>
        </w:rPr>
      </w:pPr>
      <w:r w:rsidRPr="004D531E">
        <w:rPr>
          <w:rFonts w:ascii="Garamond" w:hAnsi="Garamond" w:cs="Arial"/>
          <w:u w:color="800000"/>
        </w:rPr>
        <w:t xml:space="preserve">Whether the </w:t>
      </w:r>
      <w:r w:rsidR="006F52C8" w:rsidRPr="004D531E">
        <w:rPr>
          <w:rFonts w:ascii="Garamond" w:hAnsi="Garamond" w:cs="Arial"/>
          <w:u w:color="800000"/>
        </w:rPr>
        <w:t>linkage</w:t>
      </w:r>
      <w:r w:rsidRPr="004D531E">
        <w:rPr>
          <w:rFonts w:ascii="Garamond" w:hAnsi="Garamond" w:cs="Arial"/>
          <w:u w:color="800000"/>
        </w:rPr>
        <w:t xml:space="preserve"> is for </w:t>
      </w:r>
      <w:r w:rsidR="006B6ECE" w:rsidRPr="004D531E">
        <w:rPr>
          <w:rFonts w:ascii="Garamond" w:hAnsi="Garamond" w:cs="Arial"/>
          <w:u w:color="800000"/>
        </w:rPr>
        <w:t>HIV care and treatment</w:t>
      </w:r>
      <w:r w:rsidRPr="004D531E">
        <w:rPr>
          <w:rFonts w:ascii="Garamond" w:hAnsi="Garamond" w:cs="Arial"/>
          <w:u w:color="800000"/>
        </w:rPr>
        <w:t xml:space="preserve"> or for another service such as </w:t>
      </w:r>
      <w:r w:rsidR="006F52C8" w:rsidRPr="004D531E">
        <w:rPr>
          <w:rFonts w:ascii="Garamond" w:hAnsi="Garamond" w:cs="Arial"/>
          <w:u w:color="800000"/>
        </w:rPr>
        <w:t xml:space="preserve">nutrition </w:t>
      </w:r>
      <w:r w:rsidRPr="004D531E">
        <w:rPr>
          <w:rFonts w:ascii="Garamond" w:hAnsi="Garamond" w:cs="Arial"/>
          <w:u w:color="800000"/>
        </w:rPr>
        <w:t xml:space="preserve">counselling or TB care, there are </w:t>
      </w:r>
      <w:r w:rsidR="00BC4F06" w:rsidRPr="004D531E">
        <w:rPr>
          <w:rFonts w:ascii="Garamond" w:hAnsi="Garamond" w:cs="Arial"/>
          <w:u w:color="800000"/>
        </w:rPr>
        <w:t>two</w:t>
      </w:r>
      <w:r w:rsidRPr="004D531E">
        <w:rPr>
          <w:rFonts w:ascii="Garamond" w:hAnsi="Garamond" w:cs="Arial"/>
          <w:u w:color="800000"/>
        </w:rPr>
        <w:t xml:space="preserve"> </w:t>
      </w:r>
      <w:r w:rsidR="0032191E" w:rsidRPr="004D531E">
        <w:rPr>
          <w:rFonts w:ascii="Garamond" w:hAnsi="Garamond" w:cs="Arial"/>
          <w:u w:color="800000"/>
        </w:rPr>
        <w:t>steps to the development of effective linkages:</w:t>
      </w:r>
    </w:p>
    <w:p w14:paraId="0282F2D3" w14:textId="77777777" w:rsidR="00AD6FC6" w:rsidRPr="004D531E" w:rsidRDefault="00AD6FC6" w:rsidP="00251DBA">
      <w:pPr>
        <w:rPr>
          <w:rFonts w:ascii="Garamond" w:hAnsi="Garamond" w:cs="Arial"/>
          <w:u w:color="800000"/>
        </w:rPr>
      </w:pPr>
    </w:p>
    <w:p w14:paraId="39A4542A" w14:textId="3AB1C704" w:rsidR="00AD6FC6" w:rsidRPr="004D531E" w:rsidRDefault="00AD6FC6" w:rsidP="009A3336">
      <w:pPr>
        <w:pStyle w:val="ListBullet"/>
        <w:numPr>
          <w:ilvl w:val="0"/>
          <w:numId w:val="13"/>
        </w:numPr>
        <w:contextualSpacing w:val="0"/>
        <w:rPr>
          <w:rFonts w:ascii="Garamond" w:hAnsi="Garamond"/>
          <w:b/>
        </w:rPr>
      </w:pPr>
      <w:r w:rsidRPr="004D531E">
        <w:rPr>
          <w:rFonts w:ascii="Garamond" w:hAnsi="Garamond"/>
          <w:b/>
        </w:rPr>
        <w:t xml:space="preserve">Establish a relationship between service delivery points/sites for infant HIV testing and HIV treatment </w:t>
      </w:r>
    </w:p>
    <w:p w14:paraId="6D4CA580" w14:textId="302C3E2D" w:rsidR="0032191E" w:rsidRPr="004D531E" w:rsidRDefault="0032191E" w:rsidP="00AA420B">
      <w:pPr>
        <w:pStyle w:val="ListBullet"/>
        <w:ind w:left="360"/>
        <w:contextualSpacing w:val="0"/>
        <w:rPr>
          <w:rFonts w:ascii="Garamond" w:hAnsi="Garamond"/>
        </w:rPr>
      </w:pPr>
      <w:r w:rsidRPr="004D531E">
        <w:rPr>
          <w:rFonts w:ascii="Garamond" w:hAnsi="Garamond"/>
        </w:rPr>
        <w:t xml:space="preserve">The </w:t>
      </w:r>
      <w:r w:rsidR="004050D6" w:rsidRPr="004D531E">
        <w:rPr>
          <w:rFonts w:ascii="Garamond" w:hAnsi="Garamond"/>
        </w:rPr>
        <w:t>infant HIV testing</w:t>
      </w:r>
      <w:r w:rsidRPr="004D531E">
        <w:rPr>
          <w:rFonts w:ascii="Garamond" w:hAnsi="Garamond"/>
        </w:rPr>
        <w:t xml:space="preserve"> site establishes a relationship with an internal (within the same facility) or external </w:t>
      </w:r>
      <w:r w:rsidR="006F52C8" w:rsidRPr="004D531E">
        <w:rPr>
          <w:rFonts w:ascii="Garamond" w:hAnsi="Garamond"/>
        </w:rPr>
        <w:t xml:space="preserve">health facility </w:t>
      </w:r>
      <w:r w:rsidR="00E4576C" w:rsidRPr="004D531E">
        <w:rPr>
          <w:rFonts w:ascii="Garamond" w:hAnsi="Garamond"/>
        </w:rPr>
        <w:t xml:space="preserve">to offer </w:t>
      </w:r>
      <w:r w:rsidRPr="004D531E">
        <w:rPr>
          <w:rFonts w:ascii="Garamond" w:hAnsi="Garamond"/>
        </w:rPr>
        <w:t xml:space="preserve">a package of care for their patients. This agreement between providers can be informal or formal. </w:t>
      </w:r>
      <w:r w:rsidR="003E03A3" w:rsidRPr="004D531E">
        <w:rPr>
          <w:rFonts w:ascii="Garamond" w:hAnsi="Garamond"/>
        </w:rPr>
        <w:t>Informal agreement</w:t>
      </w:r>
      <w:r w:rsidR="00243AB2" w:rsidRPr="004D531E">
        <w:rPr>
          <w:rFonts w:ascii="Garamond" w:hAnsi="Garamond"/>
        </w:rPr>
        <w:t>s</w:t>
      </w:r>
      <w:r w:rsidR="003E03A3" w:rsidRPr="004D531E">
        <w:rPr>
          <w:rFonts w:ascii="Garamond" w:hAnsi="Garamond"/>
        </w:rPr>
        <w:t xml:space="preserve"> are unwritten</w:t>
      </w:r>
      <w:r w:rsidR="00BC02D0" w:rsidRPr="004D531E">
        <w:rPr>
          <w:rFonts w:ascii="Garamond" w:hAnsi="Garamond"/>
        </w:rPr>
        <w:t xml:space="preserve"> agreements</w:t>
      </w:r>
      <w:r w:rsidR="003E03A3" w:rsidRPr="004D531E">
        <w:rPr>
          <w:rFonts w:ascii="Garamond" w:hAnsi="Garamond"/>
        </w:rPr>
        <w:t xml:space="preserve"> between providers or Programme Managers of </w:t>
      </w:r>
      <w:r w:rsidR="00136D09">
        <w:rPr>
          <w:rFonts w:ascii="Garamond" w:hAnsi="Garamond"/>
        </w:rPr>
        <w:t xml:space="preserve">two </w:t>
      </w:r>
      <w:r w:rsidR="003E03A3" w:rsidRPr="004D531E">
        <w:rPr>
          <w:rFonts w:ascii="Garamond" w:hAnsi="Garamond"/>
        </w:rPr>
        <w:t xml:space="preserve">or more </w:t>
      </w:r>
      <w:r w:rsidR="006F52C8" w:rsidRPr="004D531E">
        <w:rPr>
          <w:rFonts w:ascii="Garamond" w:hAnsi="Garamond"/>
        </w:rPr>
        <w:t>health facilities</w:t>
      </w:r>
      <w:r w:rsidR="003E03A3" w:rsidRPr="004D531E">
        <w:rPr>
          <w:rFonts w:ascii="Garamond" w:hAnsi="Garamond"/>
        </w:rPr>
        <w:t xml:space="preserve">. </w:t>
      </w:r>
      <w:r w:rsidRPr="004D531E">
        <w:rPr>
          <w:rFonts w:ascii="Garamond" w:hAnsi="Garamond"/>
        </w:rPr>
        <w:t xml:space="preserve">Formal agreements are </w:t>
      </w:r>
      <w:r w:rsidR="003E03A3" w:rsidRPr="004D531E">
        <w:rPr>
          <w:rFonts w:ascii="Garamond" w:hAnsi="Garamond"/>
        </w:rPr>
        <w:t>based on the same conversation between providers or Programme Manager</w:t>
      </w:r>
      <w:r w:rsidR="00A96A7A" w:rsidRPr="004D531E">
        <w:rPr>
          <w:rFonts w:ascii="Garamond" w:hAnsi="Garamond"/>
        </w:rPr>
        <w:t>s</w:t>
      </w:r>
      <w:r w:rsidR="003E03A3" w:rsidRPr="004D531E">
        <w:rPr>
          <w:rFonts w:ascii="Garamond" w:hAnsi="Garamond"/>
        </w:rPr>
        <w:t xml:space="preserve">, but the terms of agreement are recorded </w:t>
      </w:r>
      <w:r w:rsidR="005B6060" w:rsidRPr="004D531E">
        <w:rPr>
          <w:rFonts w:ascii="Garamond" w:hAnsi="Garamond"/>
        </w:rPr>
        <w:t>in a memorandum</w:t>
      </w:r>
      <w:r w:rsidR="003E03A3" w:rsidRPr="004D531E">
        <w:rPr>
          <w:rFonts w:ascii="Garamond" w:hAnsi="Garamond"/>
        </w:rPr>
        <w:t xml:space="preserve"> of understanding (MOU), linkage agreement, or some other documentation signed by both parties. </w:t>
      </w:r>
      <w:r w:rsidR="006B6ECE" w:rsidRPr="004D531E">
        <w:rPr>
          <w:rFonts w:ascii="Garamond" w:hAnsi="Garamond"/>
        </w:rPr>
        <w:t>A</w:t>
      </w:r>
      <w:r w:rsidR="00BC02D0" w:rsidRPr="004D531E">
        <w:rPr>
          <w:rFonts w:ascii="Garamond" w:hAnsi="Garamond"/>
        </w:rPr>
        <w:t xml:space="preserve"> template for a linkage agreement or MOU i</w:t>
      </w:r>
      <w:r w:rsidR="00A641C4" w:rsidRPr="004D531E">
        <w:rPr>
          <w:rFonts w:ascii="Garamond" w:hAnsi="Garamond"/>
        </w:rPr>
        <w:t xml:space="preserve">s in </w:t>
      </w:r>
      <w:r w:rsidR="00C33FAD" w:rsidRPr="004D531E">
        <w:rPr>
          <w:rFonts w:ascii="Garamond" w:hAnsi="Garamond"/>
        </w:rPr>
        <w:t xml:space="preserve">the box on the next page. </w:t>
      </w:r>
      <w:r w:rsidR="00243AB2" w:rsidRPr="004D531E">
        <w:rPr>
          <w:rFonts w:ascii="Garamond" w:hAnsi="Garamond"/>
        </w:rPr>
        <w:t xml:space="preserve">These agreements outline services provided by both organizations and the expectations of both providers. </w:t>
      </w:r>
      <w:r w:rsidR="00BC02D0" w:rsidRPr="004D531E">
        <w:rPr>
          <w:rFonts w:ascii="Garamond" w:hAnsi="Garamond"/>
        </w:rPr>
        <w:t xml:space="preserve">Although these agreements are often required as part of a proposal process, rarely do they involve an exchange of funding. </w:t>
      </w:r>
      <w:r w:rsidR="00243AB2" w:rsidRPr="004D531E">
        <w:rPr>
          <w:rFonts w:ascii="Garamond" w:hAnsi="Garamond"/>
        </w:rPr>
        <w:t xml:space="preserve"> </w:t>
      </w:r>
      <w:r w:rsidR="00357485" w:rsidRPr="004D531E">
        <w:rPr>
          <w:rFonts w:ascii="Garamond" w:hAnsi="Garamond"/>
        </w:rPr>
        <w:t xml:space="preserve">Tips for making </w:t>
      </w:r>
      <w:r w:rsidR="006F52C8" w:rsidRPr="004D531E">
        <w:rPr>
          <w:rFonts w:ascii="Garamond" w:hAnsi="Garamond"/>
        </w:rPr>
        <w:t>linkages</w:t>
      </w:r>
      <w:r w:rsidR="00357485" w:rsidRPr="004D531E">
        <w:rPr>
          <w:rFonts w:ascii="Garamond" w:hAnsi="Garamond"/>
        </w:rPr>
        <w:t xml:space="preserve"> work:</w:t>
      </w:r>
    </w:p>
    <w:p w14:paraId="6BD9EC14" w14:textId="7F8A8CE6" w:rsidR="00357485" w:rsidRPr="004D531E" w:rsidRDefault="00E4576C"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 xml:space="preserve">Whether the linkage agreement is formal or informal, it is important that all healthcare providers and administrative staff are familiar with this linkage agreement. Even the </w:t>
      </w:r>
      <w:r w:rsidR="00357485" w:rsidRPr="004D531E">
        <w:rPr>
          <w:rFonts w:ascii="Garamond" w:hAnsi="Garamond"/>
        </w:rPr>
        <w:t>receptionist</w:t>
      </w:r>
      <w:r w:rsidRPr="004D531E">
        <w:rPr>
          <w:rFonts w:ascii="Garamond" w:hAnsi="Garamond"/>
        </w:rPr>
        <w:t xml:space="preserve"> should know where children with HIV can go </w:t>
      </w:r>
      <w:r w:rsidR="00357485" w:rsidRPr="004D531E">
        <w:rPr>
          <w:rFonts w:ascii="Garamond" w:hAnsi="Garamond"/>
        </w:rPr>
        <w:t xml:space="preserve">for ART, for nutrition support, </w:t>
      </w:r>
      <w:r w:rsidR="000C0452" w:rsidRPr="004D531E">
        <w:rPr>
          <w:rFonts w:ascii="Garamond" w:hAnsi="Garamond"/>
        </w:rPr>
        <w:t xml:space="preserve">or </w:t>
      </w:r>
      <w:r w:rsidR="00357485" w:rsidRPr="004D531E">
        <w:rPr>
          <w:rFonts w:ascii="Garamond" w:hAnsi="Garamond"/>
        </w:rPr>
        <w:t>for TB care, etc</w:t>
      </w:r>
      <w:r w:rsidRPr="004D531E">
        <w:rPr>
          <w:rFonts w:ascii="Garamond" w:hAnsi="Garamond"/>
        </w:rPr>
        <w:t xml:space="preserve">. </w:t>
      </w:r>
    </w:p>
    <w:p w14:paraId="63A33A89" w14:textId="1303F524" w:rsidR="00357485" w:rsidRPr="004D531E" w:rsidRDefault="00E4576C"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H</w:t>
      </w:r>
      <w:r w:rsidR="00357485" w:rsidRPr="004D531E">
        <w:rPr>
          <w:rFonts w:ascii="Garamond" w:hAnsi="Garamond"/>
        </w:rPr>
        <w:t>ealth</w:t>
      </w:r>
      <w:r w:rsidRPr="004D531E">
        <w:rPr>
          <w:rFonts w:ascii="Garamond" w:hAnsi="Garamond"/>
        </w:rPr>
        <w:t xml:space="preserve">care providers should know where </w:t>
      </w:r>
      <w:r w:rsidR="00357485" w:rsidRPr="004D531E">
        <w:rPr>
          <w:rFonts w:ascii="Garamond" w:hAnsi="Garamond"/>
        </w:rPr>
        <w:t xml:space="preserve">referral agencies are </w:t>
      </w:r>
      <w:r w:rsidRPr="004D531E">
        <w:rPr>
          <w:rFonts w:ascii="Garamond" w:hAnsi="Garamond"/>
        </w:rPr>
        <w:t>located, their address</w:t>
      </w:r>
      <w:r w:rsidR="00357485" w:rsidRPr="004D531E">
        <w:rPr>
          <w:rFonts w:ascii="Garamond" w:hAnsi="Garamond"/>
        </w:rPr>
        <w:t>es</w:t>
      </w:r>
      <w:r w:rsidRPr="004D531E">
        <w:rPr>
          <w:rFonts w:ascii="Garamond" w:hAnsi="Garamond"/>
        </w:rPr>
        <w:t>, phone number</w:t>
      </w:r>
      <w:r w:rsidR="00357485" w:rsidRPr="004D531E">
        <w:rPr>
          <w:rFonts w:ascii="Garamond" w:hAnsi="Garamond"/>
        </w:rPr>
        <w:t>s</w:t>
      </w:r>
      <w:r w:rsidRPr="004D531E">
        <w:rPr>
          <w:rFonts w:ascii="Garamond" w:hAnsi="Garamond"/>
        </w:rPr>
        <w:t xml:space="preserve">, </w:t>
      </w:r>
      <w:r w:rsidR="000C0452" w:rsidRPr="004D531E">
        <w:rPr>
          <w:rFonts w:ascii="Garamond" w:hAnsi="Garamond"/>
        </w:rPr>
        <w:t xml:space="preserve">and </w:t>
      </w:r>
      <w:r w:rsidRPr="004D531E">
        <w:rPr>
          <w:rFonts w:ascii="Garamond" w:hAnsi="Garamond"/>
        </w:rPr>
        <w:t>how to get there</w:t>
      </w:r>
      <w:r w:rsidR="00357485" w:rsidRPr="004D531E">
        <w:rPr>
          <w:rFonts w:ascii="Garamond" w:hAnsi="Garamond"/>
        </w:rPr>
        <w:t>.</w:t>
      </w:r>
    </w:p>
    <w:p w14:paraId="20435604" w14:textId="241A29A9" w:rsidR="00357485" w:rsidRPr="004D531E" w:rsidRDefault="00357485"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 xml:space="preserve">Healthcare providers will also need to know what the patient will need to bring with her to get her child enrolled in care </w:t>
      </w:r>
      <w:r w:rsidR="00E4576C" w:rsidRPr="004D531E">
        <w:rPr>
          <w:rFonts w:ascii="Garamond" w:hAnsi="Garamond"/>
        </w:rPr>
        <w:t>(e.g</w:t>
      </w:r>
      <w:r w:rsidR="00B549AA">
        <w:rPr>
          <w:rFonts w:ascii="Garamond" w:hAnsi="Garamond"/>
        </w:rPr>
        <w:t>.</w:t>
      </w:r>
      <w:r w:rsidR="00E4576C" w:rsidRPr="004D531E">
        <w:rPr>
          <w:rFonts w:ascii="Garamond" w:hAnsi="Garamond"/>
        </w:rPr>
        <w:t xml:space="preserve">, antenatal card, child health card, birth certificate, </w:t>
      </w:r>
      <w:r w:rsidR="000C0452" w:rsidRPr="004D531E">
        <w:rPr>
          <w:rFonts w:ascii="Garamond" w:hAnsi="Garamond"/>
        </w:rPr>
        <w:t xml:space="preserve">documentation of HIV test results, </w:t>
      </w:r>
      <w:r w:rsidR="00E4576C" w:rsidRPr="004D531E">
        <w:rPr>
          <w:rFonts w:ascii="Garamond" w:hAnsi="Garamond"/>
        </w:rPr>
        <w:t>nation</w:t>
      </w:r>
      <w:r w:rsidRPr="004D531E">
        <w:rPr>
          <w:rFonts w:ascii="Garamond" w:hAnsi="Garamond"/>
        </w:rPr>
        <w:t xml:space="preserve">al health </w:t>
      </w:r>
      <w:r w:rsidR="00E4576C" w:rsidRPr="004D531E">
        <w:rPr>
          <w:rFonts w:ascii="Garamond" w:hAnsi="Garamond"/>
        </w:rPr>
        <w:t>number), and whether the patient</w:t>
      </w:r>
      <w:r w:rsidR="004050D6" w:rsidRPr="004D531E">
        <w:rPr>
          <w:rFonts w:ascii="Garamond" w:hAnsi="Garamond"/>
        </w:rPr>
        <w:t xml:space="preserve"> will have to pay for services.</w:t>
      </w:r>
    </w:p>
    <w:p w14:paraId="7C34375D" w14:textId="52CEFE7C" w:rsidR="00E4576C" w:rsidRPr="004D531E" w:rsidRDefault="00E4576C"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 xml:space="preserve">Where possible, </w:t>
      </w:r>
      <w:r w:rsidR="00357485" w:rsidRPr="004D531E">
        <w:rPr>
          <w:rFonts w:ascii="Garamond" w:hAnsi="Garamond"/>
        </w:rPr>
        <w:t xml:space="preserve">healthcare </w:t>
      </w:r>
      <w:r w:rsidRPr="004D531E">
        <w:rPr>
          <w:rFonts w:ascii="Garamond" w:hAnsi="Garamond"/>
        </w:rPr>
        <w:t>providers should visit the site</w:t>
      </w:r>
      <w:r w:rsidR="006B6ECE" w:rsidRPr="004D531E">
        <w:rPr>
          <w:rFonts w:ascii="Garamond" w:hAnsi="Garamond"/>
        </w:rPr>
        <w:t>s</w:t>
      </w:r>
      <w:r w:rsidRPr="004D531E">
        <w:rPr>
          <w:rFonts w:ascii="Garamond" w:hAnsi="Garamond"/>
        </w:rPr>
        <w:t xml:space="preserve"> to which they refer their patien</w:t>
      </w:r>
      <w:r w:rsidR="00357485" w:rsidRPr="004D531E">
        <w:rPr>
          <w:rFonts w:ascii="Garamond" w:hAnsi="Garamond"/>
        </w:rPr>
        <w:t>ts, become familiar with the staff and the building</w:t>
      </w:r>
      <w:r w:rsidR="000C0452" w:rsidRPr="004D531E">
        <w:rPr>
          <w:rFonts w:ascii="Garamond" w:hAnsi="Garamond"/>
        </w:rPr>
        <w:t xml:space="preserve"> so that they can respond to patient questions</w:t>
      </w:r>
      <w:r w:rsidR="00357485" w:rsidRPr="004D531E">
        <w:rPr>
          <w:rFonts w:ascii="Garamond" w:hAnsi="Garamond"/>
        </w:rPr>
        <w:t xml:space="preserve">. </w:t>
      </w:r>
    </w:p>
    <w:p w14:paraId="6A05C4C5" w14:textId="1D77C80D" w:rsidR="00C33FAD" w:rsidRPr="004D531E" w:rsidRDefault="00C33FAD">
      <w:pPr>
        <w:rPr>
          <w:rFonts w:ascii="Garamond" w:hAnsi="Garamond"/>
        </w:rPr>
      </w:pPr>
      <w:r w:rsidRPr="004D531E">
        <w:rPr>
          <w:rFonts w:ascii="Garamond" w:hAnsi="Garamond"/>
        </w:rPr>
        <w:br w:type="page"/>
      </w:r>
    </w:p>
    <w:p w14:paraId="6D285C69" w14:textId="77777777" w:rsidR="00C33FAD" w:rsidRPr="004D531E" w:rsidRDefault="00C33FAD" w:rsidP="00C33FAD">
      <w:pPr>
        <w:rPr>
          <w:rFonts w:ascii="Garamond" w:hAnsi="Garamond" w:cs="Arial"/>
          <w:b/>
          <w:u w:color="800000"/>
        </w:rPr>
      </w:pPr>
    </w:p>
    <w:tbl>
      <w:tblPr>
        <w:tblStyle w:val="TableGrid"/>
        <w:tblW w:w="5000" w:type="pct"/>
        <w:shd w:val="clear" w:color="auto" w:fill="D9D9D9" w:themeFill="background1" w:themeFillShade="D9"/>
        <w:tblLook w:val="04A0" w:firstRow="1" w:lastRow="0" w:firstColumn="1" w:lastColumn="0" w:noHBand="0" w:noVBand="1"/>
      </w:tblPr>
      <w:tblGrid>
        <w:gridCol w:w="9350"/>
      </w:tblGrid>
      <w:tr w:rsidR="00C33FAD" w:rsidRPr="004D531E" w14:paraId="62B8FE49" w14:textId="77777777" w:rsidTr="00106359">
        <w:tc>
          <w:tcPr>
            <w:tcW w:w="5000" w:type="pct"/>
            <w:shd w:val="clear" w:color="auto" w:fill="D9D9D9" w:themeFill="background1" w:themeFillShade="D9"/>
          </w:tcPr>
          <w:p w14:paraId="406E1E75" w14:textId="77777777" w:rsidR="00C33FAD" w:rsidRPr="004D531E" w:rsidRDefault="00C33FAD" w:rsidP="00106359">
            <w:pPr>
              <w:pStyle w:val="ListBullet"/>
              <w:spacing w:before="120" w:after="120"/>
              <w:contextualSpacing w:val="0"/>
              <w:jc w:val="center"/>
              <w:rPr>
                <w:rFonts w:ascii="Garamond" w:hAnsi="Garamond"/>
                <w:b/>
              </w:rPr>
            </w:pPr>
            <w:r w:rsidRPr="004D531E">
              <w:rPr>
                <w:rFonts w:ascii="Garamond" w:hAnsi="Garamond"/>
                <w:b/>
              </w:rPr>
              <w:t>Format for the linkage agreement/MOU</w:t>
            </w:r>
          </w:p>
          <w:p w14:paraId="5B934126" w14:textId="77777777" w:rsidR="00C33FAD" w:rsidRPr="004D531E" w:rsidRDefault="00C33FAD" w:rsidP="00106359">
            <w:pPr>
              <w:pStyle w:val="ListBullet"/>
              <w:contextualSpacing w:val="0"/>
              <w:rPr>
                <w:rFonts w:ascii="Garamond" w:hAnsi="Garamond"/>
              </w:rPr>
            </w:pPr>
            <w:r w:rsidRPr="004D531E">
              <w:rPr>
                <w:rFonts w:ascii="Garamond" w:hAnsi="Garamond"/>
              </w:rPr>
              <w:t>A linkage agreement can be as simple as a single page or it can be longer and more complex. At a minimum, it should include the names of the agencies entering an agreement, an overview of the services that they will provide for each other’s patients, dates when the agreement commences and expires, and agency signatures. A more detailed linkage agreement might include the following sections.</w:t>
            </w:r>
          </w:p>
          <w:p w14:paraId="3B37360E" w14:textId="1870072C" w:rsidR="00C33FAD" w:rsidRPr="004D531E" w:rsidRDefault="00C33FAD" w:rsidP="00106359">
            <w:pPr>
              <w:pStyle w:val="ListBullet"/>
              <w:numPr>
                <w:ilvl w:val="0"/>
                <w:numId w:val="3"/>
              </w:numPr>
              <w:contextualSpacing w:val="0"/>
              <w:rPr>
                <w:rFonts w:ascii="Garamond" w:hAnsi="Garamond"/>
              </w:rPr>
            </w:pPr>
            <w:r w:rsidRPr="004D531E">
              <w:rPr>
                <w:rFonts w:ascii="Garamond" w:hAnsi="Garamond"/>
              </w:rPr>
              <w:t xml:space="preserve">The </w:t>
            </w:r>
            <w:r w:rsidRPr="004D531E">
              <w:rPr>
                <w:rFonts w:ascii="Garamond" w:hAnsi="Garamond"/>
                <w:b/>
              </w:rPr>
              <w:t>introduction section</w:t>
            </w:r>
            <w:r w:rsidRPr="004D531E">
              <w:rPr>
                <w:rFonts w:ascii="Garamond" w:hAnsi="Garamond"/>
              </w:rPr>
              <w:t xml:space="preserve"> of the MOU helps the reader to understand the agreement content. It describes the need and the agencies involved (e.g., “a commitment to integrate service delivery for HIV-infected infants and children through working relationships between X and Y organizations”). It can also briefly describe in </w:t>
            </w:r>
            <w:r w:rsidR="0068568A" w:rsidRPr="004D531E">
              <w:rPr>
                <w:rFonts w:ascii="Garamond" w:hAnsi="Garamond"/>
              </w:rPr>
              <w:t>one</w:t>
            </w:r>
            <w:r w:rsidRPr="004D531E">
              <w:rPr>
                <w:rFonts w:ascii="Garamond" w:hAnsi="Garamond"/>
              </w:rPr>
              <w:t xml:space="preserve"> or </w:t>
            </w:r>
            <w:r w:rsidR="0068568A" w:rsidRPr="004D531E">
              <w:rPr>
                <w:rFonts w:ascii="Garamond" w:hAnsi="Garamond"/>
              </w:rPr>
              <w:t>two</w:t>
            </w:r>
            <w:r w:rsidRPr="004D531E">
              <w:rPr>
                <w:rFonts w:ascii="Garamond" w:hAnsi="Garamond"/>
              </w:rPr>
              <w:t xml:space="preserve"> sentences why it is necessary to work together. </w:t>
            </w:r>
          </w:p>
          <w:p w14:paraId="50219C77" w14:textId="1CCFE4EC" w:rsidR="00C33FAD" w:rsidRPr="004D531E" w:rsidRDefault="00C33FAD" w:rsidP="00106359">
            <w:pPr>
              <w:pStyle w:val="ListBullet"/>
              <w:numPr>
                <w:ilvl w:val="0"/>
                <w:numId w:val="3"/>
              </w:numPr>
              <w:contextualSpacing w:val="0"/>
              <w:rPr>
                <w:rFonts w:ascii="Garamond" w:hAnsi="Garamond"/>
              </w:rPr>
            </w:pPr>
            <w:r w:rsidRPr="004D531E">
              <w:rPr>
                <w:rFonts w:ascii="Garamond" w:hAnsi="Garamond"/>
              </w:rPr>
              <w:t xml:space="preserve">The </w:t>
            </w:r>
            <w:r w:rsidRPr="004D531E">
              <w:rPr>
                <w:rFonts w:ascii="Garamond" w:hAnsi="Garamond"/>
                <w:b/>
              </w:rPr>
              <w:t>purpose section</w:t>
            </w:r>
            <w:r w:rsidRPr="004D531E">
              <w:rPr>
                <w:rFonts w:ascii="Garamond" w:hAnsi="Garamond"/>
              </w:rPr>
              <w:t xml:space="preserve"> should be a concise statement discussing the intention or purpose of the services to be provided under the agreement. For example: “The purpose of this Linkage Agreement is to ensure to the maximum extent possible that infants and children living with HIV receive comprehensive health services, including, but not limited to the following: primary care services, ART, adherence assessment and support, cotrimoxazole preventive therapy, routine laboratory monitoring, routine follow up, and referrals for specialty care. All care will meet standards described in the national guidelines.”</w:t>
            </w:r>
          </w:p>
          <w:p w14:paraId="347C51DB" w14:textId="77777777" w:rsidR="00C33FAD" w:rsidRPr="004D531E" w:rsidRDefault="00C33FAD" w:rsidP="00106359">
            <w:pPr>
              <w:pStyle w:val="ListBullet"/>
              <w:numPr>
                <w:ilvl w:val="0"/>
                <w:numId w:val="3"/>
              </w:numPr>
              <w:contextualSpacing w:val="0"/>
              <w:rPr>
                <w:rFonts w:ascii="Garamond" w:hAnsi="Garamond"/>
              </w:rPr>
            </w:pPr>
            <w:r w:rsidRPr="004D531E">
              <w:rPr>
                <w:rFonts w:ascii="Garamond" w:hAnsi="Garamond"/>
              </w:rPr>
              <w:t xml:space="preserve">The </w:t>
            </w:r>
            <w:r w:rsidRPr="004D531E">
              <w:rPr>
                <w:rFonts w:ascii="Garamond" w:hAnsi="Garamond"/>
                <w:b/>
              </w:rPr>
              <w:t>scope section</w:t>
            </w:r>
            <w:r w:rsidRPr="004D531E">
              <w:rPr>
                <w:rFonts w:ascii="Garamond" w:hAnsi="Garamond"/>
              </w:rPr>
              <w:t xml:space="preserve"> lists the agencies to be included in the agreement and describes their relationship. </w:t>
            </w:r>
          </w:p>
          <w:p w14:paraId="205D031F" w14:textId="77777777" w:rsidR="00C33FAD" w:rsidRPr="004D531E" w:rsidRDefault="00C33FAD" w:rsidP="00106359">
            <w:pPr>
              <w:pStyle w:val="ListBullet"/>
              <w:numPr>
                <w:ilvl w:val="0"/>
                <w:numId w:val="3"/>
              </w:numPr>
              <w:contextualSpacing w:val="0"/>
              <w:rPr>
                <w:rFonts w:ascii="Garamond" w:hAnsi="Garamond"/>
              </w:rPr>
            </w:pPr>
            <w:r w:rsidRPr="004D531E">
              <w:rPr>
                <w:rFonts w:ascii="Garamond" w:hAnsi="Garamond"/>
              </w:rPr>
              <w:t xml:space="preserve">The </w:t>
            </w:r>
            <w:r w:rsidRPr="004D531E">
              <w:rPr>
                <w:rFonts w:ascii="Garamond" w:hAnsi="Garamond"/>
                <w:b/>
              </w:rPr>
              <w:t>definition section</w:t>
            </w:r>
            <w:r w:rsidRPr="004D531E">
              <w:rPr>
                <w:rFonts w:ascii="Garamond" w:hAnsi="Garamond"/>
              </w:rPr>
              <w:t xml:space="preserve"> describes the operational and technical terms associated with the agreement. Providing definitions will help avoid confusion and uncertainty.</w:t>
            </w:r>
          </w:p>
          <w:p w14:paraId="2B4D7775" w14:textId="77777777" w:rsidR="00C33FAD" w:rsidRPr="004D531E" w:rsidRDefault="00C33FAD" w:rsidP="00106359">
            <w:pPr>
              <w:pStyle w:val="ListBullet"/>
              <w:numPr>
                <w:ilvl w:val="0"/>
                <w:numId w:val="3"/>
              </w:numPr>
              <w:contextualSpacing w:val="0"/>
              <w:rPr>
                <w:rFonts w:ascii="Garamond" w:hAnsi="Garamond"/>
              </w:rPr>
            </w:pPr>
            <w:r w:rsidRPr="004D531E">
              <w:rPr>
                <w:rFonts w:ascii="Garamond" w:hAnsi="Garamond"/>
              </w:rPr>
              <w:t xml:space="preserve">The </w:t>
            </w:r>
            <w:r w:rsidRPr="004D531E">
              <w:rPr>
                <w:rFonts w:ascii="Garamond" w:hAnsi="Garamond"/>
                <w:b/>
              </w:rPr>
              <w:t>policy section</w:t>
            </w:r>
            <w:r w:rsidRPr="004D531E">
              <w:rPr>
                <w:rFonts w:ascii="Garamond" w:hAnsi="Garamond"/>
              </w:rPr>
              <w:t xml:space="preserve"> of the MOU briefly describes circumstances under which the agreement will be used. This section can also mention activation, timing, and other circumstances.</w:t>
            </w:r>
          </w:p>
          <w:p w14:paraId="55EC8A03" w14:textId="77777777" w:rsidR="00C33FAD" w:rsidRPr="004D531E" w:rsidRDefault="00C33FAD" w:rsidP="00106359">
            <w:pPr>
              <w:pStyle w:val="ListBullet"/>
              <w:numPr>
                <w:ilvl w:val="0"/>
                <w:numId w:val="3"/>
              </w:numPr>
              <w:contextualSpacing w:val="0"/>
              <w:rPr>
                <w:rFonts w:ascii="Garamond" w:hAnsi="Garamond"/>
              </w:rPr>
            </w:pPr>
            <w:r w:rsidRPr="004D531E">
              <w:rPr>
                <w:rFonts w:ascii="Garamond" w:hAnsi="Garamond"/>
              </w:rPr>
              <w:t xml:space="preserve">The </w:t>
            </w:r>
            <w:r w:rsidRPr="004D531E">
              <w:rPr>
                <w:rFonts w:ascii="Garamond" w:hAnsi="Garamond"/>
                <w:b/>
              </w:rPr>
              <w:t>user procedure requirements section</w:t>
            </w:r>
            <w:r w:rsidRPr="004D531E">
              <w:rPr>
                <w:rFonts w:ascii="Garamond" w:hAnsi="Garamond"/>
              </w:rPr>
              <w:t xml:space="preserve"> outlines the obligations of the agreement. For example: “X agency agrees to see </w:t>
            </w:r>
            <w:r w:rsidRPr="004D531E">
              <w:rPr>
                <w:rFonts w:ascii="Garamond" w:hAnsi="Garamond"/>
                <w:b/>
              </w:rPr>
              <w:t>all</w:t>
            </w:r>
            <w:r w:rsidRPr="004D531E">
              <w:rPr>
                <w:rFonts w:ascii="Garamond" w:hAnsi="Garamond"/>
              </w:rPr>
              <w:t xml:space="preserve"> newly diagnosed infants referred by the </w:t>
            </w:r>
            <w:r w:rsidRPr="004D531E">
              <w:rPr>
                <w:rFonts w:ascii="Garamond" w:hAnsi="Garamond"/>
                <w:szCs w:val="20"/>
                <w:lang w:eastAsia="ja-JP"/>
              </w:rPr>
              <w:t xml:space="preserve">infant HIV testing </w:t>
            </w:r>
            <w:r w:rsidRPr="004D531E">
              <w:rPr>
                <w:rFonts w:ascii="Garamond" w:hAnsi="Garamond"/>
              </w:rPr>
              <w:t xml:space="preserve">site. X agency will see these patients and their caregivers within 24 hours of a referral.” </w:t>
            </w:r>
          </w:p>
          <w:p w14:paraId="6E776C01" w14:textId="77777777" w:rsidR="00C33FAD" w:rsidRPr="004D531E" w:rsidRDefault="00C33FAD" w:rsidP="00106359">
            <w:pPr>
              <w:pStyle w:val="ListBullet"/>
              <w:numPr>
                <w:ilvl w:val="0"/>
                <w:numId w:val="3"/>
              </w:numPr>
              <w:contextualSpacing w:val="0"/>
              <w:rPr>
                <w:rFonts w:ascii="Garamond" w:hAnsi="Garamond"/>
              </w:rPr>
            </w:pPr>
            <w:r w:rsidRPr="004D531E">
              <w:rPr>
                <w:rFonts w:ascii="Garamond" w:hAnsi="Garamond"/>
              </w:rPr>
              <w:t xml:space="preserve">The </w:t>
            </w:r>
            <w:r w:rsidRPr="004D531E">
              <w:rPr>
                <w:rFonts w:ascii="Garamond" w:hAnsi="Garamond"/>
                <w:b/>
              </w:rPr>
              <w:t>oversight section</w:t>
            </w:r>
            <w:r w:rsidRPr="004D531E">
              <w:rPr>
                <w:rFonts w:ascii="Garamond" w:hAnsi="Garamond"/>
              </w:rPr>
              <w:t xml:space="preserve"> describes how the </w:t>
            </w:r>
            <w:r w:rsidRPr="004D531E">
              <w:rPr>
                <w:rFonts w:ascii="Garamond" w:hAnsi="Garamond"/>
                <w:szCs w:val="20"/>
                <w:lang w:eastAsia="ja-JP"/>
              </w:rPr>
              <w:t xml:space="preserve">infant HIV testing </w:t>
            </w:r>
            <w:r w:rsidRPr="004D531E">
              <w:rPr>
                <w:rFonts w:ascii="Garamond" w:hAnsi="Garamond"/>
              </w:rPr>
              <w:t xml:space="preserve">site will provide oversite or recommendations that affect policy and whether other agencies accept or reject these recommendations. </w:t>
            </w:r>
          </w:p>
          <w:p w14:paraId="7677572C" w14:textId="77777777" w:rsidR="00C33FAD" w:rsidRPr="004D531E" w:rsidRDefault="00C33FAD" w:rsidP="00106359">
            <w:pPr>
              <w:pStyle w:val="ListBullet"/>
              <w:numPr>
                <w:ilvl w:val="0"/>
                <w:numId w:val="3"/>
              </w:numPr>
              <w:contextualSpacing w:val="0"/>
              <w:rPr>
                <w:rFonts w:ascii="Garamond" w:hAnsi="Garamond"/>
              </w:rPr>
            </w:pPr>
            <w:r w:rsidRPr="004D531E">
              <w:rPr>
                <w:rFonts w:ascii="Garamond" w:hAnsi="Garamond"/>
              </w:rPr>
              <w:t xml:space="preserve">The responsibility for </w:t>
            </w:r>
            <w:r w:rsidRPr="004D531E">
              <w:rPr>
                <w:rFonts w:ascii="Garamond" w:hAnsi="Garamond"/>
                <w:b/>
              </w:rPr>
              <w:t>Standard Operation Procedure (SOP) compliance section</w:t>
            </w:r>
            <w:r w:rsidRPr="004D531E">
              <w:rPr>
                <w:rFonts w:ascii="Garamond" w:hAnsi="Garamond"/>
              </w:rPr>
              <w:t xml:space="preserve"> assigns responsibility to agencies to ensure SOPs for the care and treatment of infants with HIV are followed. </w:t>
            </w:r>
          </w:p>
          <w:p w14:paraId="5B583A14" w14:textId="77777777" w:rsidR="00C33FAD" w:rsidRPr="004D531E" w:rsidRDefault="00C33FAD" w:rsidP="00106359">
            <w:pPr>
              <w:pStyle w:val="ListBullet"/>
              <w:numPr>
                <w:ilvl w:val="0"/>
                <w:numId w:val="3"/>
              </w:numPr>
              <w:contextualSpacing w:val="0"/>
              <w:rPr>
                <w:rFonts w:ascii="Garamond" w:hAnsi="Garamond"/>
              </w:rPr>
            </w:pPr>
            <w:r w:rsidRPr="004D531E">
              <w:rPr>
                <w:rFonts w:ascii="Garamond" w:hAnsi="Garamond"/>
              </w:rPr>
              <w:t xml:space="preserve">The </w:t>
            </w:r>
            <w:r w:rsidRPr="004D531E">
              <w:rPr>
                <w:rFonts w:ascii="Garamond" w:hAnsi="Garamond"/>
                <w:b/>
              </w:rPr>
              <w:t>updates to the MOU section</w:t>
            </w:r>
            <w:r w:rsidRPr="004D531E">
              <w:rPr>
                <w:rFonts w:ascii="Garamond" w:hAnsi="Garamond"/>
              </w:rPr>
              <w:t xml:space="preserve"> describes how updates can be made to the MOU. It includes information such as who has the authority to update the MOU, how updates will be made, and how participating agencies will be notified of updates.</w:t>
            </w:r>
          </w:p>
        </w:tc>
      </w:tr>
    </w:tbl>
    <w:p w14:paraId="6E001B5F" w14:textId="77777777" w:rsidR="00C33FAD" w:rsidRPr="004D531E" w:rsidRDefault="00C33FAD" w:rsidP="00C33FAD">
      <w:pPr>
        <w:pStyle w:val="ListBullet"/>
        <w:contextualSpacing w:val="0"/>
        <w:rPr>
          <w:rFonts w:ascii="Garamond" w:hAnsi="Garamond"/>
          <w:szCs w:val="20"/>
          <w:lang w:eastAsia="ja-JP"/>
        </w:rPr>
      </w:pPr>
    </w:p>
    <w:p w14:paraId="17426488" w14:textId="1526F816" w:rsidR="00C33FAD" w:rsidRPr="004D531E" w:rsidRDefault="00C33FAD">
      <w:pPr>
        <w:rPr>
          <w:rFonts w:ascii="Garamond" w:hAnsi="Garamond"/>
        </w:rPr>
      </w:pPr>
      <w:r w:rsidRPr="004D531E">
        <w:rPr>
          <w:rFonts w:ascii="Garamond" w:hAnsi="Garamond"/>
        </w:rPr>
        <w:br w:type="page"/>
      </w:r>
    </w:p>
    <w:p w14:paraId="13081F1D" w14:textId="77777777" w:rsidR="00AA420B" w:rsidRPr="004D531E" w:rsidRDefault="00AA420B" w:rsidP="00173B04">
      <w:pPr>
        <w:pStyle w:val="ListBullet"/>
        <w:ind w:left="720"/>
        <w:contextualSpacing w:val="0"/>
        <w:rPr>
          <w:rFonts w:ascii="Garamond" w:hAnsi="Garamond"/>
        </w:rPr>
      </w:pPr>
    </w:p>
    <w:p w14:paraId="2C01189A" w14:textId="452A2E72" w:rsidR="00AD6FC6" w:rsidRPr="004D531E" w:rsidRDefault="00AD6FC6" w:rsidP="009A3336">
      <w:pPr>
        <w:pStyle w:val="ListBullet"/>
        <w:numPr>
          <w:ilvl w:val="0"/>
          <w:numId w:val="13"/>
        </w:numPr>
        <w:contextualSpacing w:val="0"/>
        <w:rPr>
          <w:rFonts w:ascii="Garamond" w:hAnsi="Garamond"/>
          <w:b/>
        </w:rPr>
      </w:pPr>
      <w:r w:rsidRPr="004D531E">
        <w:rPr>
          <w:rFonts w:ascii="Garamond" w:hAnsi="Garamond"/>
          <w:b/>
        </w:rPr>
        <w:t xml:space="preserve">Infant HIV testing point ensures that </w:t>
      </w:r>
      <w:r w:rsidR="00025650" w:rsidRPr="004D531E">
        <w:rPr>
          <w:rFonts w:ascii="Garamond" w:hAnsi="Garamond"/>
          <w:b/>
        </w:rPr>
        <w:t>a</w:t>
      </w:r>
      <w:r w:rsidR="00016737" w:rsidRPr="004D531E">
        <w:rPr>
          <w:rFonts w:ascii="Garamond" w:hAnsi="Garamond"/>
          <w:b/>
        </w:rPr>
        <w:t>n</w:t>
      </w:r>
      <w:r w:rsidR="00025650" w:rsidRPr="004D531E">
        <w:rPr>
          <w:rFonts w:ascii="Garamond" w:hAnsi="Garamond"/>
          <w:b/>
        </w:rPr>
        <w:t xml:space="preserve"> </w:t>
      </w:r>
      <w:r w:rsidRPr="004D531E">
        <w:rPr>
          <w:rFonts w:ascii="Garamond" w:hAnsi="Garamond"/>
          <w:b/>
        </w:rPr>
        <w:t>HIV-positive infant is enrolled in HIV treatment and initiated on ART</w:t>
      </w:r>
    </w:p>
    <w:p w14:paraId="4651C80A" w14:textId="658AA9DA" w:rsidR="0032191E" w:rsidRPr="004D531E" w:rsidRDefault="0032191E">
      <w:pPr>
        <w:pStyle w:val="ListBullet"/>
        <w:ind w:left="360"/>
        <w:contextualSpacing w:val="0"/>
        <w:rPr>
          <w:rFonts w:ascii="Garamond" w:hAnsi="Garamond"/>
        </w:rPr>
      </w:pPr>
      <w:r w:rsidRPr="004D531E">
        <w:rPr>
          <w:rFonts w:ascii="Garamond" w:hAnsi="Garamond"/>
        </w:rPr>
        <w:t xml:space="preserve">The patient is then </w:t>
      </w:r>
      <w:r w:rsidR="006F52C8" w:rsidRPr="004D531E">
        <w:rPr>
          <w:rFonts w:ascii="Garamond" w:hAnsi="Garamond"/>
        </w:rPr>
        <w:t>linked</w:t>
      </w:r>
      <w:r w:rsidRPr="004D531E">
        <w:rPr>
          <w:rFonts w:ascii="Garamond" w:hAnsi="Garamond"/>
        </w:rPr>
        <w:t xml:space="preserve"> or escorted to that clinic for services</w:t>
      </w:r>
      <w:r w:rsidR="00967F36" w:rsidRPr="004D531E">
        <w:rPr>
          <w:rFonts w:ascii="Garamond" w:hAnsi="Garamond"/>
        </w:rPr>
        <w:t xml:space="preserve">. It is the responsibility of the healthcare provider to help the patient overcome any barriers to attending a clinic to which </w:t>
      </w:r>
      <w:r w:rsidR="00010660">
        <w:rPr>
          <w:rFonts w:ascii="Garamond" w:hAnsi="Garamond"/>
        </w:rPr>
        <w:t>s/he</w:t>
      </w:r>
      <w:r w:rsidR="00967F36" w:rsidRPr="004D531E">
        <w:rPr>
          <w:rFonts w:ascii="Garamond" w:hAnsi="Garamond"/>
        </w:rPr>
        <w:t xml:space="preserve"> has been </w:t>
      </w:r>
      <w:r w:rsidR="006F52C8" w:rsidRPr="004D531E">
        <w:rPr>
          <w:rFonts w:ascii="Garamond" w:hAnsi="Garamond"/>
        </w:rPr>
        <w:t>linked</w:t>
      </w:r>
      <w:r w:rsidR="00173B04" w:rsidRPr="004D531E">
        <w:rPr>
          <w:rFonts w:ascii="Garamond" w:hAnsi="Garamond"/>
        </w:rPr>
        <w:t xml:space="preserve"> and returning to the clinic for follow-up visits</w:t>
      </w:r>
      <w:r w:rsidR="00967F36" w:rsidRPr="004D531E">
        <w:rPr>
          <w:rFonts w:ascii="Garamond" w:hAnsi="Garamond"/>
        </w:rPr>
        <w:t xml:space="preserve">.  Where possible, the client should be accompanied to the referral organization on the same day. Some clinics have vans </w:t>
      </w:r>
      <w:r w:rsidR="000C0452" w:rsidRPr="004D531E">
        <w:rPr>
          <w:rFonts w:ascii="Garamond" w:hAnsi="Garamond"/>
        </w:rPr>
        <w:t xml:space="preserve">and drivers </w:t>
      </w:r>
      <w:r w:rsidR="00967F36" w:rsidRPr="004D531E">
        <w:rPr>
          <w:rFonts w:ascii="Garamond" w:hAnsi="Garamond"/>
        </w:rPr>
        <w:t>to escort clients</w:t>
      </w:r>
      <w:r w:rsidR="000C0452" w:rsidRPr="004D531E">
        <w:rPr>
          <w:rFonts w:ascii="Garamond" w:hAnsi="Garamond"/>
        </w:rPr>
        <w:t xml:space="preserve"> to a referral organization</w:t>
      </w:r>
      <w:r w:rsidR="00967F36" w:rsidRPr="004D531E">
        <w:rPr>
          <w:rFonts w:ascii="Garamond" w:hAnsi="Garamond"/>
        </w:rPr>
        <w:t>, others engage lay providers, navigators</w:t>
      </w:r>
      <w:r w:rsidR="00B549AA">
        <w:rPr>
          <w:rFonts w:ascii="Garamond" w:hAnsi="Garamond"/>
        </w:rPr>
        <w:t>,</w:t>
      </w:r>
      <w:r w:rsidR="00967F36" w:rsidRPr="004D531E">
        <w:rPr>
          <w:rFonts w:ascii="Garamond" w:hAnsi="Garamond"/>
        </w:rPr>
        <w:t xml:space="preserve"> or outreach workers to accompany them. Where this is not possible, the referring healthcare provider should phone the agency to which their patient is being referred</w:t>
      </w:r>
      <w:r w:rsidR="00025650" w:rsidRPr="004D531E">
        <w:rPr>
          <w:rFonts w:ascii="Garamond" w:hAnsi="Garamond"/>
        </w:rPr>
        <w:t xml:space="preserve"> to</w:t>
      </w:r>
      <w:r w:rsidR="00967F36" w:rsidRPr="004D531E">
        <w:rPr>
          <w:rFonts w:ascii="Garamond" w:hAnsi="Garamond"/>
        </w:rPr>
        <w:t xml:space="preserve"> make an appointment for the patient. </w:t>
      </w:r>
    </w:p>
    <w:p w14:paraId="12D748A0" w14:textId="6809EB52" w:rsidR="00173B04" w:rsidRPr="004D531E" w:rsidRDefault="00173B04" w:rsidP="00173B04">
      <w:pPr>
        <w:pStyle w:val="ListBullet"/>
        <w:ind w:left="360"/>
        <w:contextualSpacing w:val="0"/>
        <w:rPr>
          <w:rFonts w:ascii="Garamond" w:hAnsi="Garamond"/>
        </w:rPr>
      </w:pPr>
    </w:p>
    <w:p w14:paraId="2D45121A" w14:textId="1C4A1409" w:rsidR="00173B04" w:rsidRPr="004D531E" w:rsidRDefault="00173B04" w:rsidP="00173B04">
      <w:pPr>
        <w:pStyle w:val="ListBullet"/>
        <w:ind w:left="360"/>
        <w:contextualSpacing w:val="0"/>
        <w:rPr>
          <w:rFonts w:ascii="Garamond" w:hAnsi="Garamond"/>
        </w:rPr>
      </w:pPr>
      <w:r w:rsidRPr="004D531E">
        <w:rPr>
          <w:rFonts w:ascii="Garamond" w:hAnsi="Garamond"/>
          <w:b/>
        </w:rPr>
        <w:t xml:space="preserve">Tracking referrals. </w:t>
      </w:r>
      <w:r w:rsidRPr="004D531E">
        <w:rPr>
          <w:rFonts w:ascii="Garamond" w:hAnsi="Garamond"/>
        </w:rPr>
        <w:t xml:space="preserve">A referral cannot be considered successful unless </w:t>
      </w:r>
      <w:r w:rsidR="00010660">
        <w:rPr>
          <w:rFonts w:ascii="Garamond" w:hAnsi="Garamond"/>
        </w:rPr>
        <w:t xml:space="preserve">patients actually attend </w:t>
      </w:r>
      <w:r w:rsidRPr="004D531E">
        <w:rPr>
          <w:rFonts w:ascii="Garamond" w:hAnsi="Garamond"/>
        </w:rPr>
        <w:t xml:space="preserve">the agency to which </w:t>
      </w:r>
      <w:r w:rsidR="00010660">
        <w:rPr>
          <w:rFonts w:ascii="Garamond" w:hAnsi="Garamond"/>
        </w:rPr>
        <w:t xml:space="preserve">they have </w:t>
      </w:r>
      <w:r w:rsidRPr="004D531E">
        <w:rPr>
          <w:rFonts w:ascii="Garamond" w:hAnsi="Garamond"/>
        </w:rPr>
        <w:t xml:space="preserve">been referred. Unless the clinic (where testing took place) has escorted or driven a patient to the HIV treatment site (or other agency), how do you know if </w:t>
      </w:r>
      <w:r w:rsidR="00010660">
        <w:rPr>
          <w:rFonts w:ascii="Garamond" w:hAnsi="Garamond"/>
        </w:rPr>
        <w:t>s/he</w:t>
      </w:r>
      <w:r w:rsidRPr="004D531E">
        <w:rPr>
          <w:rFonts w:ascii="Garamond" w:hAnsi="Garamond"/>
        </w:rPr>
        <w:t xml:space="preserve"> ever attended? Tracking referrals is always a challenge; a challenge that programme managers should discuss with all provider agencies in their area. It is important not only that patients attend the agencies to which they are referred (perhaps even a matter of life or death), but also that the agency to which the patient is referred provides the original site with feedback.</w:t>
      </w:r>
    </w:p>
    <w:p w14:paraId="4DD44D1B" w14:textId="77777777" w:rsidR="00173B04" w:rsidRPr="004D531E" w:rsidRDefault="00173B04" w:rsidP="00173B04">
      <w:pPr>
        <w:pStyle w:val="ListBullet"/>
        <w:ind w:left="360"/>
        <w:contextualSpacing w:val="0"/>
        <w:rPr>
          <w:rFonts w:ascii="Garamond" w:hAnsi="Garamond"/>
        </w:rPr>
      </w:pPr>
    </w:p>
    <w:p w14:paraId="649EE098" w14:textId="2036CFF7" w:rsidR="00173B04" w:rsidRPr="004D531E" w:rsidRDefault="00173B04" w:rsidP="00173B04">
      <w:pPr>
        <w:pStyle w:val="ListBullet"/>
        <w:ind w:left="360"/>
        <w:contextualSpacing w:val="0"/>
        <w:rPr>
          <w:rFonts w:ascii="Garamond" w:hAnsi="Garamond"/>
        </w:rPr>
      </w:pPr>
      <w:r w:rsidRPr="004D531E">
        <w:rPr>
          <w:rFonts w:ascii="Garamond" w:hAnsi="Garamond"/>
        </w:rPr>
        <w:t>This is where a web-based database is clearly advantageous to the traditional paper-based records. Electronic databases, stored on central servers, facilitate sharing of data between providers. One can find out if a patient attended for HIV treatment, just by checking the electronic database. If databases are not available, then systems that facilitate the sharing of patient information might include:</w:t>
      </w:r>
    </w:p>
    <w:p w14:paraId="3E1B149D" w14:textId="12C89CA7" w:rsidR="00173B04" w:rsidRPr="004D531E" w:rsidRDefault="00173B04" w:rsidP="009A3336">
      <w:pPr>
        <w:pStyle w:val="ListBullet"/>
        <w:numPr>
          <w:ilvl w:val="0"/>
          <w:numId w:val="3"/>
        </w:numPr>
        <w:tabs>
          <w:tab w:val="clear" w:pos="360"/>
          <w:tab w:val="num" w:pos="720"/>
        </w:tabs>
        <w:ind w:left="720"/>
        <w:contextualSpacing w:val="0"/>
        <w:rPr>
          <w:rFonts w:ascii="Garamond" w:hAnsi="Garamond"/>
          <w:szCs w:val="20"/>
          <w:lang w:eastAsia="ja-JP"/>
        </w:rPr>
      </w:pPr>
      <w:r w:rsidRPr="004D531E">
        <w:rPr>
          <w:rFonts w:ascii="Garamond" w:hAnsi="Garamond"/>
          <w:szCs w:val="20"/>
          <w:lang w:eastAsia="ja-JP"/>
        </w:rPr>
        <w:t>Patient held documentation (e.g.</w:t>
      </w:r>
      <w:r w:rsidR="00B549AA">
        <w:rPr>
          <w:rFonts w:ascii="Garamond" w:hAnsi="Garamond"/>
          <w:szCs w:val="20"/>
          <w:lang w:eastAsia="ja-JP"/>
        </w:rPr>
        <w:t>,</w:t>
      </w:r>
      <w:r w:rsidRPr="004D531E">
        <w:rPr>
          <w:rFonts w:ascii="Garamond" w:hAnsi="Garamond"/>
          <w:szCs w:val="20"/>
          <w:lang w:eastAsia="ja-JP"/>
        </w:rPr>
        <w:t xml:space="preserve"> referral forms): such documentation would be provided at the original site and submitted to staff at the, for example, HIV treatment site. The HIV treatment site would complete the referral forms confirming that the patient attended for care and then return the referral form to the original site. The referral form may or may not require a summary of key findings. Referral forms can be returned to the original site in monthly or weekly batches. </w:t>
      </w:r>
    </w:p>
    <w:p w14:paraId="7B2A8AA7" w14:textId="0AE224A2" w:rsidR="00500215" w:rsidRPr="004D531E" w:rsidRDefault="00173B04" w:rsidP="00500215">
      <w:pPr>
        <w:pStyle w:val="ListBullet"/>
        <w:numPr>
          <w:ilvl w:val="0"/>
          <w:numId w:val="3"/>
        </w:numPr>
        <w:tabs>
          <w:tab w:val="clear" w:pos="360"/>
          <w:tab w:val="num" w:pos="720"/>
        </w:tabs>
        <w:ind w:left="720"/>
        <w:contextualSpacing w:val="0"/>
        <w:rPr>
          <w:rFonts w:ascii="Garamond" w:hAnsi="Garamond" w:cs="Arial"/>
        </w:rPr>
      </w:pPr>
      <w:r w:rsidRPr="004D531E">
        <w:rPr>
          <w:rFonts w:ascii="Garamond" w:hAnsi="Garamond"/>
          <w:szCs w:val="20"/>
          <w:lang w:eastAsia="ja-JP"/>
        </w:rPr>
        <w:t>Where patients are assigned unique identifiers that are standard throughout the health system, patient records can be matched at a district-level and referrals confirmed in this manner.</w:t>
      </w:r>
    </w:p>
    <w:p w14:paraId="4C5D1E19" w14:textId="4911269A" w:rsidR="00173B04" w:rsidRPr="004D531E" w:rsidRDefault="00173B04">
      <w:pPr>
        <w:rPr>
          <w:rFonts w:ascii="Garamond" w:hAnsi="Garamond" w:cs="Arial"/>
          <w:b/>
          <w:u w:color="800000"/>
        </w:rPr>
      </w:pPr>
    </w:p>
    <w:p w14:paraId="4A43F6B1" w14:textId="0AF74D4C" w:rsidR="008F3C40" w:rsidRPr="004D531E" w:rsidRDefault="00251DBA" w:rsidP="00251DBA">
      <w:pPr>
        <w:rPr>
          <w:rFonts w:ascii="Garamond" w:hAnsi="Garamond" w:cs="Arial"/>
          <w:b/>
          <w:u w:color="800000"/>
        </w:rPr>
      </w:pPr>
      <w:r w:rsidRPr="004D531E">
        <w:rPr>
          <w:rFonts w:ascii="Garamond" w:hAnsi="Garamond" w:cs="Arial"/>
          <w:b/>
          <w:u w:color="800000"/>
        </w:rPr>
        <w:t>Documentation</w:t>
      </w:r>
    </w:p>
    <w:p w14:paraId="2B7EEA1F" w14:textId="358D93D8" w:rsidR="00251DBA" w:rsidRPr="004D531E" w:rsidRDefault="00EB5840" w:rsidP="00251DBA">
      <w:pPr>
        <w:rPr>
          <w:rFonts w:ascii="Garamond" w:hAnsi="Garamond" w:cs="Arial"/>
          <w:u w:color="800000"/>
        </w:rPr>
      </w:pPr>
      <w:r w:rsidRPr="004D531E">
        <w:rPr>
          <w:rFonts w:ascii="Garamond" w:hAnsi="Garamond" w:cs="Arial"/>
          <w:u w:color="800000"/>
        </w:rPr>
        <w:t xml:space="preserve">Infants referred to an </w:t>
      </w:r>
      <w:r w:rsidR="006B6ECE" w:rsidRPr="004D531E">
        <w:rPr>
          <w:rFonts w:ascii="Garamond" w:hAnsi="Garamond" w:cs="Arial"/>
          <w:u w:color="800000"/>
        </w:rPr>
        <w:t xml:space="preserve">HIV treatment site </w:t>
      </w:r>
      <w:r w:rsidRPr="004D531E">
        <w:rPr>
          <w:rFonts w:ascii="Garamond" w:hAnsi="Garamond" w:cs="Arial"/>
          <w:u w:color="800000"/>
        </w:rPr>
        <w:t xml:space="preserve">will need </w:t>
      </w:r>
      <w:r w:rsidR="00AD6FC6" w:rsidRPr="004D531E">
        <w:rPr>
          <w:rFonts w:ascii="Garamond" w:hAnsi="Garamond" w:cs="Arial"/>
          <w:u w:color="800000"/>
        </w:rPr>
        <w:t xml:space="preserve">to bring with them </w:t>
      </w:r>
      <w:r w:rsidRPr="004D531E">
        <w:rPr>
          <w:rFonts w:ascii="Garamond" w:hAnsi="Garamond" w:cs="Arial"/>
          <w:u w:color="800000"/>
        </w:rPr>
        <w:t>d</w:t>
      </w:r>
      <w:r w:rsidR="00251DBA" w:rsidRPr="004D531E">
        <w:rPr>
          <w:rFonts w:ascii="Garamond" w:hAnsi="Garamond" w:cs="Arial"/>
          <w:u w:color="800000"/>
        </w:rPr>
        <w:t xml:space="preserve">ocumentation of </w:t>
      </w:r>
      <w:r w:rsidR="004050D6" w:rsidRPr="004D531E">
        <w:rPr>
          <w:rFonts w:ascii="Garamond" w:hAnsi="Garamond" w:cs="Arial"/>
          <w:u w:color="800000"/>
        </w:rPr>
        <w:t>HIV</w:t>
      </w:r>
      <w:r w:rsidR="00251DBA" w:rsidRPr="004D531E">
        <w:rPr>
          <w:rFonts w:ascii="Garamond" w:hAnsi="Garamond" w:cs="Arial"/>
          <w:u w:color="800000"/>
        </w:rPr>
        <w:t xml:space="preserve"> testing and results </w:t>
      </w:r>
      <w:r w:rsidRPr="004D531E">
        <w:rPr>
          <w:rFonts w:ascii="Garamond" w:hAnsi="Garamond" w:cs="Arial"/>
          <w:u w:color="800000"/>
        </w:rPr>
        <w:t>as well as their</w:t>
      </w:r>
      <w:r w:rsidR="00251DBA" w:rsidRPr="004D531E">
        <w:rPr>
          <w:rFonts w:ascii="Garamond" w:hAnsi="Garamond" w:cs="Arial"/>
          <w:u w:color="800000"/>
        </w:rPr>
        <w:t xml:space="preserve"> child health card</w:t>
      </w:r>
      <w:r w:rsidRPr="004D531E">
        <w:rPr>
          <w:rFonts w:ascii="Garamond" w:hAnsi="Garamond" w:cs="Arial"/>
          <w:u w:color="800000"/>
        </w:rPr>
        <w:t xml:space="preserve">. The child health card supports continuity of care </w:t>
      </w:r>
      <w:r w:rsidR="00251DBA" w:rsidRPr="004D531E">
        <w:rPr>
          <w:rFonts w:ascii="Garamond" w:hAnsi="Garamond" w:cs="Arial"/>
          <w:u w:color="800000"/>
        </w:rPr>
        <w:t xml:space="preserve">as it stays with the patient from one facility to another.  </w:t>
      </w:r>
      <w:r w:rsidRPr="004D531E">
        <w:rPr>
          <w:rFonts w:ascii="Garamond" w:hAnsi="Garamond" w:cs="Arial"/>
          <w:u w:color="800000"/>
        </w:rPr>
        <w:t>The</w:t>
      </w:r>
      <w:r w:rsidR="00251DBA" w:rsidRPr="004D531E">
        <w:rPr>
          <w:rFonts w:ascii="Garamond" w:hAnsi="Garamond" w:cs="Arial"/>
          <w:u w:color="800000"/>
        </w:rPr>
        <w:t xml:space="preserve"> following information must be clearly and accurately documented on the </w:t>
      </w:r>
      <w:r w:rsidRPr="004D531E">
        <w:rPr>
          <w:rFonts w:ascii="Garamond" w:hAnsi="Garamond" w:cs="Arial"/>
          <w:u w:color="800000"/>
        </w:rPr>
        <w:t xml:space="preserve">child health </w:t>
      </w:r>
      <w:r w:rsidR="00251DBA" w:rsidRPr="004D531E">
        <w:rPr>
          <w:rFonts w:ascii="Garamond" w:hAnsi="Garamond" w:cs="Arial"/>
          <w:u w:color="800000"/>
        </w:rPr>
        <w:t>card to create a seamless referral for services:</w:t>
      </w:r>
      <w:r w:rsidR="006B6ECE" w:rsidRPr="004D531E">
        <w:rPr>
          <w:rFonts w:ascii="Garamond" w:hAnsi="Garamond" w:cs="Arial"/>
          <w:u w:color="800000"/>
        </w:rPr>
        <w:t xml:space="preserve"> </w:t>
      </w:r>
    </w:p>
    <w:p w14:paraId="3EE86C0C" w14:textId="606DC493" w:rsidR="00251DBA" w:rsidRPr="004D531E" w:rsidRDefault="00251DBA"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Date of </w:t>
      </w:r>
      <w:r w:rsidR="00F21601" w:rsidRPr="004D531E">
        <w:rPr>
          <w:rFonts w:ascii="Garamond" w:hAnsi="Garamond"/>
          <w:szCs w:val="20"/>
          <w:lang w:eastAsia="ja-JP"/>
        </w:rPr>
        <w:t>infant HIV testing</w:t>
      </w:r>
    </w:p>
    <w:p w14:paraId="7585D874" w14:textId="14006561" w:rsidR="00251DBA" w:rsidRPr="004D531E" w:rsidRDefault="00251DBA"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Type of </w:t>
      </w:r>
      <w:r w:rsidR="00F21601" w:rsidRPr="004D531E">
        <w:rPr>
          <w:rFonts w:ascii="Garamond" w:hAnsi="Garamond"/>
          <w:szCs w:val="20"/>
          <w:lang w:eastAsia="ja-JP"/>
        </w:rPr>
        <w:t>test used</w:t>
      </w:r>
      <w:r w:rsidRPr="004D531E">
        <w:rPr>
          <w:rFonts w:ascii="Garamond" w:hAnsi="Garamond"/>
          <w:szCs w:val="20"/>
          <w:lang w:eastAsia="ja-JP"/>
        </w:rPr>
        <w:t xml:space="preserve"> (</w:t>
      </w:r>
      <w:r w:rsidR="00F21601" w:rsidRPr="004D531E">
        <w:rPr>
          <w:rFonts w:ascii="Garamond" w:hAnsi="Garamond"/>
          <w:szCs w:val="20"/>
          <w:lang w:eastAsia="ja-JP"/>
        </w:rPr>
        <w:t>NAT</w:t>
      </w:r>
      <w:r w:rsidRPr="004D531E">
        <w:rPr>
          <w:rFonts w:ascii="Garamond" w:hAnsi="Garamond"/>
          <w:szCs w:val="20"/>
          <w:lang w:eastAsia="ja-JP"/>
        </w:rPr>
        <w:t xml:space="preserve">, </w:t>
      </w:r>
      <w:r w:rsidR="00EB5840" w:rsidRPr="004D531E">
        <w:rPr>
          <w:rFonts w:ascii="Garamond" w:hAnsi="Garamond"/>
          <w:szCs w:val="20"/>
          <w:lang w:eastAsia="ja-JP"/>
        </w:rPr>
        <w:t>RDT, or other</w:t>
      </w:r>
      <w:r w:rsidRPr="004D531E">
        <w:rPr>
          <w:rFonts w:ascii="Garamond" w:hAnsi="Garamond"/>
          <w:szCs w:val="20"/>
          <w:lang w:eastAsia="ja-JP"/>
        </w:rPr>
        <w:t>)</w:t>
      </w:r>
    </w:p>
    <w:p w14:paraId="2ACDE103" w14:textId="6A424E49" w:rsidR="00251DBA" w:rsidRPr="004D531E" w:rsidRDefault="00251DBA"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Result of test (often denoted by ‘R’ [reactive] or ‘NR’ [non-reactive] and marked in such a way, such as circling, so that results cannot be altered later)</w:t>
      </w:r>
    </w:p>
    <w:p w14:paraId="373E0822" w14:textId="6E8E0594" w:rsidR="00251DBA" w:rsidRPr="004D531E" w:rsidRDefault="00251DBA"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Services initiated (</w:t>
      </w:r>
      <w:r w:rsidR="00EB5840" w:rsidRPr="004D531E">
        <w:rPr>
          <w:rFonts w:ascii="Garamond" w:hAnsi="Garamond"/>
          <w:szCs w:val="20"/>
          <w:lang w:eastAsia="ja-JP"/>
        </w:rPr>
        <w:t>cotrimoxazole</w:t>
      </w:r>
      <w:r w:rsidRPr="004D531E">
        <w:rPr>
          <w:rFonts w:ascii="Garamond" w:hAnsi="Garamond"/>
          <w:szCs w:val="20"/>
          <w:lang w:eastAsia="ja-JP"/>
        </w:rPr>
        <w:t xml:space="preserve"> prophylaxis, nutritional services, </w:t>
      </w:r>
      <w:r w:rsidR="00DC70B9" w:rsidRPr="004D531E">
        <w:rPr>
          <w:rFonts w:ascii="Garamond" w:hAnsi="Garamond"/>
          <w:szCs w:val="20"/>
          <w:lang w:eastAsia="ja-JP"/>
        </w:rPr>
        <w:t>VL</w:t>
      </w:r>
      <w:r w:rsidR="00EB5840" w:rsidRPr="004D531E">
        <w:rPr>
          <w:rFonts w:ascii="Garamond" w:hAnsi="Garamond"/>
          <w:szCs w:val="20"/>
          <w:lang w:eastAsia="ja-JP"/>
        </w:rPr>
        <w:t xml:space="preserve"> t</w:t>
      </w:r>
      <w:r w:rsidRPr="004D531E">
        <w:rPr>
          <w:rFonts w:ascii="Garamond" w:hAnsi="Garamond"/>
          <w:szCs w:val="20"/>
          <w:lang w:eastAsia="ja-JP"/>
        </w:rPr>
        <w:t>esting, others)</w:t>
      </w:r>
    </w:p>
    <w:p w14:paraId="61CAC43C" w14:textId="041BCEE4" w:rsidR="00251DBA" w:rsidRPr="004D531E" w:rsidRDefault="00251DBA"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Referral</w:t>
      </w:r>
      <w:r w:rsidR="00EB5840" w:rsidRPr="004D531E">
        <w:rPr>
          <w:rFonts w:ascii="Garamond" w:hAnsi="Garamond"/>
          <w:szCs w:val="20"/>
          <w:lang w:eastAsia="ja-JP"/>
        </w:rPr>
        <w:t>s</w:t>
      </w:r>
      <w:r w:rsidRPr="004D531E">
        <w:rPr>
          <w:rFonts w:ascii="Garamond" w:hAnsi="Garamond"/>
          <w:szCs w:val="20"/>
          <w:lang w:eastAsia="ja-JP"/>
        </w:rPr>
        <w:t xml:space="preserve"> made: Where the infant should be seen for further HIV services and when they should arrive at that location</w:t>
      </w:r>
    </w:p>
    <w:p w14:paraId="14A8EB14" w14:textId="77777777" w:rsidR="000E4F3F" w:rsidRPr="004D531E" w:rsidRDefault="000E4F3F" w:rsidP="000E4F3F">
      <w:pPr>
        <w:rPr>
          <w:rFonts w:ascii="Garamond" w:hAnsi="Garamond" w:cs="Arial"/>
          <w:u w:color="800000"/>
        </w:rPr>
      </w:pPr>
    </w:p>
    <w:p w14:paraId="19C4D674" w14:textId="26759A8B" w:rsidR="00A23DE9" w:rsidRPr="004D531E" w:rsidRDefault="00251DBA" w:rsidP="00747320">
      <w:pPr>
        <w:rPr>
          <w:rFonts w:ascii="Garamond" w:hAnsi="Garamond" w:cs="Arial"/>
          <w:u w:color="800000"/>
        </w:rPr>
      </w:pPr>
      <w:r w:rsidRPr="004D531E">
        <w:rPr>
          <w:rFonts w:ascii="Garamond" w:hAnsi="Garamond" w:cs="Arial"/>
          <w:u w:color="800000"/>
        </w:rPr>
        <w:t>The more specific this documentation can be, the better the chance for a successful linkage to care and treatment.</w:t>
      </w:r>
      <w:r w:rsidR="00500215" w:rsidRPr="004D531E">
        <w:rPr>
          <w:rFonts w:ascii="Garamond" w:hAnsi="Garamond" w:cs="Arial"/>
          <w:u w:color="800000"/>
        </w:rPr>
        <w:t xml:space="preserve"> </w:t>
      </w:r>
      <w:r w:rsidR="00500215" w:rsidRPr="004D531E">
        <w:rPr>
          <w:rFonts w:ascii="Garamond" w:hAnsi="Garamond"/>
          <w:szCs w:val="20"/>
          <w:lang w:eastAsia="ja-JP"/>
        </w:rPr>
        <w:t>One staff member needs to take responsibility for ensuring that infants diagnosed with HIV get into care and initiate ART in a timely manner</w:t>
      </w:r>
      <w:r w:rsidR="00500215" w:rsidRPr="004D531E">
        <w:rPr>
          <w:rFonts w:ascii="Garamond" w:hAnsi="Garamond"/>
          <w:szCs w:val="20"/>
          <w:lang w:eastAsia="ja-JP"/>
        </w:rPr>
        <w:fldChar w:fldCharType="begin">
          <w:fldData xml:space="preserve">PEVuZE5vdGU+PENpdGU+PEF1dGhvcj5QaGVscHM8L0F1dGhvcj48WWVhcj4yMDEzPC9ZZWFyPjxS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</w:fldData>
        </w:fldChar>
      </w:r>
      <w:r w:rsidR="00CF5FB3">
        <w:rPr>
          <w:rFonts w:ascii="Garamond" w:hAnsi="Garamond"/>
          <w:szCs w:val="20"/>
          <w:lang w:eastAsia="ja-JP"/>
        </w:rPr>
        <w:instrText xml:space="preserve"> ADDIN EN.CITE </w:instrText>
      </w:r>
      <w:r w:rsidR="00CF5FB3">
        <w:rPr>
          <w:rFonts w:ascii="Garamond" w:hAnsi="Garamond"/>
          <w:szCs w:val="20"/>
          <w:lang w:eastAsia="ja-JP"/>
        </w:rPr>
        <w:fldChar w:fldCharType="begin">
          <w:fldData xml:space="preserve">PEVuZE5vdGU+PENpdGU+PEF1dGhvcj5QaGVscHM8L0F1dGhvcj48WWVhcj4yMDEzPC9ZZWFyPjxS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</w:fldData>
        </w:fldChar>
      </w:r>
      <w:r w:rsidR="00CF5FB3">
        <w:rPr>
          <w:rFonts w:ascii="Garamond" w:hAnsi="Garamond"/>
          <w:szCs w:val="20"/>
          <w:lang w:eastAsia="ja-JP"/>
        </w:rPr>
        <w:instrText xml:space="preserve"> ADDIN EN.CITE.DATA </w:instrText>
      </w:r>
      <w:r w:rsidR="00CF5FB3">
        <w:rPr>
          <w:rFonts w:ascii="Garamond" w:hAnsi="Garamond"/>
          <w:szCs w:val="20"/>
          <w:lang w:eastAsia="ja-JP"/>
        </w:rPr>
      </w:r>
      <w:r w:rsidR="00CF5FB3">
        <w:rPr>
          <w:rFonts w:ascii="Garamond" w:hAnsi="Garamond"/>
          <w:szCs w:val="20"/>
          <w:lang w:eastAsia="ja-JP"/>
        </w:rPr>
        <w:fldChar w:fldCharType="end"/>
      </w:r>
      <w:r w:rsidR="00500215" w:rsidRPr="004D531E">
        <w:rPr>
          <w:rFonts w:ascii="Garamond" w:hAnsi="Garamond"/>
          <w:szCs w:val="20"/>
          <w:lang w:eastAsia="ja-JP"/>
        </w:rPr>
      </w:r>
      <w:r w:rsidR="00500215" w:rsidRPr="004D531E">
        <w:rPr>
          <w:rFonts w:ascii="Garamond" w:hAnsi="Garamond"/>
          <w:szCs w:val="20"/>
          <w:lang w:eastAsia="ja-JP"/>
        </w:rPr>
        <w:fldChar w:fldCharType="separate"/>
      </w:r>
      <w:r w:rsidR="00CF5FB3">
        <w:rPr>
          <w:rFonts w:ascii="Garamond" w:hAnsi="Garamond"/>
          <w:noProof/>
          <w:szCs w:val="20"/>
          <w:lang w:eastAsia="ja-JP"/>
        </w:rPr>
        <w:t>(20)</w:t>
      </w:r>
      <w:r w:rsidR="00500215" w:rsidRPr="004D531E">
        <w:rPr>
          <w:rFonts w:ascii="Garamond" w:hAnsi="Garamond"/>
          <w:szCs w:val="20"/>
          <w:lang w:eastAsia="ja-JP"/>
        </w:rPr>
        <w:fldChar w:fldCharType="end"/>
      </w:r>
      <w:r w:rsidR="00500215" w:rsidRPr="004D531E">
        <w:rPr>
          <w:rFonts w:ascii="Garamond" w:hAnsi="Garamond"/>
          <w:szCs w:val="20"/>
          <w:lang w:eastAsia="ja-JP"/>
        </w:rPr>
        <w:t>.</w:t>
      </w:r>
    </w:p>
    <w:p w14:paraId="570E8171" w14:textId="399E5B13" w:rsidR="00263B0E" w:rsidRPr="004D531E" w:rsidRDefault="00263B0E">
      <w:pPr>
        <w:rPr>
          <w:rFonts w:ascii="Garamond" w:hAnsi="Garamond" w:cs="Arial"/>
          <w:u w:color="800000"/>
        </w:rPr>
      </w:pPr>
    </w:p>
    <w:p w14:paraId="083BE278" w14:textId="77777777" w:rsidR="00D1482F" w:rsidRPr="004D531E" w:rsidRDefault="00D1482F" w:rsidP="00D1482F">
      <w:pPr>
        <w:rPr>
          <w:rFonts w:ascii="Garamond" w:hAnsi="Garamond"/>
          <w:b/>
        </w:rPr>
      </w:pPr>
      <w:r w:rsidRPr="004D531E">
        <w:rPr>
          <w:rFonts w:ascii="Garamond" w:hAnsi="Garamond"/>
          <w:b/>
        </w:rPr>
        <w:t>Programme Manager’s role</w:t>
      </w:r>
    </w:p>
    <w:p w14:paraId="75BA2937" w14:textId="0D931331" w:rsidR="00CE66F0" w:rsidRPr="004D531E" w:rsidRDefault="00D1482F">
      <w:pPr>
        <w:rPr>
          <w:rFonts w:ascii="Garamond" w:hAnsi="Garamond" w:cs="Arial"/>
          <w:u w:color="800000"/>
        </w:rPr>
      </w:pPr>
      <w:r w:rsidRPr="004D531E">
        <w:rPr>
          <w:rFonts w:ascii="Garamond" w:hAnsi="Garamond" w:cs="Arial"/>
        </w:rPr>
        <w:t xml:space="preserve">It is the Programme Manager’s role to ensure that every site </w:t>
      </w:r>
      <w:r w:rsidR="00025650" w:rsidRPr="004D531E">
        <w:rPr>
          <w:rFonts w:ascii="Garamond" w:hAnsi="Garamond" w:cs="Arial"/>
        </w:rPr>
        <w:t>in</w:t>
      </w:r>
      <w:r w:rsidRPr="004D531E">
        <w:rPr>
          <w:rFonts w:ascii="Garamond" w:hAnsi="Garamond" w:cs="Arial"/>
        </w:rPr>
        <w:t xml:space="preserve"> his/her jurisdiction has a plan</w:t>
      </w:r>
      <w:r w:rsidR="00025650" w:rsidRPr="004D531E">
        <w:rPr>
          <w:rFonts w:ascii="Garamond" w:hAnsi="Garamond" w:cs="Arial"/>
        </w:rPr>
        <w:t xml:space="preserve"> and </w:t>
      </w:r>
      <w:r w:rsidR="00EF50DD">
        <w:rPr>
          <w:rFonts w:ascii="Garamond" w:hAnsi="Garamond" w:cs="Arial"/>
        </w:rPr>
        <w:t>SOP</w:t>
      </w:r>
      <w:r w:rsidR="00025650" w:rsidRPr="004D531E">
        <w:rPr>
          <w:rFonts w:ascii="Garamond" w:hAnsi="Garamond" w:cs="Arial"/>
        </w:rPr>
        <w:t>s</w:t>
      </w:r>
      <w:r w:rsidRPr="004D531E">
        <w:rPr>
          <w:rFonts w:ascii="Garamond" w:hAnsi="Garamond" w:cs="Arial"/>
        </w:rPr>
        <w:t xml:space="preserve"> to guarantee that every HIV-infected infant is enrolled in HIV care</w:t>
      </w:r>
      <w:r w:rsidR="00025650" w:rsidRPr="004D531E">
        <w:rPr>
          <w:rFonts w:ascii="Garamond" w:hAnsi="Garamond" w:cs="Arial"/>
        </w:rPr>
        <w:t xml:space="preserve"> and started on ART</w:t>
      </w:r>
      <w:r w:rsidRPr="004D531E">
        <w:rPr>
          <w:rFonts w:ascii="Garamond" w:hAnsi="Garamond" w:cs="Arial"/>
        </w:rPr>
        <w:t xml:space="preserve">. The Programme Manager will also be responsible for ensuring that health facilities remove barriers to linkages and track the success of their linkages. </w:t>
      </w:r>
      <w:r w:rsidR="00CE66F0" w:rsidRPr="004D531E">
        <w:rPr>
          <w:rFonts w:ascii="Garamond" w:hAnsi="Garamond" w:cs="Arial"/>
          <w:u w:color="800000"/>
        </w:rPr>
        <w:br w:type="page"/>
      </w:r>
    </w:p>
    <w:p w14:paraId="654B3100" w14:textId="1974115D" w:rsidR="00CE66F0" w:rsidRPr="004D531E" w:rsidRDefault="00CE66F0" w:rsidP="009A3336">
      <w:pPr>
        <w:pStyle w:val="Heading1"/>
        <w:numPr>
          <w:ilvl w:val="0"/>
          <w:numId w:val="22"/>
        </w:numPr>
        <w:pBdr>
          <w:bottom w:val="single" w:sz="4" w:space="1" w:color="auto"/>
        </w:pBdr>
        <w:tabs>
          <w:tab w:val="left" w:pos="540"/>
        </w:tabs>
        <w:spacing w:before="360"/>
        <w:rPr>
          <w:rFonts w:asciiTheme="minorHAnsi" w:hAnsiTheme="minorHAnsi"/>
          <w:sz w:val="28"/>
          <w:szCs w:val="28"/>
        </w:rPr>
      </w:pPr>
      <w:bookmarkStart w:id="65" w:name="_Toc19963268"/>
      <w:r w:rsidRPr="004D531E">
        <w:rPr>
          <w:rFonts w:asciiTheme="minorHAnsi" w:hAnsiTheme="minorHAnsi"/>
          <w:sz w:val="28"/>
          <w:szCs w:val="28"/>
        </w:rPr>
        <w:t>Community Engagement</w:t>
      </w:r>
      <w:bookmarkEnd w:id="65"/>
    </w:p>
    <w:p w14:paraId="16BE028F" w14:textId="55DCA972" w:rsidR="000C0452" w:rsidRPr="004D531E" w:rsidRDefault="00D1482F" w:rsidP="00747320">
      <w:pPr>
        <w:rPr>
          <w:rFonts w:ascii="Garamond" w:hAnsi="Garamond" w:cs="Arial"/>
          <w:u w:color="800000"/>
        </w:rPr>
      </w:pPr>
      <w:r w:rsidRPr="004D531E">
        <w:rPr>
          <w:rFonts w:ascii="Garamond" w:hAnsi="Garamond" w:cs="Arial"/>
          <w:b/>
          <w:noProof/>
          <w:u w:color="800000"/>
          <w:lang w:val="en-US"/>
        </w:rPr>
        <w:drawing>
          <wp:anchor distT="0" distB="0" distL="114300" distR="114300" simplePos="0" relativeHeight="251759616" behindDoc="0" locked="0" layoutInCell="1" allowOverlap="1" wp14:anchorId="508ED17E" wp14:editId="486EAB6F">
            <wp:simplePos x="0" y="0"/>
            <wp:positionH relativeFrom="column">
              <wp:posOffset>4541520</wp:posOffset>
            </wp:positionH>
            <wp:positionV relativeFrom="paragraph">
              <wp:posOffset>38100</wp:posOffset>
            </wp:positionV>
            <wp:extent cx="1424940" cy="1432560"/>
            <wp:effectExtent l="0" t="0" r="381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24940" cy="1432560"/>
                    </a:xfrm>
                    <a:prstGeom prst="rect">
                      <a:avLst/>
                    </a:prstGeom>
                    <a:noFill/>
                    <a:ln>
                      <a:noFill/>
                    </a:ln>
                  </pic:spPr>
                </pic:pic>
              </a:graphicData>
            </a:graphic>
            <wp14:sizeRelH relativeFrom="page">
              <wp14:pctWidth>0</wp14:pctWidth>
            </wp14:sizeRelH>
            <wp14:sizeRelV relativeFrom="page">
              <wp14:pctHeight>0</wp14:pctHeight>
            </wp14:sizeRelV>
          </wp:anchor>
        </w:drawing>
      </w:r>
      <w:r w:rsidR="000C0452" w:rsidRPr="004D531E">
        <w:rPr>
          <w:rFonts w:ascii="Garamond" w:hAnsi="Garamond" w:cs="Arial"/>
          <w:u w:color="800000"/>
        </w:rPr>
        <w:t xml:space="preserve">It is important that clinics </w:t>
      </w:r>
      <w:r w:rsidR="00A457BF" w:rsidRPr="004D531E">
        <w:rPr>
          <w:rFonts w:ascii="Garamond" w:hAnsi="Garamond" w:cs="Arial"/>
          <w:u w:color="800000"/>
        </w:rPr>
        <w:t>providing</w:t>
      </w:r>
      <w:r w:rsidR="000C0452" w:rsidRPr="004D531E">
        <w:rPr>
          <w:rFonts w:ascii="Garamond" w:hAnsi="Garamond" w:cs="Arial"/>
          <w:u w:color="800000"/>
        </w:rPr>
        <w:t xml:space="preserve"> PMTCT and </w:t>
      </w:r>
      <w:r w:rsidR="004050D6" w:rsidRPr="004D531E">
        <w:rPr>
          <w:rFonts w:ascii="Garamond" w:hAnsi="Garamond" w:cs="Arial"/>
          <w:u w:color="800000"/>
        </w:rPr>
        <w:t>infant HIV testing</w:t>
      </w:r>
      <w:r w:rsidR="000C0452" w:rsidRPr="004D531E">
        <w:rPr>
          <w:rFonts w:ascii="Garamond" w:hAnsi="Garamond" w:cs="Arial"/>
          <w:u w:color="800000"/>
        </w:rPr>
        <w:t xml:space="preserve"> services have close linkages with the community. </w:t>
      </w:r>
      <w:r w:rsidR="00211374" w:rsidRPr="004D531E">
        <w:rPr>
          <w:rFonts w:ascii="Garamond" w:hAnsi="Garamond" w:cs="Arial"/>
          <w:u w:color="800000"/>
        </w:rPr>
        <w:t xml:space="preserve">Ideally, when a new clinic or a new service is initiated, it would be </w:t>
      </w:r>
      <w:r w:rsidR="0087121A" w:rsidRPr="004D531E">
        <w:rPr>
          <w:rFonts w:ascii="Garamond" w:hAnsi="Garamond" w:cs="Arial"/>
          <w:u w:color="800000"/>
        </w:rPr>
        <w:t>planned</w:t>
      </w:r>
      <w:r w:rsidR="00211374" w:rsidRPr="004D531E">
        <w:rPr>
          <w:rFonts w:ascii="Garamond" w:hAnsi="Garamond" w:cs="Arial"/>
          <w:u w:color="800000"/>
        </w:rPr>
        <w:t xml:space="preserve"> in collaboration with the wider community</w:t>
      </w:r>
      <w:r w:rsidR="0087121A" w:rsidRPr="004D531E">
        <w:rPr>
          <w:rFonts w:ascii="Garamond" w:hAnsi="Garamond" w:cs="Arial"/>
          <w:u w:color="800000"/>
        </w:rPr>
        <w:t>. Even where a clinic or service is well-established, multiple lines of communication with the wider community are essential.</w:t>
      </w:r>
      <w:r w:rsidR="00A96A7A" w:rsidRPr="004D531E">
        <w:rPr>
          <w:rFonts w:ascii="Garamond" w:hAnsi="Garamond" w:cs="Arial"/>
          <w:u w:color="800000"/>
        </w:rPr>
        <w:t xml:space="preserve"> Programme Managers, or their delegates, should consider:</w:t>
      </w:r>
    </w:p>
    <w:p w14:paraId="6B8B9AE1" w14:textId="6ED7A906" w:rsidR="001A745A" w:rsidRPr="004D531E" w:rsidRDefault="00AC5CD9"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Meet</w:t>
      </w:r>
      <w:r w:rsidR="00A96A7A" w:rsidRPr="004D531E">
        <w:rPr>
          <w:rFonts w:ascii="Garamond" w:hAnsi="Garamond"/>
          <w:szCs w:val="20"/>
          <w:lang w:eastAsia="ja-JP"/>
        </w:rPr>
        <w:t>ing</w:t>
      </w:r>
      <w:r w:rsidRPr="004D531E">
        <w:rPr>
          <w:rFonts w:ascii="Garamond" w:hAnsi="Garamond"/>
          <w:szCs w:val="20"/>
          <w:lang w:eastAsia="ja-JP"/>
        </w:rPr>
        <w:t xml:space="preserve"> with community leaders </w:t>
      </w:r>
      <w:r w:rsidR="0087121A" w:rsidRPr="004D531E">
        <w:rPr>
          <w:rFonts w:ascii="Garamond" w:hAnsi="Garamond"/>
          <w:szCs w:val="20"/>
          <w:lang w:eastAsia="ja-JP"/>
        </w:rPr>
        <w:t xml:space="preserve">at least annually </w:t>
      </w:r>
      <w:r w:rsidRPr="004D531E">
        <w:rPr>
          <w:rFonts w:ascii="Garamond" w:hAnsi="Garamond"/>
          <w:szCs w:val="20"/>
          <w:lang w:eastAsia="ja-JP"/>
        </w:rPr>
        <w:t xml:space="preserve">to talk with them about </w:t>
      </w:r>
      <w:r w:rsidR="001A745A" w:rsidRPr="004D531E">
        <w:rPr>
          <w:rFonts w:ascii="Garamond" w:hAnsi="Garamond"/>
          <w:szCs w:val="20"/>
          <w:lang w:eastAsia="ja-JP"/>
        </w:rPr>
        <w:t>national and local efforts to prevent MTCT, the successes of the PMTCT programme</w:t>
      </w:r>
      <w:r w:rsidR="00A96A7A" w:rsidRPr="004D531E">
        <w:rPr>
          <w:rFonts w:ascii="Garamond" w:hAnsi="Garamond"/>
          <w:szCs w:val="20"/>
          <w:lang w:eastAsia="ja-JP"/>
        </w:rPr>
        <w:t xml:space="preserve">, the importance of </w:t>
      </w:r>
      <w:r w:rsidR="004050D6" w:rsidRPr="004D531E">
        <w:rPr>
          <w:rFonts w:ascii="Garamond" w:hAnsi="Garamond"/>
          <w:szCs w:val="20"/>
          <w:lang w:eastAsia="ja-JP"/>
        </w:rPr>
        <w:t>infant HIV testing</w:t>
      </w:r>
      <w:r w:rsidR="00A96A7A" w:rsidRPr="004D531E">
        <w:rPr>
          <w:rFonts w:ascii="Garamond" w:hAnsi="Garamond"/>
          <w:szCs w:val="20"/>
          <w:lang w:eastAsia="ja-JP"/>
        </w:rPr>
        <w:t xml:space="preserve">. </w:t>
      </w:r>
      <w:r w:rsidR="001A745A" w:rsidRPr="004D531E">
        <w:rPr>
          <w:rFonts w:ascii="Garamond" w:hAnsi="Garamond"/>
          <w:szCs w:val="20"/>
          <w:lang w:eastAsia="ja-JP"/>
        </w:rPr>
        <w:t>Discuss ART, what it is and why it is effective, using terminology that community leaders understand.</w:t>
      </w:r>
      <w:r w:rsidR="0087121A" w:rsidRPr="004D531E">
        <w:rPr>
          <w:rFonts w:ascii="Garamond" w:hAnsi="Garamond"/>
          <w:szCs w:val="20"/>
          <w:lang w:eastAsia="ja-JP"/>
        </w:rPr>
        <w:t xml:space="preserve"> Listen to them about their concerns and reservations about the programme, respond to their </w:t>
      </w:r>
      <w:r w:rsidR="006F52C8" w:rsidRPr="004D531E">
        <w:rPr>
          <w:rFonts w:ascii="Garamond" w:hAnsi="Garamond"/>
          <w:szCs w:val="20"/>
          <w:lang w:eastAsia="ja-JP"/>
        </w:rPr>
        <w:t xml:space="preserve">questions and </w:t>
      </w:r>
      <w:r w:rsidR="0087121A" w:rsidRPr="004D531E">
        <w:rPr>
          <w:rFonts w:ascii="Garamond" w:hAnsi="Garamond"/>
          <w:szCs w:val="20"/>
          <w:lang w:eastAsia="ja-JP"/>
        </w:rPr>
        <w:t>concerns.</w:t>
      </w:r>
    </w:p>
    <w:p w14:paraId="62879425" w14:textId="71D2E9D8" w:rsidR="00AC5CD9" w:rsidRPr="004D531E" w:rsidRDefault="00A96A7A"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Participating</w:t>
      </w:r>
      <w:r w:rsidR="00AC5CD9" w:rsidRPr="004D531E">
        <w:rPr>
          <w:rFonts w:ascii="Garamond" w:hAnsi="Garamond"/>
          <w:szCs w:val="20"/>
          <w:lang w:eastAsia="ja-JP"/>
        </w:rPr>
        <w:t xml:space="preserve"> in community meetings and community gatherings to discuss </w:t>
      </w:r>
      <w:r w:rsidR="001A745A" w:rsidRPr="004D531E">
        <w:rPr>
          <w:rFonts w:ascii="Garamond" w:hAnsi="Garamond"/>
          <w:szCs w:val="20"/>
          <w:lang w:eastAsia="ja-JP"/>
        </w:rPr>
        <w:t xml:space="preserve">HIV, PMTCT, </w:t>
      </w:r>
      <w:r w:rsidR="00B549AA">
        <w:rPr>
          <w:rFonts w:ascii="Garamond" w:hAnsi="Garamond"/>
          <w:szCs w:val="20"/>
          <w:lang w:eastAsia="ja-JP"/>
        </w:rPr>
        <w:t xml:space="preserve">and the </w:t>
      </w:r>
      <w:r w:rsidR="004050D6" w:rsidRPr="004D531E">
        <w:rPr>
          <w:rFonts w:ascii="Garamond" w:hAnsi="Garamond"/>
          <w:szCs w:val="20"/>
          <w:lang w:eastAsia="ja-JP"/>
        </w:rPr>
        <w:t>comprehensive package of care for HIV-exposed infants including HIV testing</w:t>
      </w:r>
      <w:r w:rsidR="00A457BF" w:rsidRPr="004D531E">
        <w:rPr>
          <w:rFonts w:ascii="Garamond" w:hAnsi="Garamond"/>
          <w:szCs w:val="20"/>
          <w:lang w:eastAsia="ja-JP"/>
        </w:rPr>
        <w:t>,</w:t>
      </w:r>
      <w:r w:rsidR="001A745A" w:rsidRPr="004D531E">
        <w:rPr>
          <w:rFonts w:ascii="Garamond" w:hAnsi="Garamond"/>
          <w:szCs w:val="20"/>
          <w:lang w:eastAsia="ja-JP"/>
        </w:rPr>
        <w:t xml:space="preserve"> and ART for mothers and babies.</w:t>
      </w:r>
    </w:p>
    <w:p w14:paraId="064B2E9B" w14:textId="7EA0CD6F" w:rsidR="00AC5CD9" w:rsidRPr="004D531E" w:rsidRDefault="00A96A7A"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Training/orienting </w:t>
      </w:r>
      <w:r w:rsidR="00AC5CD9" w:rsidRPr="004D531E">
        <w:rPr>
          <w:rFonts w:ascii="Garamond" w:hAnsi="Garamond"/>
          <w:szCs w:val="20"/>
          <w:lang w:eastAsia="ja-JP"/>
        </w:rPr>
        <w:t xml:space="preserve">existing </w:t>
      </w:r>
      <w:r w:rsidR="001A745A" w:rsidRPr="004D531E">
        <w:rPr>
          <w:rFonts w:ascii="Garamond" w:hAnsi="Garamond"/>
          <w:szCs w:val="20"/>
          <w:lang w:eastAsia="ja-JP"/>
        </w:rPr>
        <w:t xml:space="preserve">lay providers and community volunteers to assist in the clinic setting. They can undertake non-clinical work (administrative or errand running) as well as patient support including outreach work (community education as well as outreach to patients who have </w:t>
      </w:r>
      <w:r w:rsidR="00AC5CD9" w:rsidRPr="004D531E">
        <w:rPr>
          <w:rFonts w:ascii="Garamond" w:hAnsi="Garamond"/>
          <w:szCs w:val="20"/>
          <w:lang w:eastAsia="ja-JP"/>
        </w:rPr>
        <w:t>missed appointments</w:t>
      </w:r>
      <w:r w:rsidR="001A745A" w:rsidRPr="004D531E">
        <w:rPr>
          <w:rFonts w:ascii="Garamond" w:hAnsi="Garamond"/>
          <w:szCs w:val="20"/>
          <w:lang w:eastAsia="ja-JP"/>
        </w:rPr>
        <w:t>) and basic patient education</w:t>
      </w:r>
      <w:r w:rsidR="00AC5CD9" w:rsidRPr="004D531E">
        <w:rPr>
          <w:rFonts w:ascii="Garamond" w:hAnsi="Garamond"/>
          <w:szCs w:val="20"/>
          <w:lang w:eastAsia="ja-JP"/>
        </w:rPr>
        <w:t>.</w:t>
      </w:r>
      <w:r w:rsidRPr="004D531E">
        <w:rPr>
          <w:rFonts w:ascii="Garamond" w:hAnsi="Garamond"/>
          <w:szCs w:val="20"/>
          <w:lang w:eastAsia="ja-JP"/>
        </w:rPr>
        <w:t xml:space="preserve"> (See cont</w:t>
      </w:r>
      <w:r w:rsidR="00EB7D71" w:rsidRPr="004D531E">
        <w:rPr>
          <w:rFonts w:ascii="Garamond" w:hAnsi="Garamond"/>
          <w:szCs w:val="20"/>
          <w:lang w:eastAsia="ja-JP"/>
        </w:rPr>
        <w:t>ent on lay providers in “</w:t>
      </w:r>
      <w:r w:rsidR="009E1F8A" w:rsidRPr="004D531E">
        <w:rPr>
          <w:rFonts w:ascii="Garamond" w:hAnsi="Garamond"/>
          <w:szCs w:val="20"/>
          <w:lang w:eastAsia="ja-JP"/>
        </w:rPr>
        <w:t>Section</w:t>
      </w:r>
      <w:r w:rsidR="00EB7D71" w:rsidRPr="004D531E">
        <w:rPr>
          <w:rFonts w:ascii="Garamond" w:hAnsi="Garamond"/>
          <w:szCs w:val="20"/>
          <w:lang w:eastAsia="ja-JP"/>
        </w:rPr>
        <w:t xml:space="preserve"> 5: Healthcare Provider Selection and Training”</w:t>
      </w:r>
      <w:r w:rsidRPr="004D531E">
        <w:rPr>
          <w:rFonts w:ascii="Garamond" w:hAnsi="Garamond"/>
          <w:szCs w:val="20"/>
          <w:lang w:eastAsia="ja-JP"/>
        </w:rPr>
        <w:t>.)</w:t>
      </w:r>
    </w:p>
    <w:p w14:paraId="0D4797A6" w14:textId="30B8747A" w:rsidR="00AC5CD9" w:rsidRPr="004D531E" w:rsidRDefault="00A96A7A"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Starting</w:t>
      </w:r>
      <w:r w:rsidR="00AC5CD9" w:rsidRPr="004D531E">
        <w:rPr>
          <w:rFonts w:ascii="Garamond" w:hAnsi="Garamond"/>
          <w:szCs w:val="20"/>
          <w:lang w:eastAsia="ja-JP"/>
        </w:rPr>
        <w:t xml:space="preserve"> support groups for </w:t>
      </w:r>
      <w:r w:rsidR="001A745A" w:rsidRPr="004D531E">
        <w:rPr>
          <w:rFonts w:ascii="Garamond" w:hAnsi="Garamond"/>
          <w:szCs w:val="20"/>
          <w:lang w:eastAsia="ja-JP"/>
        </w:rPr>
        <w:t>mothers with HIV at the clinic o</w:t>
      </w:r>
      <w:r w:rsidR="00AC5CD9" w:rsidRPr="004D531E">
        <w:rPr>
          <w:rFonts w:ascii="Garamond" w:hAnsi="Garamond"/>
          <w:szCs w:val="20"/>
          <w:lang w:eastAsia="ja-JP"/>
        </w:rPr>
        <w:t xml:space="preserve">r in </w:t>
      </w:r>
      <w:r w:rsidR="00160AAA" w:rsidRPr="004D531E">
        <w:rPr>
          <w:rFonts w:ascii="Garamond" w:hAnsi="Garamond"/>
          <w:szCs w:val="20"/>
          <w:lang w:eastAsia="ja-JP"/>
        </w:rPr>
        <w:t>a</w:t>
      </w:r>
      <w:r w:rsidR="00AC5CD9" w:rsidRPr="004D531E">
        <w:rPr>
          <w:rFonts w:ascii="Garamond" w:hAnsi="Garamond"/>
          <w:szCs w:val="20"/>
          <w:lang w:eastAsia="ja-JP"/>
        </w:rPr>
        <w:t xml:space="preserve"> community</w:t>
      </w:r>
      <w:r w:rsidR="00160AAA" w:rsidRPr="004D531E">
        <w:rPr>
          <w:rFonts w:ascii="Garamond" w:hAnsi="Garamond"/>
          <w:szCs w:val="20"/>
          <w:lang w:eastAsia="ja-JP"/>
        </w:rPr>
        <w:t xml:space="preserve"> setting</w:t>
      </w:r>
      <w:r w:rsidR="00AC5CD9" w:rsidRPr="004D531E">
        <w:rPr>
          <w:rFonts w:ascii="Garamond" w:hAnsi="Garamond"/>
          <w:szCs w:val="20"/>
          <w:lang w:eastAsia="ja-JP"/>
        </w:rPr>
        <w:t>.</w:t>
      </w:r>
    </w:p>
    <w:p w14:paraId="0E917CA5" w14:textId="617DE3E1" w:rsidR="00AC5CD9" w:rsidRPr="004D531E" w:rsidRDefault="00AC5CD9"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Involv</w:t>
      </w:r>
      <w:r w:rsidR="00A96A7A" w:rsidRPr="004D531E">
        <w:rPr>
          <w:rFonts w:ascii="Garamond" w:hAnsi="Garamond"/>
          <w:szCs w:val="20"/>
          <w:lang w:eastAsia="ja-JP"/>
        </w:rPr>
        <w:t>ing</w:t>
      </w:r>
      <w:r w:rsidRPr="004D531E">
        <w:rPr>
          <w:rFonts w:ascii="Garamond" w:hAnsi="Garamond"/>
          <w:szCs w:val="20"/>
          <w:lang w:eastAsia="ja-JP"/>
        </w:rPr>
        <w:t xml:space="preserve"> </w:t>
      </w:r>
      <w:r w:rsidR="001A745A" w:rsidRPr="004D531E">
        <w:rPr>
          <w:rFonts w:ascii="Garamond" w:hAnsi="Garamond"/>
          <w:szCs w:val="20"/>
          <w:lang w:eastAsia="ja-JP"/>
        </w:rPr>
        <w:t>mothers or fathers who are</w:t>
      </w:r>
      <w:r w:rsidRPr="004D531E">
        <w:rPr>
          <w:rFonts w:ascii="Garamond" w:hAnsi="Garamond"/>
          <w:szCs w:val="20"/>
          <w:lang w:eastAsia="ja-JP"/>
        </w:rPr>
        <w:t xml:space="preserve"> openly living with HIV </w:t>
      </w:r>
      <w:r w:rsidR="001A745A" w:rsidRPr="004D531E">
        <w:rPr>
          <w:rFonts w:ascii="Garamond" w:hAnsi="Garamond"/>
          <w:szCs w:val="20"/>
          <w:lang w:eastAsia="ja-JP"/>
        </w:rPr>
        <w:t>to strengthen</w:t>
      </w:r>
      <w:r w:rsidRPr="004D531E">
        <w:rPr>
          <w:rFonts w:ascii="Garamond" w:hAnsi="Garamond"/>
          <w:szCs w:val="20"/>
          <w:lang w:eastAsia="ja-JP"/>
        </w:rPr>
        <w:t xml:space="preserve"> facility-community linkages</w:t>
      </w:r>
      <w:r w:rsidR="001A745A" w:rsidRPr="004D531E">
        <w:rPr>
          <w:rFonts w:ascii="Garamond" w:hAnsi="Garamond"/>
          <w:szCs w:val="20"/>
          <w:lang w:eastAsia="ja-JP"/>
        </w:rPr>
        <w:t xml:space="preserve"> by</w:t>
      </w:r>
      <w:r w:rsidR="00160AAA" w:rsidRPr="004D531E">
        <w:rPr>
          <w:rFonts w:ascii="Garamond" w:hAnsi="Garamond"/>
          <w:szCs w:val="20"/>
          <w:lang w:eastAsia="ja-JP"/>
        </w:rPr>
        <w:t>, for example,</w:t>
      </w:r>
      <w:r w:rsidR="001A745A" w:rsidRPr="004D531E">
        <w:rPr>
          <w:rFonts w:ascii="Garamond" w:hAnsi="Garamond"/>
          <w:szCs w:val="20"/>
          <w:lang w:eastAsia="ja-JP"/>
        </w:rPr>
        <w:t xml:space="preserve"> speaking at community or church meetings, making presentations in the schools, </w:t>
      </w:r>
      <w:r w:rsidR="00B549AA">
        <w:rPr>
          <w:rFonts w:ascii="Garamond" w:hAnsi="Garamond"/>
          <w:szCs w:val="20"/>
          <w:lang w:eastAsia="ja-JP"/>
        </w:rPr>
        <w:t xml:space="preserve">and </w:t>
      </w:r>
      <w:r w:rsidR="001A745A" w:rsidRPr="004D531E">
        <w:rPr>
          <w:rFonts w:ascii="Garamond" w:hAnsi="Garamond"/>
          <w:szCs w:val="20"/>
          <w:lang w:eastAsia="ja-JP"/>
        </w:rPr>
        <w:t xml:space="preserve">meeting with community leaders. </w:t>
      </w:r>
    </w:p>
    <w:p w14:paraId="2AF25DB1" w14:textId="77777777" w:rsidR="00814473" w:rsidRPr="004D531E" w:rsidRDefault="00814473" w:rsidP="00814473">
      <w:pPr>
        <w:rPr>
          <w:rFonts w:ascii="Garamond" w:hAnsi="Garamond" w:cs="Arial"/>
        </w:rPr>
      </w:pPr>
    </w:p>
    <w:p w14:paraId="2B371B9B" w14:textId="47B106B9" w:rsidR="00B549AA" w:rsidRDefault="00814473" w:rsidP="00814473">
      <w:pPr>
        <w:pStyle w:val="ListBullet"/>
        <w:contextualSpacing w:val="0"/>
        <w:rPr>
          <w:rFonts w:ascii="Garamond" w:hAnsi="Garamond"/>
          <w:szCs w:val="20"/>
          <w:lang w:eastAsia="ja-JP"/>
        </w:rPr>
      </w:pPr>
      <w:r w:rsidRPr="004D531E">
        <w:rPr>
          <w:rFonts w:ascii="Garamond" w:hAnsi="Garamond"/>
          <w:szCs w:val="20"/>
          <w:lang w:eastAsia="ja-JP"/>
        </w:rPr>
        <w:t xml:space="preserve">The following document, although targeted to national Programme Managers, may be provide helpful guidance around community engagement: IATT. Option B/B+ Toolkit, Updated Version May 2015. Module 10, Community Engagement. </w:t>
      </w:r>
      <w:hyperlink r:id="rId55" w:history="1">
        <w:r w:rsidRPr="004D531E">
          <w:rPr>
            <w:rStyle w:val="Hyperlink"/>
            <w:rFonts w:ascii="Garamond" w:hAnsi="Garamond"/>
            <w:szCs w:val="20"/>
            <w:lang w:eastAsia="ja-JP"/>
          </w:rPr>
          <w:t>http://www.emtct-iatt.org/wp-content/uploads/2015/05/IATT-Toolkit-1-28-15-Web-Section101.pdf</w:t>
        </w:r>
      </w:hyperlink>
      <w:r w:rsidRPr="004D531E">
        <w:rPr>
          <w:rFonts w:ascii="Garamond" w:hAnsi="Garamond"/>
          <w:szCs w:val="20"/>
          <w:lang w:eastAsia="ja-JP"/>
        </w:rPr>
        <w:t xml:space="preserve"> or </w:t>
      </w:r>
      <w:hyperlink r:id="rId56" w:history="1">
        <w:r w:rsidR="00B549AA" w:rsidRPr="002479A1">
          <w:rPr>
            <w:rStyle w:val="Hyperlink"/>
            <w:rFonts w:ascii="Garamond" w:hAnsi="Garamond"/>
            <w:szCs w:val="20"/>
            <w:lang w:eastAsia="ja-JP"/>
          </w:rPr>
          <w:t>http://emtct-iatt.org/toolkit/</w:t>
        </w:r>
      </w:hyperlink>
    </w:p>
    <w:p w14:paraId="284645D9" w14:textId="5E53FCFD" w:rsidR="00814473" w:rsidRPr="004D531E" w:rsidRDefault="00814473" w:rsidP="00AA5BE2">
      <w:pPr>
        <w:pStyle w:val="ListBullet"/>
        <w:contextualSpacing w:val="0"/>
        <w:rPr>
          <w:u w:color="800000"/>
        </w:rPr>
      </w:pPr>
      <w:r w:rsidRPr="004D531E">
        <w:rPr>
          <w:rFonts w:ascii="Garamond" w:hAnsi="Garamond"/>
          <w:szCs w:val="20"/>
          <w:lang w:eastAsia="ja-JP"/>
        </w:rPr>
        <w:t xml:space="preserve"> </w:t>
      </w:r>
    </w:p>
    <w:p w14:paraId="63EC7CBA" w14:textId="30579658" w:rsidR="0037120C" w:rsidRPr="004D531E" w:rsidRDefault="0037120C" w:rsidP="00791DA9">
      <w:pPr>
        <w:rPr>
          <w:rFonts w:ascii="Garamond" w:hAnsi="Garamond" w:cs="Arial"/>
          <w:b/>
          <w:u w:color="800000"/>
        </w:rPr>
      </w:pPr>
      <w:r w:rsidRPr="004D531E">
        <w:rPr>
          <w:rFonts w:ascii="Garamond" w:hAnsi="Garamond" w:cs="Arial"/>
          <w:b/>
          <w:u w:color="800000"/>
        </w:rPr>
        <w:t>C</w:t>
      </w:r>
      <w:r w:rsidR="00791DA9" w:rsidRPr="004D531E">
        <w:rPr>
          <w:rFonts w:ascii="Garamond" w:hAnsi="Garamond" w:cs="Arial"/>
          <w:b/>
          <w:u w:color="800000"/>
        </w:rPr>
        <w:t>ommunity resource directory</w:t>
      </w:r>
    </w:p>
    <w:p w14:paraId="19239A93" w14:textId="571D6CF8" w:rsidR="00791DA9" w:rsidRPr="004D531E" w:rsidRDefault="00791DA9" w:rsidP="00791DA9">
      <w:pPr>
        <w:rPr>
          <w:rFonts w:ascii="Garamond" w:hAnsi="Garamond" w:cs="Arial"/>
          <w:u w:color="800000"/>
        </w:rPr>
      </w:pPr>
      <w:r w:rsidRPr="004D531E">
        <w:rPr>
          <w:rFonts w:ascii="Garamond" w:hAnsi="Garamond" w:cs="Arial"/>
          <w:u w:color="800000"/>
        </w:rPr>
        <w:t>To</w:t>
      </w:r>
      <w:r w:rsidR="0037120C" w:rsidRPr="004D531E">
        <w:rPr>
          <w:rFonts w:ascii="Garamond" w:hAnsi="Garamond" w:cs="Arial"/>
          <w:u w:color="800000"/>
        </w:rPr>
        <w:t xml:space="preserve"> </w:t>
      </w:r>
      <w:r w:rsidRPr="004D531E">
        <w:rPr>
          <w:rFonts w:ascii="Garamond" w:hAnsi="Garamond" w:cs="Arial"/>
          <w:u w:color="800000"/>
        </w:rPr>
        <w:t xml:space="preserve">support the provision of </w:t>
      </w:r>
      <w:r w:rsidR="0037120C" w:rsidRPr="004D531E">
        <w:rPr>
          <w:rFonts w:ascii="Garamond" w:hAnsi="Garamond" w:cs="Arial"/>
          <w:u w:color="800000"/>
        </w:rPr>
        <w:t>effective referrals, health</w:t>
      </w:r>
      <w:r w:rsidRPr="004D531E">
        <w:rPr>
          <w:rFonts w:ascii="Garamond" w:hAnsi="Garamond" w:cs="Arial"/>
          <w:u w:color="800000"/>
        </w:rPr>
        <w:t>care providers</w:t>
      </w:r>
      <w:r w:rsidR="00160AAA" w:rsidRPr="004D531E">
        <w:rPr>
          <w:rFonts w:ascii="Garamond" w:hAnsi="Garamond" w:cs="Arial"/>
          <w:u w:color="800000"/>
        </w:rPr>
        <w:t xml:space="preserve">, </w:t>
      </w:r>
      <w:r w:rsidRPr="004D531E">
        <w:rPr>
          <w:rFonts w:ascii="Garamond" w:hAnsi="Garamond" w:cs="Arial"/>
          <w:u w:color="800000"/>
        </w:rPr>
        <w:t>lay providers</w:t>
      </w:r>
      <w:r w:rsidR="00160AAA" w:rsidRPr="004D531E">
        <w:rPr>
          <w:rFonts w:ascii="Garamond" w:hAnsi="Garamond" w:cs="Arial"/>
          <w:u w:color="800000"/>
        </w:rPr>
        <w:t>, and other clinic staff (including the receptionist and other support staff)</w:t>
      </w:r>
      <w:r w:rsidRPr="004D531E">
        <w:rPr>
          <w:rFonts w:ascii="Garamond" w:hAnsi="Garamond" w:cs="Arial"/>
          <w:u w:color="800000"/>
        </w:rPr>
        <w:t xml:space="preserve"> </w:t>
      </w:r>
      <w:r w:rsidR="0037120C" w:rsidRPr="004D531E">
        <w:rPr>
          <w:rFonts w:ascii="Garamond" w:hAnsi="Garamond" w:cs="Arial"/>
          <w:u w:color="800000"/>
        </w:rPr>
        <w:t xml:space="preserve">need to be up-to-date on the community services available to </w:t>
      </w:r>
      <w:r w:rsidRPr="004D531E">
        <w:rPr>
          <w:rFonts w:ascii="Garamond" w:hAnsi="Garamond" w:cs="Arial"/>
          <w:u w:color="800000"/>
        </w:rPr>
        <w:t xml:space="preserve">parents with HIV and their children. A regularly updated community resource directory can facilitate referrals. The Programme Manager can support the development of this directory by assigning one person to take responsibility for writing it and keeping it up-to-date and by allocating funding, if necessary, for </w:t>
      </w:r>
      <w:r w:rsidR="006F52C8" w:rsidRPr="004D531E">
        <w:rPr>
          <w:rFonts w:ascii="Garamond" w:hAnsi="Garamond" w:cs="Arial"/>
          <w:u w:color="800000"/>
        </w:rPr>
        <w:t>researching</w:t>
      </w:r>
      <w:r w:rsidR="00B549AA">
        <w:rPr>
          <w:rFonts w:ascii="Garamond" w:hAnsi="Garamond" w:cs="Arial"/>
          <w:u w:color="800000"/>
        </w:rPr>
        <w:t xml:space="preserve"> and</w:t>
      </w:r>
      <w:r w:rsidR="00B549AA" w:rsidRPr="004D531E">
        <w:rPr>
          <w:rFonts w:ascii="Garamond" w:hAnsi="Garamond" w:cs="Arial"/>
          <w:u w:color="800000"/>
        </w:rPr>
        <w:t xml:space="preserve"> </w:t>
      </w:r>
      <w:r w:rsidR="00BA6987" w:rsidRPr="004D531E">
        <w:rPr>
          <w:rFonts w:ascii="Garamond" w:hAnsi="Garamond" w:cs="Arial"/>
          <w:u w:color="800000"/>
        </w:rPr>
        <w:t>maintaining the webpage on which it lives, and/or</w:t>
      </w:r>
      <w:r w:rsidR="006F52C8" w:rsidRPr="004D531E">
        <w:rPr>
          <w:rFonts w:ascii="Garamond" w:hAnsi="Garamond" w:cs="Arial"/>
          <w:u w:color="800000"/>
        </w:rPr>
        <w:t xml:space="preserve"> </w:t>
      </w:r>
      <w:r w:rsidRPr="004D531E">
        <w:rPr>
          <w:rFonts w:ascii="Garamond" w:hAnsi="Garamond" w:cs="Arial"/>
          <w:u w:color="800000"/>
        </w:rPr>
        <w:t xml:space="preserve">photocopying. </w:t>
      </w:r>
    </w:p>
    <w:p w14:paraId="737A917C" w14:textId="77777777" w:rsidR="00791DA9" w:rsidRPr="004D531E" w:rsidRDefault="00791DA9" w:rsidP="00791DA9">
      <w:pPr>
        <w:rPr>
          <w:rFonts w:ascii="Garamond" w:hAnsi="Garamond" w:cs="Arial"/>
          <w:u w:color="800000"/>
        </w:rPr>
      </w:pPr>
    </w:p>
    <w:p w14:paraId="37ACD27A" w14:textId="3FE881C6" w:rsidR="0037120C" w:rsidRPr="004D531E" w:rsidRDefault="0037120C" w:rsidP="00791DA9">
      <w:pPr>
        <w:rPr>
          <w:rFonts w:ascii="Garamond" w:hAnsi="Garamond" w:cs="Arial"/>
          <w:u w:color="800000"/>
        </w:rPr>
      </w:pPr>
      <w:r w:rsidRPr="004D531E">
        <w:rPr>
          <w:rFonts w:ascii="Garamond" w:hAnsi="Garamond" w:cs="Arial"/>
          <w:u w:color="800000"/>
        </w:rPr>
        <w:t xml:space="preserve">The resource directory should </w:t>
      </w:r>
      <w:r w:rsidR="00791DA9" w:rsidRPr="004D531E">
        <w:rPr>
          <w:rFonts w:ascii="Garamond" w:hAnsi="Garamond" w:cs="Arial"/>
          <w:u w:color="800000"/>
        </w:rPr>
        <w:t xml:space="preserve">list the agencies in the local continuum of care </w:t>
      </w:r>
      <w:r w:rsidR="00160AAA" w:rsidRPr="004D531E">
        <w:rPr>
          <w:rFonts w:ascii="Garamond" w:hAnsi="Garamond" w:cs="Arial"/>
          <w:u w:color="800000"/>
        </w:rPr>
        <w:t>for people</w:t>
      </w:r>
      <w:r w:rsidR="00791DA9" w:rsidRPr="004D531E">
        <w:rPr>
          <w:rFonts w:ascii="Garamond" w:hAnsi="Garamond" w:cs="Arial"/>
          <w:u w:color="800000"/>
        </w:rPr>
        <w:t xml:space="preserve"> living with HIV. It should </w:t>
      </w:r>
      <w:r w:rsidRPr="004D531E">
        <w:rPr>
          <w:rFonts w:ascii="Garamond" w:hAnsi="Garamond" w:cs="Arial"/>
          <w:u w:color="800000"/>
        </w:rPr>
        <w:t xml:space="preserve">include days/times services are offered, fees, documentation required at the initial visit, address, phone number, contact person, etc. The community resource directory </w:t>
      </w:r>
      <w:r w:rsidR="00160AAA" w:rsidRPr="004D531E">
        <w:rPr>
          <w:rFonts w:ascii="Garamond" w:hAnsi="Garamond" w:cs="Arial"/>
          <w:u w:color="800000"/>
        </w:rPr>
        <w:t xml:space="preserve">can be </w:t>
      </w:r>
      <w:r w:rsidR="00BA6987" w:rsidRPr="004D531E">
        <w:rPr>
          <w:rFonts w:ascii="Garamond" w:hAnsi="Garamond" w:cs="Arial"/>
          <w:u w:color="800000"/>
        </w:rPr>
        <w:t xml:space="preserve">on line or printed, it should be </w:t>
      </w:r>
      <w:r w:rsidR="00160AAA" w:rsidRPr="004D531E">
        <w:rPr>
          <w:rFonts w:ascii="Garamond" w:hAnsi="Garamond" w:cs="Arial"/>
          <w:u w:color="800000"/>
        </w:rPr>
        <w:t xml:space="preserve">distributed to healthcare providers and clients and/or </w:t>
      </w:r>
      <w:r w:rsidRPr="004D531E">
        <w:rPr>
          <w:rFonts w:ascii="Garamond" w:hAnsi="Garamond" w:cs="Arial"/>
          <w:u w:color="800000"/>
        </w:rPr>
        <w:t>posted in waiting room</w:t>
      </w:r>
      <w:r w:rsidR="00160AAA" w:rsidRPr="004D531E">
        <w:rPr>
          <w:rFonts w:ascii="Garamond" w:hAnsi="Garamond" w:cs="Arial"/>
          <w:u w:color="800000"/>
        </w:rPr>
        <w:t xml:space="preserve">s, examination rooms and counselling spaces </w:t>
      </w:r>
      <w:r w:rsidRPr="004D531E">
        <w:rPr>
          <w:rFonts w:ascii="Garamond" w:hAnsi="Garamond" w:cs="Arial"/>
          <w:u w:color="800000"/>
        </w:rPr>
        <w:t xml:space="preserve">for easy reference. </w:t>
      </w:r>
    </w:p>
    <w:p w14:paraId="04429B37" w14:textId="77777777" w:rsidR="0037120C" w:rsidRPr="004D531E" w:rsidRDefault="0037120C" w:rsidP="0037120C">
      <w:pPr>
        <w:rPr>
          <w:rFonts w:ascii="Garamond" w:hAnsi="Garamond" w:cs="Arial"/>
          <w:u w:color="800000"/>
        </w:rPr>
      </w:pPr>
    </w:p>
    <w:p w14:paraId="62A72B64" w14:textId="6477A264" w:rsidR="0037120C" w:rsidRPr="004D531E" w:rsidRDefault="0037120C" w:rsidP="00791DA9">
      <w:pPr>
        <w:rPr>
          <w:rFonts w:ascii="Garamond" w:hAnsi="Garamond" w:cs="Arial"/>
          <w:b/>
          <w:u w:color="800000"/>
        </w:rPr>
      </w:pPr>
      <w:r w:rsidRPr="004D531E">
        <w:rPr>
          <w:rFonts w:ascii="Garamond" w:hAnsi="Garamond" w:cs="Arial"/>
          <w:b/>
          <w:u w:color="800000"/>
        </w:rPr>
        <w:t>Client/</w:t>
      </w:r>
      <w:r w:rsidR="00D46BB1" w:rsidRPr="004D531E">
        <w:rPr>
          <w:rFonts w:ascii="Garamond" w:hAnsi="Garamond" w:cs="Arial"/>
          <w:b/>
          <w:u w:color="800000"/>
        </w:rPr>
        <w:t xml:space="preserve">consumer/community advisory boards </w:t>
      </w:r>
      <w:r w:rsidRPr="004D531E">
        <w:rPr>
          <w:rFonts w:ascii="Garamond" w:hAnsi="Garamond" w:cs="Arial"/>
          <w:b/>
          <w:u w:color="800000"/>
        </w:rPr>
        <w:t>(CABs)</w:t>
      </w:r>
    </w:p>
    <w:p w14:paraId="42387DC9" w14:textId="28D3F98F" w:rsidR="0037120C" w:rsidRPr="004D531E" w:rsidRDefault="0037120C" w:rsidP="0037120C">
      <w:pPr>
        <w:rPr>
          <w:rFonts w:ascii="Garamond" w:hAnsi="Garamond" w:cs="Arial"/>
          <w:u w:color="800000"/>
        </w:rPr>
      </w:pPr>
      <w:r w:rsidRPr="004D531E">
        <w:rPr>
          <w:rFonts w:ascii="Garamond" w:hAnsi="Garamond" w:cs="Arial"/>
          <w:u w:color="800000"/>
        </w:rPr>
        <w:t xml:space="preserve">Some healthcare </w:t>
      </w:r>
      <w:r w:rsidR="00160AAA" w:rsidRPr="004D531E">
        <w:rPr>
          <w:rFonts w:ascii="Garamond" w:hAnsi="Garamond" w:cs="Arial"/>
          <w:u w:color="800000"/>
        </w:rPr>
        <w:t>facilities or clinics</w:t>
      </w:r>
      <w:r w:rsidRPr="004D531E">
        <w:rPr>
          <w:rFonts w:ascii="Garamond" w:hAnsi="Garamond" w:cs="Arial"/>
          <w:u w:color="800000"/>
        </w:rPr>
        <w:t xml:space="preserve"> may be interested in establishing a formal mechanism to facilitate feedback from clients </w:t>
      </w:r>
      <w:r w:rsidR="00791DA9" w:rsidRPr="004D531E">
        <w:rPr>
          <w:rFonts w:ascii="Garamond" w:hAnsi="Garamond" w:cs="Arial"/>
          <w:u w:color="800000"/>
        </w:rPr>
        <w:t xml:space="preserve">and the wider community </w:t>
      </w:r>
      <w:r w:rsidRPr="004D531E">
        <w:rPr>
          <w:rFonts w:ascii="Garamond" w:hAnsi="Garamond" w:cs="Arial"/>
          <w:u w:color="800000"/>
        </w:rPr>
        <w:t xml:space="preserve">through the establishment of a CAB. CABs are autonomous bodies that advise the clinic on service quality and gaps in care. They also make recommendations on how to improve service provision. CABs: </w:t>
      </w:r>
    </w:p>
    <w:p w14:paraId="0C3E556D" w14:textId="06CBA298" w:rsidR="0037120C" w:rsidRPr="004D531E" w:rsidRDefault="00791DA9"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Usually i</w:t>
      </w:r>
      <w:r w:rsidR="0037120C" w:rsidRPr="004D531E">
        <w:rPr>
          <w:rFonts w:ascii="Garamond" w:hAnsi="Garamond"/>
          <w:szCs w:val="20"/>
          <w:lang w:eastAsia="ja-JP"/>
        </w:rPr>
        <w:t>nclude 5–20 members. 7–9 is typical, most or all of whom are client</w:t>
      </w:r>
      <w:r w:rsidRPr="004D531E">
        <w:rPr>
          <w:rFonts w:ascii="Garamond" w:hAnsi="Garamond"/>
          <w:szCs w:val="20"/>
          <w:lang w:eastAsia="ja-JP"/>
        </w:rPr>
        <w:t xml:space="preserve">s, caregivers, or other community members affected by HIV. </w:t>
      </w:r>
      <w:r w:rsidR="0037120C" w:rsidRPr="004D531E">
        <w:rPr>
          <w:rFonts w:ascii="Garamond" w:hAnsi="Garamond"/>
          <w:szCs w:val="20"/>
          <w:lang w:eastAsia="ja-JP"/>
        </w:rPr>
        <w:t xml:space="preserve"> Members should represent a wide range of the clients served by the clinic.</w:t>
      </w:r>
    </w:p>
    <w:p w14:paraId="4E5FDC10" w14:textId="4D138CF2" w:rsidR="0037120C" w:rsidRPr="004D531E" w:rsidRDefault="0037120C"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Typically meet every other week at first and monthly once established</w:t>
      </w:r>
    </w:p>
    <w:p w14:paraId="4E8A24C2" w14:textId="3BD89F0E" w:rsidR="0037120C" w:rsidRPr="004D531E" w:rsidRDefault="0037120C"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Have a direct line of communication with </w:t>
      </w:r>
      <w:r w:rsidR="00160AAA" w:rsidRPr="004D531E">
        <w:rPr>
          <w:rFonts w:ascii="Garamond" w:hAnsi="Garamond"/>
          <w:szCs w:val="20"/>
          <w:lang w:eastAsia="ja-JP"/>
        </w:rPr>
        <w:t>the Programme Manager. T</w:t>
      </w:r>
      <w:r w:rsidRPr="004D531E">
        <w:rPr>
          <w:rFonts w:ascii="Garamond" w:hAnsi="Garamond"/>
          <w:szCs w:val="20"/>
          <w:lang w:eastAsia="ja-JP"/>
        </w:rPr>
        <w:t xml:space="preserve">ypically, a </w:t>
      </w:r>
      <w:r w:rsidR="00160AAA" w:rsidRPr="004D531E">
        <w:rPr>
          <w:rFonts w:ascii="Garamond" w:hAnsi="Garamond"/>
          <w:szCs w:val="20"/>
          <w:lang w:eastAsia="ja-JP"/>
        </w:rPr>
        <w:t xml:space="preserve">high-level </w:t>
      </w:r>
      <w:r w:rsidRPr="004D531E">
        <w:rPr>
          <w:rFonts w:ascii="Garamond" w:hAnsi="Garamond"/>
          <w:szCs w:val="20"/>
          <w:lang w:eastAsia="ja-JP"/>
        </w:rPr>
        <w:t>clinic manager attends every meeting.</w:t>
      </w:r>
    </w:p>
    <w:p w14:paraId="5B67DE0D" w14:textId="48EF7E62" w:rsidR="00AC5CD9" w:rsidRPr="004D531E" w:rsidRDefault="0037120C" w:rsidP="009A3336">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Are guided by a set of by-laws developed by members and approved by the clinic they advise</w:t>
      </w:r>
    </w:p>
    <w:p w14:paraId="26D05AE8" w14:textId="2C5BC865" w:rsidR="001E7814" w:rsidRPr="004D531E" w:rsidRDefault="001E7814" w:rsidP="001E7814">
      <w:pPr>
        <w:pStyle w:val="ListBullet"/>
        <w:contextualSpacing w:val="0"/>
        <w:rPr>
          <w:rFonts w:ascii="Garamond" w:hAnsi="Garamond"/>
          <w:szCs w:val="20"/>
          <w:lang w:eastAsia="ja-JP"/>
        </w:rPr>
      </w:pPr>
    </w:p>
    <w:p w14:paraId="73067401" w14:textId="77777777" w:rsidR="00EC6452" w:rsidRPr="004D531E" w:rsidRDefault="00EC6452" w:rsidP="00EC6452">
      <w:pPr>
        <w:rPr>
          <w:rFonts w:ascii="Garamond" w:hAnsi="Garamond"/>
          <w:b/>
        </w:rPr>
      </w:pPr>
      <w:r w:rsidRPr="004D531E">
        <w:rPr>
          <w:rFonts w:ascii="Garamond" w:hAnsi="Garamond"/>
          <w:b/>
        </w:rPr>
        <w:t>Programme Manager’s role</w:t>
      </w:r>
    </w:p>
    <w:p w14:paraId="599D4073" w14:textId="09238B20" w:rsidR="00EC6452" w:rsidRPr="004D531E" w:rsidRDefault="00EC6452" w:rsidP="00EC6452">
      <w:pPr>
        <w:rPr>
          <w:rFonts w:ascii="Garamond" w:hAnsi="Garamond" w:cs="Arial"/>
        </w:rPr>
      </w:pPr>
      <w:r w:rsidRPr="004D531E">
        <w:rPr>
          <w:rFonts w:ascii="Garamond" w:hAnsi="Garamond" w:cs="Arial"/>
        </w:rPr>
        <w:t xml:space="preserve">Looking at the wider system of care, the Programme Manager may want to take a role in ensuring that community linkages between healthcare services and from/to healthcare facilities and non-governmental services function well and meet patient needs. The Programme Manager has a key role in ensuring the community is engaged in their healthcare services and that those services meet the community’s needs. </w:t>
      </w:r>
    </w:p>
    <w:p w14:paraId="28F5B0A7" w14:textId="77777777" w:rsidR="00EC6452" w:rsidRPr="004D531E" w:rsidRDefault="00EC6452">
      <w:pPr>
        <w:rPr>
          <w:rFonts w:ascii="Garamond" w:hAnsi="Garamond"/>
          <w:szCs w:val="20"/>
          <w:lang w:eastAsia="ja-JP"/>
        </w:rPr>
      </w:pPr>
    </w:p>
    <w:p w14:paraId="5A0252C7" w14:textId="57386132" w:rsidR="008A1C3F" w:rsidRPr="004D531E" w:rsidRDefault="008A1C3F">
      <w:pPr>
        <w:rPr>
          <w:rFonts w:ascii="Garamond" w:hAnsi="Garamond"/>
          <w:szCs w:val="20"/>
          <w:lang w:eastAsia="ja-JP"/>
        </w:rPr>
      </w:pPr>
      <w:r w:rsidRPr="004D531E">
        <w:rPr>
          <w:rFonts w:ascii="Garamond" w:hAnsi="Garamond"/>
          <w:szCs w:val="20"/>
          <w:lang w:eastAsia="ja-JP"/>
        </w:rPr>
        <w:br w:type="page"/>
      </w:r>
    </w:p>
    <w:p w14:paraId="5336C58C" w14:textId="0D4D0A03" w:rsidR="007760ED" w:rsidRPr="004D531E" w:rsidRDefault="007760ED" w:rsidP="007760ED">
      <w:pPr>
        <w:pStyle w:val="Heading1"/>
        <w:numPr>
          <w:ilvl w:val="0"/>
          <w:numId w:val="0"/>
        </w:numPr>
        <w:pBdr>
          <w:bottom w:val="single" w:sz="4" w:space="1" w:color="auto"/>
        </w:pBdr>
        <w:tabs>
          <w:tab w:val="left" w:pos="360"/>
        </w:tabs>
        <w:spacing w:before="360"/>
        <w:rPr>
          <w:rFonts w:asciiTheme="minorHAnsi" w:hAnsiTheme="minorHAnsi"/>
          <w:sz w:val="28"/>
          <w:szCs w:val="28"/>
        </w:rPr>
      </w:pPr>
      <w:bookmarkStart w:id="66" w:name="_Toc19963269"/>
      <w:r w:rsidRPr="004D531E">
        <w:rPr>
          <w:rFonts w:asciiTheme="minorHAnsi" w:hAnsiTheme="minorHAnsi"/>
          <w:sz w:val="28"/>
          <w:szCs w:val="28"/>
        </w:rPr>
        <w:t>Appendix 1: Algorithm for Risk Assessment</w:t>
      </w:r>
      <w:bookmarkEnd w:id="66"/>
    </w:p>
    <w:p w14:paraId="0C87A564" w14:textId="5B5069E2" w:rsidR="007760ED" w:rsidRPr="004D531E" w:rsidRDefault="007760ED" w:rsidP="007760ED">
      <w:pPr>
        <w:rPr>
          <w:rFonts w:ascii="Garamond" w:hAnsi="Garamond"/>
        </w:rPr>
      </w:pPr>
      <w:r w:rsidRPr="004D531E">
        <w:rPr>
          <w:rStyle w:val="A5"/>
          <w:rFonts w:ascii="Garamond" w:hAnsi="Garamond"/>
          <w:b w:val="0"/>
        </w:rPr>
        <w:t>This algorithm was developed to support risk assessment at the time of delivery and to help identify infants at high and low risk</w:t>
      </w:r>
      <w:r w:rsidR="001534E7" w:rsidRPr="004D531E">
        <w:rPr>
          <w:rStyle w:val="A5"/>
          <w:rFonts w:ascii="Garamond" w:hAnsi="Garamond"/>
          <w:b w:val="0"/>
        </w:rPr>
        <w:t xml:space="preserve"> for HIV acquisition</w:t>
      </w:r>
      <w:r w:rsidR="00834D55" w:rsidRPr="004D531E">
        <w:rPr>
          <w:rStyle w:val="A5"/>
          <w:rFonts w:ascii="Garamond" w:hAnsi="Garamond"/>
          <w:b w:val="0"/>
        </w:rPr>
        <w:t>.</w:t>
      </w:r>
    </w:p>
    <w:p w14:paraId="50C90DE7" w14:textId="651B3057" w:rsidR="007760ED" w:rsidRPr="004D531E" w:rsidRDefault="007760ED" w:rsidP="007760ED">
      <w:pPr>
        <w:rPr>
          <w:rFonts w:ascii="Garamond" w:hAnsi="Garamond"/>
        </w:rPr>
      </w:pPr>
    </w:p>
    <w:p w14:paraId="5F1A735D" w14:textId="7DB5BB6D" w:rsidR="007760ED" w:rsidRPr="004D531E" w:rsidRDefault="007760ED" w:rsidP="007760ED">
      <w:pPr>
        <w:rPr>
          <w:rFonts w:ascii="Garamond" w:hAnsi="Garamond"/>
        </w:rPr>
      </w:pPr>
      <w:r w:rsidRPr="004D531E">
        <w:rPr>
          <w:rFonts w:ascii="Garamond" w:hAnsi="Garamond"/>
          <w:noProof/>
          <w:lang w:val="en-US"/>
        </w:rPr>
        <w:drawing>
          <wp:inline distT="0" distB="0" distL="0" distR="0" wp14:anchorId="1200B2EF" wp14:editId="60D0D137">
            <wp:extent cx="5943600" cy="436324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4363247"/>
                    </a:xfrm>
                    <a:prstGeom prst="rect">
                      <a:avLst/>
                    </a:prstGeom>
                    <a:noFill/>
                    <a:ln>
                      <a:noFill/>
                    </a:ln>
                  </pic:spPr>
                </pic:pic>
              </a:graphicData>
            </a:graphic>
          </wp:inline>
        </w:drawing>
      </w:r>
    </w:p>
    <w:p w14:paraId="72E1E208" w14:textId="77777777" w:rsidR="007760ED" w:rsidRPr="004D531E" w:rsidRDefault="007760ED" w:rsidP="007760ED">
      <w:pPr>
        <w:pStyle w:val="ListBullet"/>
        <w:contextualSpacing w:val="0"/>
        <w:rPr>
          <w:rFonts w:ascii="Garamond" w:hAnsi="Garamond"/>
          <w:szCs w:val="20"/>
          <w:lang w:eastAsia="ja-JP"/>
        </w:rPr>
      </w:pPr>
    </w:p>
    <w:p w14:paraId="4D358693" w14:textId="64293EEF" w:rsidR="007760ED" w:rsidRPr="004D531E" w:rsidRDefault="007760ED" w:rsidP="007760ED">
      <w:pPr>
        <w:pStyle w:val="ListBullet"/>
        <w:contextualSpacing w:val="0"/>
        <w:rPr>
          <w:rFonts w:ascii="Garamond" w:hAnsi="Garamond"/>
          <w:szCs w:val="20"/>
          <w:lang w:eastAsia="ja-JP"/>
        </w:rPr>
      </w:pPr>
      <w:r w:rsidRPr="004D531E">
        <w:rPr>
          <w:rFonts w:ascii="Garamond" w:hAnsi="Garamond"/>
          <w:szCs w:val="20"/>
          <w:lang w:eastAsia="ja-JP"/>
        </w:rPr>
        <w:t>Infants at low risk should be given standard prophylaxis (</w:t>
      </w:r>
      <w:r w:rsidR="00A341C7">
        <w:rPr>
          <w:rFonts w:ascii="Garamond" w:hAnsi="Garamond"/>
          <w:szCs w:val="20"/>
          <w:lang w:eastAsia="ja-JP"/>
        </w:rPr>
        <w:t>nevirapine</w:t>
      </w:r>
      <w:r w:rsidR="00A341C7" w:rsidRPr="004D531E">
        <w:rPr>
          <w:rFonts w:ascii="Garamond" w:hAnsi="Garamond"/>
          <w:szCs w:val="20"/>
          <w:lang w:eastAsia="ja-JP"/>
        </w:rPr>
        <w:t xml:space="preserve"> </w:t>
      </w:r>
      <w:r w:rsidRPr="004D531E">
        <w:rPr>
          <w:rFonts w:ascii="Garamond" w:hAnsi="Garamond"/>
          <w:szCs w:val="20"/>
          <w:lang w:eastAsia="ja-JP"/>
        </w:rPr>
        <w:t xml:space="preserve">or </w:t>
      </w:r>
      <w:r w:rsidR="00A341C7">
        <w:rPr>
          <w:rFonts w:ascii="Garamond" w:hAnsi="Garamond"/>
          <w:szCs w:val="20"/>
          <w:lang w:eastAsia="ja-JP"/>
        </w:rPr>
        <w:t>zidovudine</w:t>
      </w:r>
      <w:r w:rsidR="00A341C7" w:rsidRPr="004D531E">
        <w:rPr>
          <w:rFonts w:ascii="Garamond" w:hAnsi="Garamond"/>
          <w:szCs w:val="20"/>
          <w:lang w:eastAsia="ja-JP"/>
        </w:rPr>
        <w:t xml:space="preserve"> </w:t>
      </w:r>
      <w:r w:rsidRPr="004D531E">
        <w:rPr>
          <w:rFonts w:ascii="Garamond" w:hAnsi="Garamond"/>
          <w:szCs w:val="20"/>
          <w:lang w:eastAsia="ja-JP"/>
        </w:rPr>
        <w:t xml:space="preserve">alone for 4–6 weeks) while those at high risk should be given </w:t>
      </w:r>
      <w:r w:rsidR="00AA5BE2" w:rsidRPr="004D531E">
        <w:rPr>
          <w:rFonts w:ascii="Garamond" w:hAnsi="Garamond"/>
        </w:rPr>
        <w:t>enhanced postnatal prophylaxis</w:t>
      </w:r>
      <w:r w:rsidR="00A05EE8">
        <w:rPr>
          <w:rFonts w:ascii="Garamond" w:hAnsi="Garamond"/>
        </w:rPr>
        <w:t xml:space="preserve"> (also referred to as ePNP)</w:t>
      </w:r>
      <w:r w:rsidRPr="004D531E">
        <w:rPr>
          <w:rFonts w:ascii="Garamond" w:hAnsi="Garamond"/>
          <w:szCs w:val="20"/>
          <w:lang w:eastAsia="ja-JP"/>
        </w:rPr>
        <w:t xml:space="preserve">. </w:t>
      </w:r>
      <w:r w:rsidR="00F450B9" w:rsidRPr="004D531E">
        <w:rPr>
          <w:rFonts w:ascii="Garamond" w:hAnsi="Garamond"/>
          <w:szCs w:val="20"/>
          <w:lang w:eastAsia="ja-JP"/>
        </w:rPr>
        <w:t>T</w:t>
      </w:r>
      <w:r w:rsidRPr="004D531E">
        <w:rPr>
          <w:rFonts w:ascii="Garamond" w:hAnsi="Garamond"/>
          <w:szCs w:val="20"/>
          <w:lang w:eastAsia="ja-JP"/>
        </w:rPr>
        <w:t xml:space="preserve">o navigate this algorithm successfully, clinicians will need to know a number of parameters from the mother’s antenatal chart: </w:t>
      </w:r>
    </w:p>
    <w:p w14:paraId="1978A306" w14:textId="77777777" w:rsidR="007760ED" w:rsidRPr="004D531E" w:rsidRDefault="007760ED" w:rsidP="007760ED">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HIV status and date of last HIV test (to identify status and need for testing or retesting at delivery); </w:t>
      </w:r>
    </w:p>
    <w:p w14:paraId="4412ED0E" w14:textId="37F8DB13" w:rsidR="007760ED" w:rsidRPr="004D531E" w:rsidRDefault="007760ED" w:rsidP="007760ED">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If known to be positive, and ART started, date of ART initiation; </w:t>
      </w:r>
    </w:p>
    <w:p w14:paraId="251CFDB1" w14:textId="456416C3" w:rsidR="007760ED" w:rsidRPr="004D531E" w:rsidRDefault="007760ED" w:rsidP="007760ED">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If VL collected, date of sample collection relative to delivery and VL result. </w:t>
      </w:r>
    </w:p>
    <w:p w14:paraId="728AD8C1" w14:textId="77777777" w:rsidR="007760ED" w:rsidRPr="004D531E" w:rsidRDefault="007760ED" w:rsidP="007760ED">
      <w:pPr>
        <w:pStyle w:val="ListBullet"/>
        <w:contextualSpacing w:val="0"/>
        <w:rPr>
          <w:rFonts w:ascii="Garamond" w:hAnsi="Garamond"/>
          <w:szCs w:val="20"/>
          <w:lang w:eastAsia="ja-JP"/>
        </w:rPr>
      </w:pPr>
    </w:p>
    <w:p w14:paraId="6CC306FF" w14:textId="10D73794" w:rsidR="00D16262" w:rsidRPr="004D531E" w:rsidRDefault="007760ED" w:rsidP="007760ED">
      <w:pPr>
        <w:pStyle w:val="ListBullet"/>
        <w:contextualSpacing w:val="0"/>
        <w:rPr>
          <w:rFonts w:cs="Frutiger 57Cn"/>
          <w:color w:val="000000"/>
          <w:sz w:val="21"/>
          <w:szCs w:val="21"/>
        </w:rPr>
      </w:pPr>
      <w:r w:rsidRPr="004D531E">
        <w:rPr>
          <w:rFonts w:ascii="Garamond" w:hAnsi="Garamond"/>
          <w:szCs w:val="20"/>
          <w:lang w:eastAsia="ja-JP"/>
        </w:rPr>
        <w:t xml:space="preserve">Programs should consider incorporating a </w:t>
      </w:r>
      <w:r w:rsidR="001534E7" w:rsidRPr="004D531E">
        <w:rPr>
          <w:rFonts w:ascii="Garamond" w:hAnsi="Garamond"/>
          <w:szCs w:val="20"/>
          <w:lang w:eastAsia="ja-JP"/>
        </w:rPr>
        <w:t xml:space="preserve">maternal </w:t>
      </w:r>
      <w:r w:rsidRPr="004D531E">
        <w:rPr>
          <w:rFonts w:ascii="Garamond" w:hAnsi="Garamond"/>
          <w:szCs w:val="20"/>
          <w:lang w:eastAsia="ja-JP"/>
        </w:rPr>
        <w:t>VL test at or around 36 weeks’ gestation, ensuring that the turnaround time is short enough to have a result available by the expected delivery date.</w:t>
      </w:r>
      <w:r w:rsidRPr="004D531E">
        <w:rPr>
          <w:rFonts w:cs="Frutiger 57Cn"/>
          <w:color w:val="000000"/>
          <w:sz w:val="21"/>
          <w:szCs w:val="21"/>
        </w:rPr>
        <w:t xml:space="preserve"> </w:t>
      </w:r>
    </w:p>
    <w:p w14:paraId="036150C6" w14:textId="77777777" w:rsidR="006E7AB9" w:rsidRPr="004D531E" w:rsidRDefault="006E7AB9" w:rsidP="007760ED">
      <w:pPr>
        <w:pStyle w:val="ListBullet"/>
        <w:contextualSpacing w:val="0"/>
      </w:pPr>
    </w:p>
    <w:p w14:paraId="59C18BE2" w14:textId="101272A8" w:rsidR="006E7AB9" w:rsidRPr="004D531E" w:rsidRDefault="006E7AB9" w:rsidP="006E7AB9">
      <w:pPr>
        <w:rPr>
          <w:rFonts w:ascii="Garamond" w:hAnsi="Garamond" w:cs="Calibri"/>
          <w:sz w:val="20"/>
          <w:szCs w:val="20"/>
        </w:rPr>
      </w:pPr>
      <w:r w:rsidRPr="004D531E">
        <w:rPr>
          <w:rFonts w:ascii="Garamond" w:hAnsi="Garamond" w:cs="Calibri"/>
          <w:sz w:val="20"/>
          <w:szCs w:val="20"/>
        </w:rPr>
        <w:t>Source: WHO, 201</w:t>
      </w:r>
      <w:r w:rsidR="00834D55" w:rsidRPr="004D531E">
        <w:rPr>
          <w:rFonts w:ascii="Garamond" w:hAnsi="Garamond" w:cs="Calibri"/>
          <w:sz w:val="20"/>
          <w:szCs w:val="20"/>
        </w:rPr>
        <w:t>8</w:t>
      </w:r>
      <w:r w:rsidR="00DE153D" w:rsidRPr="004D531E">
        <w:rPr>
          <w:rFonts w:ascii="Garamond" w:hAnsi="Garamond" w:cs="Calibri"/>
          <w:sz w:val="20"/>
          <w:szCs w:val="20"/>
        </w:rPr>
        <w:t xml:space="preserve"> </w:t>
      </w:r>
      <w:r w:rsidR="00DE153D" w:rsidRPr="004D531E">
        <w:rPr>
          <w:rFonts w:ascii="Garamond" w:hAnsi="Garamond" w:cs="Calibri"/>
          <w:sz w:val="20"/>
          <w:szCs w:val="20"/>
        </w:rPr>
        <w:fldChar w:fldCharType="begin"/>
      </w:r>
      <w:r w:rsidR="00DE153D" w:rsidRPr="004D531E">
        <w:rPr>
          <w:rFonts w:ascii="Garamond" w:hAnsi="Garamond" w:cs="Calibri"/>
          <w:sz w:val="20"/>
          <w:szCs w:val="20"/>
        </w:rPr>
        <w:instrText xml:space="preserve"> ADDIN EN.CITE &lt;EndNote&gt;&lt;Cite&gt;&lt;Author&gt;WHO&lt;/Author&gt;&lt;Year&gt;2018&lt;/Year&gt;&lt;RecNum&gt;43&lt;/RecNum&gt;&lt;DisplayText&gt;(3)&lt;/DisplayText&gt;&lt;record&gt;&lt;rec-number&gt;43&lt;/rec-number&gt;&lt;foreign-keys&gt;&lt;key app="EN" db-id="rdp0e0vz12wzptewdaw5ed51adp9p2xzwaxa" timestamp="1547220467"&gt;43&lt;/key&gt;&lt;/foreign-keys&gt;&lt;ref-type name="Report"&gt;27&lt;/ref-type&gt;&lt;contributors&gt;&lt;authors&gt;&lt;author&gt;WHO&lt;/author&gt;&lt;/authors&gt;&lt;/contributors&gt;&lt;titles&gt;&lt;title&gt;HIV Diagnosis and ARV Use in HIV-Exposed Infants: A Programmatic Update&lt;/title&gt;&lt;/titles&gt;&lt;dates&gt;&lt;year&gt;2018&lt;/year&gt;&lt;/dates&gt;&lt;urls&gt;&lt;related-urls&gt;&lt;url&gt;http://apps.who.int/iris/bitstream/handle/10665/273155/WHO-CDS-HIV-18.17-eng.pdf?ua=1&lt;/url&gt;&lt;/related-urls&gt;&lt;/urls&gt;&lt;/record&gt;&lt;/Cite&gt;&lt;/EndNote&gt;</w:instrText>
      </w:r>
      <w:r w:rsidR="00DE153D" w:rsidRPr="004D531E">
        <w:rPr>
          <w:rFonts w:ascii="Garamond" w:hAnsi="Garamond" w:cs="Calibri"/>
          <w:sz w:val="20"/>
          <w:szCs w:val="20"/>
        </w:rPr>
        <w:fldChar w:fldCharType="separate"/>
      </w:r>
      <w:r w:rsidR="00DE153D" w:rsidRPr="004D531E">
        <w:rPr>
          <w:rFonts w:ascii="Garamond" w:hAnsi="Garamond" w:cs="Calibri"/>
          <w:sz w:val="20"/>
          <w:szCs w:val="20"/>
        </w:rPr>
        <w:t>(3)</w:t>
      </w:r>
      <w:r w:rsidR="00DE153D" w:rsidRPr="004D531E">
        <w:rPr>
          <w:rFonts w:ascii="Garamond" w:hAnsi="Garamond" w:cs="Calibri"/>
          <w:sz w:val="20"/>
          <w:szCs w:val="20"/>
        </w:rPr>
        <w:fldChar w:fldCharType="end"/>
      </w:r>
      <w:r w:rsidRPr="004D531E">
        <w:rPr>
          <w:rFonts w:ascii="Garamond" w:hAnsi="Garamond" w:cs="Calibri"/>
          <w:sz w:val="20"/>
          <w:szCs w:val="20"/>
        </w:rPr>
        <w:t xml:space="preserve">. </w:t>
      </w:r>
    </w:p>
    <w:p w14:paraId="6603C0CE" w14:textId="0979092A" w:rsidR="007760ED" w:rsidRPr="004D531E" w:rsidRDefault="007760ED" w:rsidP="007760ED">
      <w:pPr>
        <w:pStyle w:val="ListBullet"/>
        <w:contextualSpacing w:val="0"/>
      </w:pPr>
      <w:r w:rsidRPr="004D531E">
        <w:br w:type="page"/>
      </w:r>
    </w:p>
    <w:p w14:paraId="70C8D8BB" w14:textId="76519920" w:rsidR="00016737" w:rsidRPr="004D531E" w:rsidRDefault="00016737" w:rsidP="00016737">
      <w:pPr>
        <w:pStyle w:val="Heading1"/>
        <w:numPr>
          <w:ilvl w:val="0"/>
          <w:numId w:val="0"/>
        </w:numPr>
        <w:pBdr>
          <w:bottom w:val="single" w:sz="4" w:space="1" w:color="auto"/>
        </w:pBdr>
        <w:tabs>
          <w:tab w:val="left" w:pos="360"/>
        </w:tabs>
        <w:spacing w:before="360"/>
        <w:rPr>
          <w:rFonts w:asciiTheme="minorHAnsi" w:hAnsiTheme="minorHAnsi"/>
          <w:sz w:val="28"/>
          <w:szCs w:val="28"/>
        </w:rPr>
      </w:pPr>
      <w:bookmarkStart w:id="67" w:name="_Toc19963270"/>
      <w:r w:rsidRPr="004D531E">
        <w:rPr>
          <w:rFonts w:asciiTheme="minorHAnsi" w:hAnsiTheme="minorHAnsi"/>
          <w:sz w:val="28"/>
          <w:szCs w:val="28"/>
        </w:rPr>
        <w:t xml:space="preserve">Appendix 2: </w:t>
      </w:r>
      <w:r w:rsidR="00A341C7" w:rsidRPr="004D531E">
        <w:rPr>
          <w:rFonts w:asciiTheme="minorHAnsi" w:hAnsiTheme="minorHAnsi"/>
          <w:sz w:val="28"/>
          <w:szCs w:val="28"/>
        </w:rPr>
        <w:t>First</w:t>
      </w:r>
      <w:r w:rsidR="00A341C7">
        <w:rPr>
          <w:rFonts w:asciiTheme="minorHAnsi" w:hAnsiTheme="minorHAnsi"/>
          <w:sz w:val="28"/>
          <w:szCs w:val="28"/>
        </w:rPr>
        <w:t>-</w:t>
      </w:r>
      <w:r w:rsidR="00371E6C" w:rsidRPr="004D531E">
        <w:rPr>
          <w:rFonts w:asciiTheme="minorHAnsi" w:hAnsiTheme="minorHAnsi"/>
          <w:sz w:val="28"/>
          <w:szCs w:val="28"/>
        </w:rPr>
        <w:t>Line Regimens for P</w:t>
      </w:r>
      <w:r w:rsidRPr="004D531E">
        <w:rPr>
          <w:rFonts w:asciiTheme="minorHAnsi" w:hAnsiTheme="minorHAnsi"/>
          <w:sz w:val="28"/>
          <w:szCs w:val="28"/>
        </w:rPr>
        <w:t xml:space="preserve">aediatric </w:t>
      </w:r>
      <w:r w:rsidR="00371E6C" w:rsidRPr="004D531E">
        <w:rPr>
          <w:rFonts w:asciiTheme="minorHAnsi" w:hAnsiTheme="minorHAnsi"/>
          <w:sz w:val="28"/>
          <w:szCs w:val="28"/>
        </w:rPr>
        <w:t>P</w:t>
      </w:r>
      <w:r w:rsidRPr="004D531E">
        <w:rPr>
          <w:rFonts w:asciiTheme="minorHAnsi" w:hAnsiTheme="minorHAnsi"/>
          <w:sz w:val="28"/>
          <w:szCs w:val="28"/>
        </w:rPr>
        <w:t>opulations</w:t>
      </w:r>
      <w:bookmarkEnd w:id="67"/>
    </w:p>
    <w:p w14:paraId="6E370A3F" w14:textId="09E812FF" w:rsidR="00016737" w:rsidRPr="004D531E" w:rsidRDefault="00016737" w:rsidP="00016737">
      <w:pPr>
        <w:rPr>
          <w:rFonts w:eastAsia="Batang"/>
        </w:rPr>
      </w:pPr>
    </w:p>
    <w:p w14:paraId="272D820D" w14:textId="77777777" w:rsidR="00016737" w:rsidRPr="004D531E" w:rsidRDefault="00016737" w:rsidP="00016737">
      <w:pPr>
        <w:rPr>
          <w:rFonts w:eastAsia="Batang"/>
        </w:rPr>
      </w:pPr>
    </w:p>
    <w:p w14:paraId="5FC6C0FA" w14:textId="13890431" w:rsidR="00016737" w:rsidRPr="004D531E" w:rsidRDefault="00016737" w:rsidP="00016737">
      <w:pPr>
        <w:rPr>
          <w:rFonts w:ascii="Garamond" w:eastAsia="Batang" w:hAnsi="Garamond"/>
          <w:b/>
          <w:sz w:val="20"/>
          <w:szCs w:val="20"/>
        </w:rPr>
      </w:pPr>
    </w:p>
    <w:tbl>
      <w:tblPr>
        <w:tblStyle w:val="TableGridLight"/>
        <w:tblW w:w="9352" w:type="dxa"/>
        <w:tblLook w:val="0420" w:firstRow="1" w:lastRow="0" w:firstColumn="0" w:lastColumn="0" w:noHBand="0" w:noVBand="1"/>
      </w:tblPr>
      <w:tblGrid>
        <w:gridCol w:w="2785"/>
        <w:gridCol w:w="2430"/>
        <w:gridCol w:w="4137"/>
      </w:tblGrid>
      <w:tr w:rsidR="00B90160" w:rsidRPr="004D531E" w14:paraId="0E17321C" w14:textId="77777777" w:rsidTr="00B90160">
        <w:trPr>
          <w:trHeight w:val="260"/>
        </w:trPr>
        <w:tc>
          <w:tcPr>
            <w:tcW w:w="2785"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4F13F51" w14:textId="77777777" w:rsidR="00B90160" w:rsidRPr="004D531E" w:rsidRDefault="00B90160" w:rsidP="00B90160">
            <w:pPr>
              <w:jc w:val="center"/>
              <w:rPr>
                <w:rFonts w:ascii="Garamond" w:hAnsi="Garamond" w:cs="Arial"/>
                <w:b/>
              </w:rPr>
            </w:pPr>
          </w:p>
        </w:tc>
        <w:tc>
          <w:tcPr>
            <w:tcW w:w="2430"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616FA6B" w14:textId="77777777" w:rsidR="00B90160" w:rsidRPr="004D531E" w:rsidRDefault="00B90160" w:rsidP="00B90160">
            <w:pPr>
              <w:pStyle w:val="NormalWeb"/>
              <w:spacing w:before="0" w:beforeAutospacing="0" w:after="0" w:afterAutospacing="0"/>
              <w:jc w:val="center"/>
              <w:rPr>
                <w:rFonts w:ascii="Garamond" w:hAnsi="Garamond" w:cs="Arial"/>
                <w:b/>
              </w:rPr>
            </w:pPr>
            <w:r w:rsidRPr="004D531E">
              <w:rPr>
                <w:rFonts w:ascii="Garamond" w:hAnsi="Garamond" w:cs="Calibri"/>
                <w:b/>
                <w:kern w:val="24"/>
              </w:rPr>
              <w:t>Neonates (&lt;4weeks)</w:t>
            </w:r>
          </w:p>
        </w:tc>
        <w:tc>
          <w:tcPr>
            <w:tcW w:w="4137"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0A91953E" w14:textId="77777777" w:rsidR="00B90160" w:rsidRPr="004D531E" w:rsidRDefault="00B90160" w:rsidP="00B90160">
            <w:pPr>
              <w:pStyle w:val="NormalWeb"/>
              <w:spacing w:before="0" w:beforeAutospacing="0" w:after="0" w:afterAutospacing="0"/>
              <w:jc w:val="center"/>
              <w:rPr>
                <w:rFonts w:ascii="Garamond" w:hAnsi="Garamond" w:cs="Arial"/>
                <w:b/>
              </w:rPr>
            </w:pPr>
            <w:r w:rsidRPr="004D531E">
              <w:rPr>
                <w:rFonts w:ascii="Garamond" w:hAnsi="Garamond" w:cs="Calibri"/>
                <w:b/>
                <w:kern w:val="24"/>
              </w:rPr>
              <w:t>Children (&gt;4weeks-9 years )</w:t>
            </w:r>
          </w:p>
        </w:tc>
      </w:tr>
      <w:tr w:rsidR="00B90160" w:rsidRPr="004D531E" w14:paraId="68E424DD" w14:textId="77777777" w:rsidTr="00B90160">
        <w:trPr>
          <w:trHeight w:val="268"/>
        </w:trPr>
        <w:tc>
          <w:tcPr>
            <w:tcW w:w="2785"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AEA13B2" w14:textId="77777777" w:rsidR="00B90160" w:rsidRPr="004D531E" w:rsidRDefault="00B90160" w:rsidP="00B90160">
            <w:pPr>
              <w:pStyle w:val="NormalWeb"/>
              <w:spacing w:before="0" w:beforeAutospacing="0" w:after="0" w:afterAutospacing="0"/>
              <w:rPr>
                <w:rFonts w:ascii="Garamond" w:hAnsi="Garamond" w:cs="Arial"/>
                <w:b/>
              </w:rPr>
            </w:pPr>
            <w:r w:rsidRPr="004D531E">
              <w:rPr>
                <w:rFonts w:ascii="Garamond" w:hAnsi="Garamond" w:cs="Calibri"/>
                <w:b/>
                <w:kern w:val="24"/>
              </w:rPr>
              <w:t>Preferred</w:t>
            </w:r>
          </w:p>
        </w:tc>
        <w:tc>
          <w:tcPr>
            <w:tcW w:w="2430" w:type="dxa"/>
            <w:tcBorders>
              <w:top w:val="single" w:sz="4" w:space="0" w:color="auto"/>
              <w:left w:val="single" w:sz="4" w:space="0" w:color="auto"/>
              <w:bottom w:val="single" w:sz="4" w:space="0" w:color="auto"/>
              <w:right w:val="single" w:sz="4" w:space="0" w:color="auto"/>
            </w:tcBorders>
            <w:hideMark/>
          </w:tcPr>
          <w:p w14:paraId="71025DFE" w14:textId="77777777" w:rsidR="00B90160" w:rsidRPr="004D531E" w:rsidRDefault="00B90160" w:rsidP="00B90160">
            <w:pPr>
              <w:pStyle w:val="NormalWeb"/>
              <w:spacing w:before="0" w:beforeAutospacing="0" w:after="0" w:afterAutospacing="0"/>
              <w:rPr>
                <w:rFonts w:ascii="Garamond" w:hAnsi="Garamond" w:cs="Arial"/>
              </w:rPr>
            </w:pPr>
            <w:r w:rsidRPr="004D531E">
              <w:rPr>
                <w:rFonts w:ascii="Garamond" w:hAnsi="Garamond" w:cs="Calibri"/>
                <w:kern w:val="24"/>
              </w:rPr>
              <w:t>AZT + 3TC + RAL</w:t>
            </w:r>
          </w:p>
        </w:tc>
        <w:tc>
          <w:tcPr>
            <w:tcW w:w="4137" w:type="dxa"/>
            <w:tcBorders>
              <w:top w:val="single" w:sz="4" w:space="0" w:color="auto"/>
              <w:left w:val="single" w:sz="4" w:space="0" w:color="auto"/>
              <w:bottom w:val="single" w:sz="4" w:space="0" w:color="auto"/>
              <w:right w:val="single" w:sz="4" w:space="0" w:color="auto"/>
            </w:tcBorders>
            <w:hideMark/>
          </w:tcPr>
          <w:p w14:paraId="02DCBA4F" w14:textId="77777777" w:rsidR="00B90160" w:rsidRPr="004D531E" w:rsidRDefault="00B90160" w:rsidP="00B90160">
            <w:pPr>
              <w:pStyle w:val="NormalWeb"/>
              <w:spacing w:before="0" w:beforeAutospacing="0" w:after="0" w:afterAutospacing="0"/>
              <w:rPr>
                <w:rFonts w:ascii="Garamond" w:hAnsi="Garamond" w:cs="Arial"/>
              </w:rPr>
            </w:pPr>
            <w:r w:rsidRPr="004D531E">
              <w:rPr>
                <w:rFonts w:ascii="Garamond" w:hAnsi="Garamond" w:cs="Calibri"/>
                <w:kern w:val="24"/>
              </w:rPr>
              <w:t>ABC + 3TC + DTG</w:t>
            </w:r>
            <w:r w:rsidRPr="004D531E">
              <w:rPr>
                <w:rFonts w:ascii="Garamond" w:hAnsi="Garamond" w:cs="Calibri"/>
                <w:kern w:val="24"/>
                <w:vertAlign w:val="superscript"/>
              </w:rPr>
              <w:t>2</w:t>
            </w:r>
          </w:p>
        </w:tc>
      </w:tr>
      <w:tr w:rsidR="00B90160" w:rsidRPr="004D531E" w14:paraId="53AE7602" w14:textId="77777777" w:rsidTr="00B90160">
        <w:trPr>
          <w:trHeight w:val="439"/>
        </w:trPr>
        <w:tc>
          <w:tcPr>
            <w:tcW w:w="2785"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3672D06" w14:textId="77777777" w:rsidR="00B90160" w:rsidRPr="004D531E" w:rsidRDefault="00B90160" w:rsidP="00B90160">
            <w:pPr>
              <w:pStyle w:val="NormalWeb"/>
              <w:spacing w:before="0" w:beforeAutospacing="0" w:after="0" w:afterAutospacing="0"/>
              <w:rPr>
                <w:rFonts w:ascii="Garamond" w:hAnsi="Garamond" w:cs="Arial"/>
                <w:b/>
              </w:rPr>
            </w:pPr>
            <w:r w:rsidRPr="004D531E">
              <w:rPr>
                <w:rFonts w:ascii="Garamond" w:hAnsi="Garamond" w:cs="Calibri"/>
                <w:b/>
                <w:color w:val="000000" w:themeColor="dark1"/>
                <w:kern w:val="24"/>
              </w:rPr>
              <w:t>Alternative</w:t>
            </w:r>
          </w:p>
        </w:tc>
        <w:tc>
          <w:tcPr>
            <w:tcW w:w="2430" w:type="dxa"/>
            <w:tcBorders>
              <w:top w:val="single" w:sz="4" w:space="0" w:color="auto"/>
              <w:left w:val="single" w:sz="4" w:space="0" w:color="auto"/>
              <w:bottom w:val="single" w:sz="4" w:space="0" w:color="auto"/>
              <w:right w:val="single" w:sz="4" w:space="0" w:color="auto"/>
            </w:tcBorders>
            <w:hideMark/>
          </w:tcPr>
          <w:p w14:paraId="7836F786" w14:textId="77777777" w:rsidR="00B90160" w:rsidRPr="004D531E" w:rsidRDefault="00B90160" w:rsidP="00B90160">
            <w:pPr>
              <w:pStyle w:val="NormalWeb"/>
              <w:spacing w:before="0" w:beforeAutospacing="0" w:after="0" w:afterAutospacing="0"/>
              <w:rPr>
                <w:rFonts w:ascii="Garamond" w:hAnsi="Garamond" w:cs="Arial"/>
              </w:rPr>
            </w:pPr>
            <w:r w:rsidRPr="004D531E">
              <w:rPr>
                <w:rFonts w:ascii="Garamond" w:hAnsi="Garamond" w:cs="Calibri"/>
                <w:color w:val="000000" w:themeColor="dark1"/>
                <w:kern w:val="24"/>
              </w:rPr>
              <w:t>AZT + 3TC + NVP</w:t>
            </w:r>
          </w:p>
        </w:tc>
        <w:tc>
          <w:tcPr>
            <w:tcW w:w="4137" w:type="dxa"/>
            <w:tcBorders>
              <w:top w:val="single" w:sz="4" w:space="0" w:color="auto"/>
              <w:left w:val="single" w:sz="4" w:space="0" w:color="auto"/>
              <w:bottom w:val="single" w:sz="4" w:space="0" w:color="auto"/>
              <w:right w:val="single" w:sz="4" w:space="0" w:color="auto"/>
            </w:tcBorders>
            <w:hideMark/>
          </w:tcPr>
          <w:p w14:paraId="6FC2C04B" w14:textId="77777777" w:rsidR="00B90160" w:rsidRPr="004D531E" w:rsidRDefault="00B90160" w:rsidP="00B90160">
            <w:pPr>
              <w:pStyle w:val="NormalWeb"/>
              <w:spacing w:before="0" w:beforeAutospacing="0" w:after="0" w:afterAutospacing="0"/>
              <w:rPr>
                <w:rFonts w:ascii="Garamond" w:hAnsi="Garamond" w:cs="Arial"/>
              </w:rPr>
            </w:pPr>
            <w:r w:rsidRPr="004D531E">
              <w:rPr>
                <w:rFonts w:ascii="Garamond" w:hAnsi="Garamond" w:cs="Calibri"/>
                <w:color w:val="000000" w:themeColor="dark1"/>
                <w:kern w:val="24"/>
              </w:rPr>
              <w:t>ABC + 3TC + LPV/r</w:t>
            </w:r>
          </w:p>
          <w:p w14:paraId="1D57FDC0" w14:textId="77777777" w:rsidR="00B90160" w:rsidRPr="004D531E" w:rsidRDefault="00B90160" w:rsidP="00B90160">
            <w:pPr>
              <w:pStyle w:val="NormalWeb"/>
              <w:spacing w:before="0" w:beforeAutospacing="0" w:after="0" w:afterAutospacing="0"/>
              <w:rPr>
                <w:rFonts w:ascii="Garamond" w:hAnsi="Garamond" w:cs="Arial"/>
              </w:rPr>
            </w:pPr>
            <w:r w:rsidRPr="004D531E">
              <w:rPr>
                <w:rFonts w:ascii="Garamond" w:hAnsi="Garamond" w:cs="Calibri"/>
                <w:color w:val="000000" w:themeColor="dark1"/>
                <w:kern w:val="24"/>
              </w:rPr>
              <w:t>ABC + 3TC + RAL</w:t>
            </w:r>
            <w:r w:rsidRPr="004D531E">
              <w:rPr>
                <w:rFonts w:ascii="Garamond" w:hAnsi="Garamond" w:cs="Calibri"/>
                <w:color w:val="000000" w:themeColor="dark1"/>
                <w:kern w:val="24"/>
                <w:vertAlign w:val="superscript"/>
              </w:rPr>
              <w:t>3</w:t>
            </w:r>
          </w:p>
        </w:tc>
      </w:tr>
      <w:tr w:rsidR="00B90160" w:rsidRPr="004D531E" w14:paraId="3531E8B0" w14:textId="77777777" w:rsidTr="00B90160">
        <w:trPr>
          <w:trHeight w:val="826"/>
        </w:trPr>
        <w:tc>
          <w:tcPr>
            <w:tcW w:w="2785"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6F1FA99" w14:textId="77777777" w:rsidR="00B90160" w:rsidRPr="004D531E" w:rsidRDefault="00B90160" w:rsidP="00B90160">
            <w:pPr>
              <w:pStyle w:val="NormalWeb"/>
              <w:spacing w:before="0" w:beforeAutospacing="0" w:after="0" w:afterAutospacing="0"/>
              <w:rPr>
                <w:rFonts w:ascii="Garamond" w:hAnsi="Garamond" w:cs="Arial"/>
                <w:b/>
              </w:rPr>
            </w:pPr>
            <w:r w:rsidRPr="004D531E">
              <w:rPr>
                <w:rFonts w:ascii="Garamond" w:hAnsi="Garamond" w:cs="Calibri"/>
                <w:b/>
                <w:color w:val="000000" w:themeColor="dark1"/>
                <w:kern w:val="24"/>
              </w:rPr>
              <w:t>Special situations</w:t>
            </w:r>
          </w:p>
        </w:tc>
        <w:tc>
          <w:tcPr>
            <w:tcW w:w="2430" w:type="dxa"/>
            <w:tcBorders>
              <w:top w:val="single" w:sz="4" w:space="0" w:color="auto"/>
              <w:left w:val="single" w:sz="4" w:space="0" w:color="auto"/>
              <w:bottom w:val="single" w:sz="4" w:space="0" w:color="auto"/>
              <w:right w:val="single" w:sz="4" w:space="0" w:color="auto"/>
            </w:tcBorders>
            <w:hideMark/>
          </w:tcPr>
          <w:p w14:paraId="6C27B18C" w14:textId="77777777" w:rsidR="00B90160" w:rsidRPr="004D531E" w:rsidRDefault="00B90160" w:rsidP="00B90160">
            <w:pPr>
              <w:pStyle w:val="NormalWeb"/>
              <w:spacing w:before="0" w:beforeAutospacing="0" w:after="0" w:afterAutospacing="0"/>
              <w:rPr>
                <w:rFonts w:ascii="Garamond" w:hAnsi="Garamond" w:cs="Arial"/>
              </w:rPr>
            </w:pPr>
            <w:r w:rsidRPr="004D531E">
              <w:rPr>
                <w:rFonts w:ascii="Garamond" w:hAnsi="Garamond" w:cs="Calibri"/>
                <w:color w:val="000000" w:themeColor="dark1"/>
                <w:kern w:val="24"/>
              </w:rPr>
              <w:t>AZT + 3TC + LPV/r</w:t>
            </w:r>
            <w:r w:rsidRPr="004D531E">
              <w:rPr>
                <w:rFonts w:ascii="Garamond" w:hAnsi="Garamond" w:cs="Calibri"/>
                <w:color w:val="000000" w:themeColor="dark1"/>
                <w:kern w:val="24"/>
                <w:vertAlign w:val="superscript"/>
              </w:rPr>
              <w:t>1</w:t>
            </w:r>
          </w:p>
        </w:tc>
        <w:tc>
          <w:tcPr>
            <w:tcW w:w="4137" w:type="dxa"/>
            <w:tcBorders>
              <w:top w:val="single" w:sz="4" w:space="0" w:color="auto"/>
              <w:left w:val="single" w:sz="4" w:space="0" w:color="auto"/>
              <w:bottom w:val="single" w:sz="4" w:space="0" w:color="auto"/>
              <w:right w:val="single" w:sz="4" w:space="0" w:color="auto"/>
            </w:tcBorders>
            <w:hideMark/>
          </w:tcPr>
          <w:p w14:paraId="49D32C43" w14:textId="77777777" w:rsidR="00B90160" w:rsidRPr="004D531E" w:rsidRDefault="00B90160" w:rsidP="00B90160">
            <w:pPr>
              <w:pStyle w:val="NormalWeb"/>
              <w:spacing w:before="0" w:beforeAutospacing="0" w:after="0" w:afterAutospacing="0"/>
              <w:rPr>
                <w:rFonts w:ascii="Garamond" w:hAnsi="Garamond" w:cs="Arial"/>
              </w:rPr>
            </w:pPr>
            <w:r w:rsidRPr="004D531E">
              <w:rPr>
                <w:rFonts w:ascii="Garamond" w:hAnsi="Garamond" w:cs="Calibri"/>
                <w:color w:val="000000" w:themeColor="dark1"/>
                <w:kern w:val="24"/>
              </w:rPr>
              <w:t>ABC +3TC + EFV</w:t>
            </w:r>
            <w:r w:rsidRPr="004D531E">
              <w:rPr>
                <w:rFonts w:ascii="Garamond" w:hAnsi="Garamond" w:cs="Calibri"/>
                <w:color w:val="000000" w:themeColor="dark1"/>
                <w:kern w:val="24"/>
                <w:vertAlign w:val="superscript"/>
              </w:rPr>
              <w:t xml:space="preserve">4  </w:t>
            </w:r>
            <w:r w:rsidRPr="004D531E">
              <w:rPr>
                <w:rFonts w:ascii="Garamond" w:hAnsi="Garamond" w:cs="Arial"/>
              </w:rPr>
              <w:t>(or NVP)</w:t>
            </w:r>
          </w:p>
          <w:p w14:paraId="4555EF77" w14:textId="77777777" w:rsidR="00B90160" w:rsidRPr="004D531E" w:rsidRDefault="00B90160" w:rsidP="00B90160">
            <w:pPr>
              <w:pStyle w:val="NormalWeb"/>
              <w:spacing w:before="0" w:beforeAutospacing="0" w:after="0" w:afterAutospacing="0"/>
              <w:rPr>
                <w:rFonts w:ascii="Garamond" w:hAnsi="Garamond" w:cs="Calibri"/>
                <w:color w:val="000000" w:themeColor="dark1"/>
                <w:kern w:val="24"/>
              </w:rPr>
            </w:pPr>
            <w:r w:rsidRPr="004D531E">
              <w:rPr>
                <w:rFonts w:ascii="Garamond" w:hAnsi="Garamond" w:cs="Calibri"/>
                <w:color w:val="000000" w:themeColor="dark1"/>
                <w:kern w:val="24"/>
              </w:rPr>
              <w:t>AZT + 3TC + EFV</w:t>
            </w:r>
            <w:r w:rsidRPr="004D531E">
              <w:rPr>
                <w:rFonts w:ascii="Garamond" w:hAnsi="Garamond" w:cs="Calibri"/>
                <w:color w:val="000000" w:themeColor="dark1"/>
                <w:kern w:val="24"/>
                <w:vertAlign w:val="superscript"/>
              </w:rPr>
              <w:t xml:space="preserve">4  </w:t>
            </w:r>
            <w:r w:rsidRPr="004D531E">
              <w:rPr>
                <w:rFonts w:ascii="Garamond" w:hAnsi="Garamond" w:cs="Calibri"/>
                <w:color w:val="000000" w:themeColor="dark1"/>
                <w:kern w:val="24"/>
              </w:rPr>
              <w:t>(or NVP)</w:t>
            </w:r>
          </w:p>
          <w:p w14:paraId="0CD07C01" w14:textId="77777777" w:rsidR="00B90160" w:rsidRPr="004D531E" w:rsidRDefault="00B90160" w:rsidP="00B90160">
            <w:pPr>
              <w:pStyle w:val="NormalWeb"/>
              <w:spacing w:before="0" w:beforeAutospacing="0" w:after="0" w:afterAutospacing="0"/>
              <w:rPr>
                <w:rFonts w:ascii="Garamond" w:hAnsi="Garamond" w:cs="Arial"/>
              </w:rPr>
            </w:pPr>
            <w:r w:rsidRPr="004D531E">
              <w:rPr>
                <w:rFonts w:ascii="Garamond" w:hAnsi="Garamond" w:cs="Calibri"/>
                <w:color w:val="000000" w:themeColor="dark1"/>
                <w:kern w:val="24"/>
              </w:rPr>
              <w:t>AZT + 3TC + LPV/r (or RAL)</w:t>
            </w:r>
          </w:p>
        </w:tc>
      </w:tr>
      <w:tr w:rsidR="00B90160" w:rsidRPr="004D531E" w14:paraId="22676C45" w14:textId="77777777" w:rsidTr="00B90160">
        <w:trPr>
          <w:trHeight w:val="764"/>
        </w:trPr>
        <w:tc>
          <w:tcPr>
            <w:tcW w:w="9352" w:type="dxa"/>
            <w:gridSpan w:val="3"/>
            <w:tcBorders>
              <w:top w:val="single" w:sz="4" w:space="0" w:color="auto"/>
              <w:left w:val="single" w:sz="4" w:space="0" w:color="auto"/>
              <w:bottom w:val="single" w:sz="4" w:space="0" w:color="auto"/>
              <w:right w:val="single" w:sz="4" w:space="0" w:color="auto"/>
            </w:tcBorders>
          </w:tcPr>
          <w:p w14:paraId="56B875DD" w14:textId="77777777" w:rsidR="00B90160" w:rsidRPr="004D531E" w:rsidRDefault="00B90160" w:rsidP="00B90160">
            <w:pPr>
              <w:rPr>
                <w:sz w:val="16"/>
                <w:szCs w:val="16"/>
              </w:rPr>
            </w:pPr>
            <w:r w:rsidRPr="004D531E">
              <w:rPr>
                <w:sz w:val="16"/>
                <w:szCs w:val="16"/>
                <w:vertAlign w:val="superscript"/>
              </w:rPr>
              <w:t>1</w:t>
            </w:r>
            <w:r w:rsidRPr="004D531E">
              <w:rPr>
                <w:sz w:val="16"/>
                <w:szCs w:val="16"/>
              </w:rPr>
              <w:t xml:space="preserve"> If starting after 2 weeks of age</w:t>
            </w:r>
          </w:p>
          <w:p w14:paraId="7D8E7586" w14:textId="77777777" w:rsidR="00B90160" w:rsidRPr="004D531E" w:rsidRDefault="00B90160" w:rsidP="00B90160">
            <w:pPr>
              <w:rPr>
                <w:sz w:val="16"/>
                <w:szCs w:val="16"/>
              </w:rPr>
            </w:pPr>
            <w:r w:rsidRPr="004D531E">
              <w:rPr>
                <w:sz w:val="16"/>
                <w:szCs w:val="16"/>
                <w:vertAlign w:val="superscript"/>
              </w:rPr>
              <w:t>2</w:t>
            </w:r>
            <w:r w:rsidRPr="004D531E">
              <w:rPr>
                <w:sz w:val="16"/>
                <w:szCs w:val="16"/>
              </w:rPr>
              <w:t xml:space="preserve"> For age and weight groups with approved DTG dosing </w:t>
            </w:r>
          </w:p>
          <w:p w14:paraId="5D3F9881" w14:textId="77777777" w:rsidR="00B90160" w:rsidRPr="004D531E" w:rsidRDefault="00B90160" w:rsidP="00B90160">
            <w:pPr>
              <w:rPr>
                <w:sz w:val="16"/>
                <w:szCs w:val="16"/>
              </w:rPr>
            </w:pPr>
            <w:r w:rsidRPr="004D531E">
              <w:rPr>
                <w:sz w:val="16"/>
                <w:szCs w:val="16"/>
                <w:vertAlign w:val="superscript"/>
              </w:rPr>
              <w:t>3</w:t>
            </w:r>
            <w:r w:rsidRPr="004D531E">
              <w:rPr>
                <w:sz w:val="16"/>
                <w:szCs w:val="16"/>
              </w:rPr>
              <w:t xml:space="preserve"> RAL can be used as an alternative regimen if LPV/r solid formulations are not available </w:t>
            </w:r>
          </w:p>
          <w:p w14:paraId="6BCA6C65" w14:textId="77777777" w:rsidR="00B90160" w:rsidRPr="004D531E" w:rsidRDefault="00B90160" w:rsidP="00B90160">
            <w:pPr>
              <w:rPr>
                <w:sz w:val="16"/>
                <w:szCs w:val="16"/>
              </w:rPr>
            </w:pPr>
            <w:r w:rsidRPr="004D531E">
              <w:rPr>
                <w:sz w:val="16"/>
                <w:szCs w:val="16"/>
                <w:vertAlign w:val="superscript"/>
              </w:rPr>
              <w:t>4</w:t>
            </w:r>
            <w:r w:rsidRPr="004D531E">
              <w:rPr>
                <w:sz w:val="16"/>
                <w:szCs w:val="16"/>
              </w:rPr>
              <w:t xml:space="preserve"> EFV should not be used for children younger than 3 years</w:t>
            </w:r>
          </w:p>
          <w:p w14:paraId="4FAD4F3C" w14:textId="77777777" w:rsidR="00B90160" w:rsidRPr="004D531E" w:rsidRDefault="00B90160" w:rsidP="00B90160">
            <w:pPr>
              <w:rPr>
                <w:sz w:val="16"/>
                <w:szCs w:val="16"/>
              </w:rPr>
            </w:pPr>
          </w:p>
          <w:p w14:paraId="46C5840B" w14:textId="40046483" w:rsidR="00B90160" w:rsidRPr="004D531E" w:rsidRDefault="00B90160" w:rsidP="00A341C7">
            <w:pPr>
              <w:pStyle w:val="NormalWeb"/>
              <w:spacing w:before="0" w:beforeAutospacing="0" w:after="0" w:afterAutospacing="0"/>
              <w:rPr>
                <w:rFonts w:ascii="Garamond" w:hAnsi="Garamond" w:cs="Calibri"/>
                <w:color w:val="000000" w:themeColor="dark1"/>
                <w:kern w:val="24"/>
                <w:sz w:val="20"/>
                <w:szCs w:val="20"/>
              </w:rPr>
            </w:pPr>
            <w:r w:rsidRPr="004D531E">
              <w:rPr>
                <w:rFonts w:ascii="Garamond" w:hAnsi="Garamond" w:cs="Calibri"/>
                <w:color w:val="000000" w:themeColor="dark1"/>
                <w:kern w:val="24"/>
                <w:sz w:val="20"/>
                <w:szCs w:val="20"/>
              </w:rPr>
              <w:t xml:space="preserve">3TC=lamivudine, ABC=abacavir, AZT=zidovudine, LPV=lopinavir, NVP=nevirapine, r=ritonavir, </w:t>
            </w:r>
            <w:r w:rsidR="00A341C7">
              <w:rPr>
                <w:rFonts w:ascii="Garamond" w:hAnsi="Garamond" w:cs="Calibri"/>
                <w:color w:val="000000" w:themeColor="dark1"/>
                <w:kern w:val="24"/>
                <w:sz w:val="20"/>
                <w:szCs w:val="20"/>
              </w:rPr>
              <w:t xml:space="preserve">EFV=efavirenz, </w:t>
            </w:r>
            <w:r w:rsidRPr="004D531E">
              <w:rPr>
                <w:rFonts w:ascii="Garamond" w:hAnsi="Garamond" w:cs="Calibri"/>
                <w:color w:val="000000" w:themeColor="dark1"/>
                <w:kern w:val="24"/>
                <w:sz w:val="20"/>
                <w:szCs w:val="20"/>
              </w:rPr>
              <w:t>RAL=raltegravir, DTG=dolutegravir</w:t>
            </w:r>
          </w:p>
        </w:tc>
      </w:tr>
    </w:tbl>
    <w:p w14:paraId="74B15779" w14:textId="377A48C4" w:rsidR="00B90160" w:rsidRPr="004D531E" w:rsidRDefault="00B90160" w:rsidP="00B90160">
      <w:pPr>
        <w:rPr>
          <w:rFonts w:ascii="Garamond" w:eastAsia="Batang" w:hAnsi="Garamond"/>
          <w:b/>
          <w:sz w:val="20"/>
          <w:szCs w:val="20"/>
        </w:rPr>
      </w:pPr>
      <w:r w:rsidRPr="004D531E">
        <w:rPr>
          <w:rFonts w:ascii="Garamond" w:eastAsia="Batang" w:hAnsi="Garamond"/>
          <w:b/>
          <w:sz w:val="20"/>
          <w:szCs w:val="20"/>
        </w:rPr>
        <w:t>Source: WHO</w:t>
      </w:r>
      <w:r w:rsidR="00DE153D" w:rsidRPr="004D531E">
        <w:rPr>
          <w:rFonts w:ascii="Garamond" w:eastAsia="Batang" w:hAnsi="Garamond"/>
          <w:b/>
          <w:sz w:val="20"/>
          <w:szCs w:val="20"/>
        </w:rPr>
        <w:t>,</w:t>
      </w:r>
      <w:r w:rsidRPr="004D531E">
        <w:rPr>
          <w:rFonts w:ascii="Garamond" w:eastAsia="Batang" w:hAnsi="Garamond"/>
          <w:b/>
          <w:sz w:val="20"/>
          <w:szCs w:val="20"/>
        </w:rPr>
        <w:t xml:space="preserve"> 2018</w:t>
      </w:r>
      <w:r w:rsidR="00DE153D" w:rsidRPr="004D531E">
        <w:rPr>
          <w:rFonts w:ascii="Garamond" w:eastAsia="Batang" w:hAnsi="Garamond"/>
          <w:b/>
          <w:sz w:val="20"/>
          <w:szCs w:val="20"/>
        </w:rPr>
        <w:t xml:space="preserve"> </w:t>
      </w:r>
      <w:r w:rsidR="00DE153D" w:rsidRPr="004D531E">
        <w:rPr>
          <w:rFonts w:ascii="Garamond" w:eastAsia="Batang" w:hAnsi="Garamond"/>
          <w:b/>
          <w:sz w:val="20"/>
          <w:szCs w:val="20"/>
        </w:rPr>
        <w:fldChar w:fldCharType="begin"/>
      </w:r>
      <w:r w:rsidR="00CF5FB3">
        <w:rPr>
          <w:rFonts w:ascii="Garamond" w:eastAsia="Batang" w:hAnsi="Garamond"/>
          <w:b/>
          <w:sz w:val="20"/>
          <w:szCs w:val="20"/>
        </w:rPr>
        <w:instrText xml:space="preserve"> ADDIN EN.CITE &lt;EndNote&gt;&lt;Cite&gt;&lt;Author&gt;WHO&lt;/Author&gt;&lt;Year&gt;2018&lt;/Year&gt;&lt;RecNum&gt;53&lt;/RecNum&gt;&lt;DisplayText&gt;(35)&lt;/DisplayText&gt;&lt;record&gt;&lt;rec-number&gt;53&lt;/rec-number&gt;&lt;foreign-keys&gt;&lt;key app="EN" db-id="rdp0e0vz12wzptewdaw5ed51adp9p2xzwaxa" timestamp="1547224654"&gt;53&lt;/key&gt;&lt;/foreign-keys&gt;&lt;ref-type name="Report"&gt;27&lt;/ref-type&gt;&lt;contributors&gt;&lt;authors&gt;&lt;author&gt;WHO&lt;/author&gt;&lt;/authors&gt;&lt;/contributors&gt;&lt;titles&gt;&lt;title&gt;Interim guidelines. Updated Recommendations On First-Line and Second-Line Antiretroviral Regimens and  Post-Exposure Prophylaxis  and Recommendations on Early Infant Diagnosis of HIV &lt;/title&gt;&lt;/titles&gt;&lt;dates&gt;&lt;year&gt;2018&lt;/year&gt;&lt;/dates&gt;&lt;urls&gt;&lt;related-urls&gt;&lt;url&gt;https://apps.who.int/iris/bitstream/handle/10665/277395/WHO-CDS-HIV-18.51-eng.pdf?ua=1&lt;/url&gt;&lt;/related-urls&gt;&lt;/urls&gt;&lt;/record&gt;&lt;/Cite&gt;&lt;/EndNote&gt;</w:instrText>
      </w:r>
      <w:r w:rsidR="00DE153D" w:rsidRPr="004D531E">
        <w:rPr>
          <w:rFonts w:ascii="Garamond" w:eastAsia="Batang" w:hAnsi="Garamond"/>
          <w:b/>
          <w:sz w:val="20"/>
          <w:szCs w:val="20"/>
        </w:rPr>
        <w:fldChar w:fldCharType="separate"/>
      </w:r>
      <w:r w:rsidR="00CF5FB3">
        <w:rPr>
          <w:rFonts w:ascii="Garamond" w:eastAsia="Batang" w:hAnsi="Garamond"/>
          <w:b/>
          <w:noProof/>
          <w:sz w:val="20"/>
          <w:szCs w:val="20"/>
        </w:rPr>
        <w:t>(35)</w:t>
      </w:r>
      <w:r w:rsidR="00DE153D" w:rsidRPr="004D531E">
        <w:rPr>
          <w:rFonts w:ascii="Garamond" w:eastAsia="Batang" w:hAnsi="Garamond"/>
          <w:b/>
          <w:sz w:val="20"/>
          <w:szCs w:val="20"/>
        </w:rPr>
        <w:fldChar w:fldCharType="end"/>
      </w:r>
      <w:r w:rsidRPr="004D531E">
        <w:rPr>
          <w:rFonts w:ascii="Garamond" w:eastAsia="Batang" w:hAnsi="Garamond"/>
          <w:b/>
          <w:sz w:val="20"/>
          <w:szCs w:val="20"/>
        </w:rPr>
        <w:t xml:space="preserve">. </w:t>
      </w:r>
    </w:p>
    <w:p w14:paraId="0A727B4F" w14:textId="77777777" w:rsidR="00B90160" w:rsidRPr="004D531E" w:rsidRDefault="00B90160" w:rsidP="00016737">
      <w:pPr>
        <w:rPr>
          <w:rFonts w:ascii="Garamond" w:eastAsia="Batang" w:hAnsi="Garamond"/>
          <w:b/>
          <w:sz w:val="20"/>
          <w:szCs w:val="20"/>
        </w:rPr>
      </w:pPr>
    </w:p>
    <w:p w14:paraId="79C7AF4C" w14:textId="77777777" w:rsidR="00016737" w:rsidRPr="004D531E" w:rsidRDefault="00016737">
      <w:pPr>
        <w:rPr>
          <w:rFonts w:asciiTheme="minorHAnsi" w:hAnsiTheme="minorHAnsi" w:cs="Arial"/>
          <w:b/>
          <w:bCs/>
          <w:kern w:val="32"/>
          <w:sz w:val="28"/>
          <w:szCs w:val="28"/>
        </w:rPr>
      </w:pPr>
      <w:r w:rsidRPr="004D531E">
        <w:rPr>
          <w:rFonts w:asciiTheme="minorHAnsi" w:hAnsiTheme="minorHAnsi"/>
          <w:sz w:val="28"/>
          <w:szCs w:val="28"/>
        </w:rPr>
        <w:br w:type="page"/>
      </w:r>
    </w:p>
    <w:p w14:paraId="6AF7DC17" w14:textId="71AB7E2F" w:rsidR="00A238A8" w:rsidRPr="004D531E" w:rsidRDefault="00A238A8" w:rsidP="009668ED">
      <w:pPr>
        <w:pStyle w:val="Heading1"/>
        <w:numPr>
          <w:ilvl w:val="0"/>
          <w:numId w:val="0"/>
        </w:numPr>
        <w:pBdr>
          <w:bottom w:val="single" w:sz="4" w:space="1" w:color="auto"/>
        </w:pBdr>
        <w:tabs>
          <w:tab w:val="left" w:pos="360"/>
        </w:tabs>
        <w:spacing w:before="360"/>
        <w:rPr>
          <w:rFonts w:asciiTheme="minorHAnsi" w:hAnsiTheme="minorHAnsi"/>
          <w:sz w:val="28"/>
          <w:szCs w:val="28"/>
        </w:rPr>
      </w:pPr>
      <w:bookmarkStart w:id="68" w:name="_Toc19963271"/>
      <w:r w:rsidRPr="004D531E">
        <w:rPr>
          <w:rFonts w:asciiTheme="minorHAnsi" w:hAnsiTheme="minorHAnsi"/>
          <w:sz w:val="28"/>
          <w:szCs w:val="28"/>
        </w:rPr>
        <w:t xml:space="preserve">Appendix </w:t>
      </w:r>
      <w:r w:rsidR="00371E6C" w:rsidRPr="004D531E">
        <w:rPr>
          <w:rFonts w:asciiTheme="minorHAnsi" w:hAnsiTheme="minorHAnsi"/>
          <w:sz w:val="28"/>
          <w:szCs w:val="28"/>
        </w:rPr>
        <w:t>3</w:t>
      </w:r>
      <w:r w:rsidRPr="004D531E">
        <w:rPr>
          <w:rFonts w:asciiTheme="minorHAnsi" w:hAnsiTheme="minorHAnsi"/>
          <w:sz w:val="28"/>
          <w:szCs w:val="28"/>
        </w:rPr>
        <w:t xml:space="preserve">: </w:t>
      </w:r>
      <w:r w:rsidR="00B74ABC" w:rsidRPr="004D531E">
        <w:rPr>
          <w:rFonts w:asciiTheme="minorHAnsi" w:hAnsiTheme="minorHAnsi"/>
          <w:sz w:val="28"/>
          <w:szCs w:val="28"/>
        </w:rPr>
        <w:t xml:space="preserve">WHO </w:t>
      </w:r>
      <w:r w:rsidR="002968FE" w:rsidRPr="004D531E">
        <w:rPr>
          <w:rFonts w:asciiTheme="minorHAnsi" w:hAnsiTheme="minorHAnsi"/>
          <w:sz w:val="28"/>
          <w:szCs w:val="28"/>
        </w:rPr>
        <w:t>Simplified EID Algorithm</w:t>
      </w:r>
      <w:bookmarkEnd w:id="68"/>
      <w:r w:rsidR="002968FE" w:rsidRPr="004D531E">
        <w:rPr>
          <w:rFonts w:asciiTheme="minorHAnsi" w:hAnsiTheme="minorHAnsi"/>
          <w:sz w:val="28"/>
          <w:szCs w:val="28"/>
        </w:rPr>
        <w:t xml:space="preserve"> </w:t>
      </w:r>
    </w:p>
    <w:p w14:paraId="1A390E17" w14:textId="3524D1F0" w:rsidR="00B74ABC" w:rsidRPr="004D531E" w:rsidRDefault="002968FE" w:rsidP="00B74ABC">
      <w:pPr>
        <w:spacing w:after="200" w:line="276" w:lineRule="auto"/>
        <w:rPr>
          <w:rFonts w:asciiTheme="minorHAnsi" w:eastAsiaTheme="minorHAnsi" w:hAnsiTheme="minorHAnsi" w:cstheme="minorBidi"/>
          <w:sz w:val="18"/>
          <w:szCs w:val="20"/>
        </w:rPr>
      </w:pPr>
      <w:r w:rsidRPr="004D531E">
        <w:rPr>
          <w:rFonts w:asciiTheme="minorHAnsi" w:eastAsiaTheme="minorHAnsi" w:hAnsiTheme="minorHAnsi" w:cstheme="minorBidi"/>
          <w:noProof/>
          <w:sz w:val="18"/>
          <w:szCs w:val="20"/>
          <w:lang w:val="en-US"/>
        </w:rPr>
        <w:drawing>
          <wp:inline distT="0" distB="0" distL="0" distR="0" wp14:anchorId="18142E8E" wp14:editId="6272B9DD">
            <wp:extent cx="5943600" cy="617880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6178801"/>
                    </a:xfrm>
                    <a:prstGeom prst="rect">
                      <a:avLst/>
                    </a:prstGeom>
                    <a:noFill/>
                    <a:ln>
                      <a:noFill/>
                    </a:ln>
                  </pic:spPr>
                </pic:pic>
              </a:graphicData>
            </a:graphic>
          </wp:inline>
        </w:drawing>
      </w:r>
    </w:p>
    <w:p w14:paraId="001B539A" w14:textId="519495E0" w:rsidR="00B74ABC" w:rsidRPr="004D531E" w:rsidRDefault="00B74ABC" w:rsidP="00B74ABC">
      <w:pPr>
        <w:spacing w:after="200" w:line="276" w:lineRule="auto"/>
        <w:rPr>
          <w:rFonts w:asciiTheme="minorHAnsi" w:eastAsiaTheme="minorHAnsi" w:hAnsiTheme="minorHAnsi" w:cstheme="minorBidi"/>
          <w:sz w:val="18"/>
          <w:szCs w:val="20"/>
        </w:rPr>
      </w:pPr>
    </w:p>
    <w:tbl>
      <w:tblPr>
        <w:tblStyle w:val="TableGrid"/>
        <w:tblW w:w="5000" w:type="pct"/>
        <w:tblBorders>
          <w:insideH w:val="none" w:sz="0" w:space="0" w:color="auto"/>
          <w:insideV w:val="none" w:sz="0" w:space="0" w:color="auto"/>
        </w:tblBorders>
        <w:tblLook w:val="04A0" w:firstRow="1" w:lastRow="0" w:firstColumn="1" w:lastColumn="0" w:noHBand="0" w:noVBand="1"/>
      </w:tblPr>
      <w:tblGrid>
        <w:gridCol w:w="9350"/>
      </w:tblGrid>
      <w:tr w:rsidR="008222B4" w:rsidRPr="004D531E" w14:paraId="2FD61245" w14:textId="77777777" w:rsidTr="002968FE">
        <w:tc>
          <w:tcPr>
            <w:tcW w:w="5000" w:type="pct"/>
            <w:tcBorders>
              <w:top w:val="single" w:sz="4" w:space="0" w:color="auto"/>
              <w:left w:val="single" w:sz="4" w:space="0" w:color="auto"/>
              <w:bottom w:val="single" w:sz="4" w:space="0" w:color="auto"/>
              <w:right w:val="single" w:sz="4" w:space="0" w:color="auto"/>
            </w:tcBorders>
            <w:hideMark/>
          </w:tcPr>
          <w:p w14:paraId="19E719FB" w14:textId="77777777" w:rsidR="002968FE" w:rsidRPr="004D531E" w:rsidRDefault="002968FE" w:rsidP="002968FE">
            <w:pPr>
              <w:autoSpaceDE w:val="0"/>
              <w:autoSpaceDN w:val="0"/>
              <w:adjustRightInd w:val="0"/>
              <w:spacing w:after="20" w:line="211" w:lineRule="atLeast"/>
              <w:ind w:left="342" w:hanging="342"/>
              <w:rPr>
                <w:rFonts w:ascii="Garamond" w:hAnsi="Garamond" w:cs="TradeGothic CondEighteen"/>
                <w:color w:val="000000"/>
                <w:sz w:val="22"/>
                <w:szCs w:val="22"/>
              </w:rPr>
            </w:pPr>
            <w:r w:rsidRPr="004D531E">
              <w:rPr>
                <w:rFonts w:ascii="Garamond" w:hAnsi="Garamond" w:cs="TradeGothic CondEighteen"/>
                <w:b/>
                <w:bCs/>
                <w:color w:val="000000"/>
                <w:sz w:val="22"/>
                <w:szCs w:val="22"/>
              </w:rPr>
              <w:t xml:space="preserve">Notes: </w:t>
            </w:r>
          </w:p>
          <w:p w14:paraId="51DC7BB0" w14:textId="32B20A02" w:rsidR="002968FE" w:rsidRPr="004D531E" w:rsidRDefault="002968FE" w:rsidP="002968FE">
            <w:pPr>
              <w:autoSpaceDE w:val="0"/>
              <w:autoSpaceDN w:val="0"/>
              <w:adjustRightInd w:val="0"/>
              <w:spacing w:after="20" w:line="211" w:lineRule="atLeast"/>
              <w:ind w:left="342" w:hanging="342"/>
              <w:rPr>
                <w:rFonts w:ascii="Garamond" w:hAnsi="Garamond" w:cs="Frutiger 57Cn"/>
                <w:color w:val="000000"/>
                <w:sz w:val="22"/>
                <w:szCs w:val="22"/>
              </w:rPr>
            </w:pPr>
            <w:r w:rsidRPr="004D531E">
              <w:rPr>
                <w:rFonts w:ascii="Garamond" w:hAnsi="Garamond" w:cs="Frutiger 57Cn"/>
                <w:color w:val="000000"/>
                <w:sz w:val="22"/>
                <w:szCs w:val="22"/>
              </w:rPr>
              <w:t xml:space="preserve">a. </w:t>
            </w:r>
            <w:r w:rsidRPr="004D531E">
              <w:rPr>
                <w:rFonts w:ascii="Garamond" w:hAnsi="Garamond" w:cs="Frutiger 57Cn"/>
                <w:color w:val="000000"/>
                <w:sz w:val="22"/>
                <w:szCs w:val="22"/>
              </w:rPr>
              <w:tab/>
              <w:t xml:space="preserve">Based on </w:t>
            </w:r>
            <w:r w:rsidRPr="004D531E">
              <w:rPr>
                <w:rFonts w:ascii="Garamond" w:hAnsi="Garamond" w:cs="Frutiger LT Com 57 Condensed"/>
                <w:i/>
                <w:iCs/>
                <w:color w:val="000000"/>
                <w:sz w:val="22"/>
                <w:szCs w:val="22"/>
              </w:rPr>
              <w:t>2016 WHO Consolidated ARV Guidelines</w:t>
            </w:r>
            <w:r w:rsidRPr="004D531E">
              <w:rPr>
                <w:rFonts w:ascii="Garamond" w:hAnsi="Garamond" w:cs="Frutiger 57Cn"/>
                <w:color w:val="000000"/>
                <w:sz w:val="22"/>
                <w:szCs w:val="22"/>
              </w:rPr>
              <w:t xml:space="preserve">, addition of NAT at birth to the existing testing algorithm can be considered. </w:t>
            </w:r>
          </w:p>
          <w:p w14:paraId="1281F00C" w14:textId="01507F23" w:rsidR="002968FE" w:rsidRPr="004D531E" w:rsidRDefault="002968FE" w:rsidP="002968FE">
            <w:pPr>
              <w:autoSpaceDE w:val="0"/>
              <w:autoSpaceDN w:val="0"/>
              <w:adjustRightInd w:val="0"/>
              <w:spacing w:after="20" w:line="211" w:lineRule="atLeast"/>
              <w:ind w:left="342" w:hanging="342"/>
              <w:rPr>
                <w:rFonts w:ascii="Garamond" w:hAnsi="Garamond" w:cs="TradeGothic CondEighteen"/>
                <w:color w:val="000000"/>
                <w:sz w:val="22"/>
                <w:szCs w:val="22"/>
              </w:rPr>
            </w:pPr>
            <w:r w:rsidRPr="004D531E">
              <w:rPr>
                <w:rFonts w:ascii="Garamond" w:hAnsi="Garamond" w:cs="Frutiger 57Cn"/>
                <w:color w:val="000000"/>
                <w:sz w:val="22"/>
                <w:szCs w:val="22"/>
              </w:rPr>
              <w:t xml:space="preserve">b. </w:t>
            </w:r>
            <w:r w:rsidRPr="004D531E">
              <w:rPr>
                <w:rFonts w:ascii="Garamond" w:hAnsi="Garamond" w:cs="Frutiger 57Cn"/>
                <w:color w:val="000000"/>
                <w:sz w:val="22"/>
                <w:szCs w:val="22"/>
              </w:rPr>
              <w:tab/>
              <w:t xml:space="preserve">PoC NAT can be used to diagnose HIV infection as well as to confirm positive results. </w:t>
            </w:r>
          </w:p>
          <w:p w14:paraId="1DE2BF6C" w14:textId="151E525B" w:rsidR="002968FE" w:rsidRPr="004D531E" w:rsidRDefault="002968FE" w:rsidP="002968FE">
            <w:pPr>
              <w:autoSpaceDE w:val="0"/>
              <w:autoSpaceDN w:val="0"/>
              <w:adjustRightInd w:val="0"/>
              <w:spacing w:after="20" w:line="211" w:lineRule="atLeast"/>
              <w:ind w:left="342" w:hanging="342"/>
              <w:rPr>
                <w:rFonts w:ascii="Garamond" w:hAnsi="Garamond" w:cs="Frutiger 57Cn"/>
                <w:color w:val="000000"/>
                <w:sz w:val="22"/>
                <w:szCs w:val="22"/>
              </w:rPr>
            </w:pPr>
            <w:r w:rsidRPr="004D531E">
              <w:rPr>
                <w:rFonts w:ascii="Garamond" w:hAnsi="Garamond" w:cs="Frutiger 57Cn"/>
                <w:color w:val="000000"/>
                <w:sz w:val="22"/>
                <w:szCs w:val="22"/>
              </w:rPr>
              <w:t xml:space="preserve">c. </w:t>
            </w:r>
            <w:r w:rsidRPr="004D531E">
              <w:rPr>
                <w:rFonts w:ascii="Garamond" w:hAnsi="Garamond" w:cs="Frutiger 57Cn"/>
                <w:color w:val="000000"/>
                <w:sz w:val="22"/>
                <w:szCs w:val="22"/>
              </w:rPr>
              <w:tab/>
              <w:t xml:space="preserve">Start ART without delay. At the same time, retest to confirm infection. As maternal treatment is scaled up and MTCT transmission rates decrease, false-positive results are expected to increase: retesting after a first positive NAT is hence important to avoid unnecessary treatment, particularly in settings with lower transmission rates. If the second test is negative, a third NAT should be performed before interrupting ART. </w:t>
            </w:r>
          </w:p>
          <w:p w14:paraId="1ED65B84" w14:textId="082A0A41" w:rsidR="002968FE" w:rsidRPr="004D531E" w:rsidRDefault="002968FE" w:rsidP="002968FE">
            <w:pPr>
              <w:autoSpaceDE w:val="0"/>
              <w:autoSpaceDN w:val="0"/>
              <w:adjustRightInd w:val="0"/>
              <w:spacing w:after="20" w:line="211" w:lineRule="atLeast"/>
              <w:ind w:left="342" w:hanging="342"/>
              <w:rPr>
                <w:rFonts w:ascii="Garamond" w:hAnsi="Garamond" w:cs="Frutiger 57Cn"/>
                <w:color w:val="000000"/>
                <w:sz w:val="22"/>
                <w:szCs w:val="22"/>
              </w:rPr>
            </w:pPr>
            <w:r w:rsidRPr="004D531E">
              <w:rPr>
                <w:rFonts w:ascii="Garamond" w:hAnsi="Garamond" w:cs="Frutiger 57Cn"/>
                <w:color w:val="000000"/>
                <w:sz w:val="22"/>
                <w:szCs w:val="22"/>
              </w:rPr>
              <w:t xml:space="preserve">d. </w:t>
            </w:r>
            <w:r w:rsidRPr="004D531E">
              <w:rPr>
                <w:rFonts w:ascii="Garamond" w:hAnsi="Garamond" w:cs="Frutiger 57Cn"/>
                <w:color w:val="000000"/>
                <w:sz w:val="22"/>
                <w:szCs w:val="22"/>
              </w:rPr>
              <w:tab/>
              <w:t xml:space="preserve">For children who were never breastfed, additional testing following a negative NAT at 4–6 weeks is included in this algorithm to account for potential false-negative NAT results. </w:t>
            </w:r>
          </w:p>
          <w:p w14:paraId="2081A328" w14:textId="4FD81D5B" w:rsidR="002968FE" w:rsidRPr="004D531E" w:rsidRDefault="002968FE" w:rsidP="002968FE">
            <w:pPr>
              <w:autoSpaceDE w:val="0"/>
              <w:autoSpaceDN w:val="0"/>
              <w:adjustRightInd w:val="0"/>
              <w:spacing w:after="20" w:line="211" w:lineRule="atLeast"/>
              <w:ind w:left="342" w:hanging="342"/>
              <w:rPr>
                <w:rFonts w:ascii="Garamond" w:hAnsi="Garamond" w:cs="Frutiger 57Cn"/>
                <w:color w:val="000000"/>
                <w:sz w:val="22"/>
                <w:szCs w:val="22"/>
              </w:rPr>
            </w:pPr>
            <w:r w:rsidRPr="004D531E">
              <w:rPr>
                <w:rFonts w:ascii="Garamond" w:hAnsi="Garamond" w:cs="Frutiger 57Cn"/>
                <w:color w:val="000000"/>
                <w:sz w:val="22"/>
                <w:szCs w:val="22"/>
              </w:rPr>
              <w:t xml:space="preserve">e. </w:t>
            </w:r>
            <w:r w:rsidRPr="004D531E">
              <w:rPr>
                <w:rFonts w:ascii="Garamond" w:hAnsi="Garamond" w:cs="Frutiger 57Cn"/>
                <w:color w:val="000000"/>
                <w:sz w:val="22"/>
                <w:szCs w:val="22"/>
              </w:rPr>
              <w:tab/>
              <w:t xml:space="preserve">The risk of HIV transmission remains as long as breastfeeding continues. If the 9-month test is conducted earlier than 3 months after cessation of breastfeeding, infection acquired in the last days of breastfeeding may be missed. Retesting at 18 months or 3 months after cessation of breastfeeding (whichever is later) should be carried out for final assessment of HIV status. </w:t>
            </w:r>
          </w:p>
          <w:p w14:paraId="4DC8EA6C" w14:textId="30EB04D0" w:rsidR="008222B4" w:rsidRPr="004D531E" w:rsidRDefault="002968FE" w:rsidP="002968FE">
            <w:pPr>
              <w:spacing w:after="200" w:line="276" w:lineRule="auto"/>
              <w:ind w:left="342" w:hanging="342"/>
              <w:rPr>
                <w:rFonts w:ascii="Garamond" w:eastAsiaTheme="minorHAnsi" w:hAnsi="Garamond" w:cstheme="minorBidi"/>
                <w:sz w:val="22"/>
                <w:szCs w:val="22"/>
              </w:rPr>
            </w:pPr>
            <w:r w:rsidRPr="004D531E">
              <w:rPr>
                <w:rFonts w:ascii="Garamond" w:hAnsi="Garamond" w:cs="Frutiger 57Cn"/>
                <w:color w:val="000000"/>
                <w:sz w:val="22"/>
                <w:szCs w:val="22"/>
              </w:rPr>
              <w:t xml:space="preserve">f. </w:t>
            </w:r>
            <w:r w:rsidRPr="004D531E">
              <w:rPr>
                <w:rFonts w:ascii="Garamond" w:hAnsi="Garamond" w:cs="Frutiger 57Cn"/>
                <w:color w:val="000000"/>
                <w:sz w:val="22"/>
                <w:szCs w:val="22"/>
              </w:rPr>
              <w:tab/>
              <w:t>If breastfeeding extends beyond 18 months, the final diagnosis of HIV status can only be assessed at the end of breastfeeding. If breastfeeding ends before 18 months, the final diagnosis of HIV status with antibody testing can only be assessed at 18 months. Antibody testing should be undertaken at least 3 months after cessation of breastfeeding (to allow for development of HIV antibodies). For infants younger than 18 months of age NAT should be performed to confirm infection. If the infant is older than 18 months, negative antibody testing confirms that the infant is uninfected; positive antibody testing confirms infant is infected.</w:t>
            </w:r>
          </w:p>
        </w:tc>
      </w:tr>
    </w:tbl>
    <w:p w14:paraId="42879D29" w14:textId="31BDF886" w:rsidR="008222B4" w:rsidRPr="004D531E" w:rsidRDefault="008222B4" w:rsidP="008222B4">
      <w:pPr>
        <w:rPr>
          <w:rFonts w:ascii="Garamond" w:hAnsi="Garamond" w:cs="Calibri"/>
          <w:sz w:val="20"/>
          <w:szCs w:val="20"/>
        </w:rPr>
      </w:pPr>
      <w:r w:rsidRPr="004D531E">
        <w:rPr>
          <w:rFonts w:ascii="Garamond" w:hAnsi="Garamond" w:cs="Calibri"/>
          <w:sz w:val="20"/>
          <w:szCs w:val="20"/>
        </w:rPr>
        <w:t>Source: WHO</w:t>
      </w:r>
      <w:r w:rsidR="00483639" w:rsidRPr="004D531E">
        <w:rPr>
          <w:rFonts w:ascii="Garamond" w:hAnsi="Garamond" w:cs="Calibri"/>
          <w:sz w:val="20"/>
          <w:szCs w:val="20"/>
        </w:rPr>
        <w:t xml:space="preserve">, </w:t>
      </w:r>
      <w:r w:rsidRPr="004D531E">
        <w:rPr>
          <w:rFonts w:ascii="Garamond" w:hAnsi="Garamond" w:cs="Calibri"/>
          <w:sz w:val="20"/>
          <w:szCs w:val="20"/>
        </w:rPr>
        <w:t>201</w:t>
      </w:r>
      <w:r w:rsidR="0059005A" w:rsidRPr="004D531E">
        <w:rPr>
          <w:rFonts w:ascii="Garamond" w:hAnsi="Garamond" w:cs="Calibri"/>
          <w:sz w:val="20"/>
          <w:szCs w:val="20"/>
        </w:rPr>
        <w:t>8</w:t>
      </w:r>
      <w:r w:rsidR="00DE153D" w:rsidRPr="004D531E">
        <w:rPr>
          <w:rFonts w:ascii="Garamond" w:hAnsi="Garamond" w:cs="Calibri"/>
          <w:sz w:val="20"/>
          <w:szCs w:val="20"/>
        </w:rPr>
        <w:t xml:space="preserve"> </w:t>
      </w:r>
      <w:r w:rsidR="00DE153D" w:rsidRPr="004D531E">
        <w:rPr>
          <w:rFonts w:ascii="Garamond" w:hAnsi="Garamond" w:cs="Calibri"/>
          <w:sz w:val="20"/>
          <w:szCs w:val="20"/>
        </w:rPr>
        <w:fldChar w:fldCharType="begin"/>
      </w:r>
      <w:r w:rsidR="00DE153D" w:rsidRPr="004D531E">
        <w:rPr>
          <w:rFonts w:ascii="Garamond" w:hAnsi="Garamond" w:cs="Calibri"/>
          <w:sz w:val="20"/>
          <w:szCs w:val="20"/>
        </w:rPr>
        <w:instrText xml:space="preserve"> ADDIN EN.CITE &lt;EndNote&gt;&lt;Cite&gt;&lt;Author&gt;WHO&lt;/Author&gt;&lt;Year&gt;2018&lt;/Year&gt;&lt;RecNum&gt;43&lt;/RecNum&gt;&lt;DisplayText&gt;(3)&lt;/DisplayText&gt;&lt;record&gt;&lt;rec-number&gt;43&lt;/rec-number&gt;&lt;foreign-keys&gt;&lt;key app="EN" db-id="rdp0e0vz12wzptewdaw5ed51adp9p2xzwaxa" timestamp="1547220467"&gt;43&lt;/key&gt;&lt;/foreign-keys&gt;&lt;ref-type name="Report"&gt;27&lt;/ref-type&gt;&lt;contributors&gt;&lt;authors&gt;&lt;author&gt;WHO&lt;/author&gt;&lt;/authors&gt;&lt;/contributors&gt;&lt;titles&gt;&lt;title&gt;HIV Diagnosis and ARV Use in HIV-Exposed Infants: A Programmatic Update&lt;/title&gt;&lt;/titles&gt;&lt;dates&gt;&lt;year&gt;2018&lt;/year&gt;&lt;/dates&gt;&lt;urls&gt;&lt;related-urls&gt;&lt;url&gt;http://apps.who.int/iris/bitstream/handle/10665/273155/WHO-CDS-HIV-18.17-eng.pdf?ua=1&lt;/url&gt;&lt;/related-urls&gt;&lt;/urls&gt;&lt;/record&gt;&lt;/Cite&gt;&lt;/EndNote&gt;</w:instrText>
      </w:r>
      <w:r w:rsidR="00DE153D" w:rsidRPr="004D531E">
        <w:rPr>
          <w:rFonts w:ascii="Garamond" w:hAnsi="Garamond" w:cs="Calibri"/>
          <w:sz w:val="20"/>
          <w:szCs w:val="20"/>
        </w:rPr>
        <w:fldChar w:fldCharType="separate"/>
      </w:r>
      <w:r w:rsidR="00DE153D" w:rsidRPr="004D531E">
        <w:rPr>
          <w:rFonts w:ascii="Garamond" w:hAnsi="Garamond" w:cs="Calibri"/>
          <w:sz w:val="20"/>
          <w:szCs w:val="20"/>
        </w:rPr>
        <w:t>(3)</w:t>
      </w:r>
      <w:r w:rsidR="00DE153D" w:rsidRPr="004D531E">
        <w:rPr>
          <w:rFonts w:ascii="Garamond" w:hAnsi="Garamond" w:cs="Calibri"/>
          <w:sz w:val="20"/>
          <w:szCs w:val="20"/>
        </w:rPr>
        <w:fldChar w:fldCharType="end"/>
      </w:r>
      <w:r w:rsidRPr="004D531E">
        <w:rPr>
          <w:rFonts w:ascii="Garamond" w:hAnsi="Garamond" w:cs="Calibri"/>
          <w:sz w:val="20"/>
          <w:szCs w:val="20"/>
        </w:rPr>
        <w:t xml:space="preserve">. </w:t>
      </w:r>
    </w:p>
    <w:p w14:paraId="6134B92B" w14:textId="65A6E09C" w:rsidR="00B74ABC" w:rsidRPr="004D531E" w:rsidRDefault="00B74ABC" w:rsidP="00B74ABC">
      <w:pPr>
        <w:rPr>
          <w:rFonts w:ascii="Garamond" w:hAnsi="Garamond" w:cs="Calibri"/>
        </w:rPr>
      </w:pPr>
    </w:p>
    <w:p w14:paraId="5F96149D" w14:textId="77777777" w:rsidR="00C525A7" w:rsidRPr="004D531E" w:rsidRDefault="00C525A7" w:rsidP="00B74ABC">
      <w:pPr>
        <w:rPr>
          <w:rFonts w:ascii="Garamond" w:hAnsi="Garamond" w:cs="Calibri"/>
        </w:rPr>
      </w:pPr>
    </w:p>
    <w:p w14:paraId="7195A2F6" w14:textId="77777777" w:rsidR="00676351" w:rsidRPr="004D531E" w:rsidRDefault="00676351">
      <w:pPr>
        <w:rPr>
          <w:rFonts w:ascii="Calibri" w:hAnsi="Calibri"/>
          <w:b/>
          <w:sz w:val="28"/>
          <w:szCs w:val="28"/>
        </w:rPr>
      </w:pPr>
      <w:r w:rsidRPr="004D531E">
        <w:rPr>
          <w:rFonts w:ascii="Calibri" w:hAnsi="Calibri"/>
          <w:bCs/>
          <w:sz w:val="28"/>
          <w:szCs w:val="28"/>
        </w:rPr>
        <w:br w:type="page"/>
      </w:r>
    </w:p>
    <w:p w14:paraId="46FF4111" w14:textId="06F68738" w:rsidR="00167284" w:rsidRPr="004D531E" w:rsidRDefault="00DA76F2" w:rsidP="009668ED">
      <w:pPr>
        <w:pStyle w:val="Heading1"/>
        <w:numPr>
          <w:ilvl w:val="0"/>
          <w:numId w:val="0"/>
        </w:numPr>
        <w:pBdr>
          <w:bottom w:val="single" w:sz="4" w:space="1" w:color="auto"/>
        </w:pBdr>
        <w:tabs>
          <w:tab w:val="left" w:pos="360"/>
        </w:tabs>
        <w:spacing w:before="360"/>
        <w:rPr>
          <w:rFonts w:asciiTheme="minorHAnsi" w:hAnsiTheme="minorHAnsi"/>
          <w:sz w:val="28"/>
          <w:szCs w:val="28"/>
        </w:rPr>
      </w:pPr>
      <w:bookmarkStart w:id="69" w:name="_Toc19963272"/>
      <w:r w:rsidRPr="004D531E">
        <w:rPr>
          <w:rFonts w:asciiTheme="minorHAnsi" w:hAnsiTheme="minorHAnsi"/>
          <w:sz w:val="28"/>
          <w:szCs w:val="28"/>
        </w:rPr>
        <w:t xml:space="preserve">Appendix </w:t>
      </w:r>
      <w:r w:rsidR="00371E6C" w:rsidRPr="004D531E">
        <w:rPr>
          <w:rFonts w:asciiTheme="minorHAnsi" w:hAnsiTheme="minorHAnsi"/>
          <w:sz w:val="28"/>
          <w:szCs w:val="28"/>
        </w:rPr>
        <w:t>4</w:t>
      </w:r>
      <w:r w:rsidR="00FA235D" w:rsidRPr="004D531E">
        <w:rPr>
          <w:rFonts w:asciiTheme="minorHAnsi" w:hAnsiTheme="minorHAnsi"/>
          <w:sz w:val="28"/>
          <w:szCs w:val="28"/>
        </w:rPr>
        <w:t xml:space="preserve">: </w:t>
      </w:r>
      <w:r w:rsidR="005227D1" w:rsidRPr="004D531E">
        <w:rPr>
          <w:rFonts w:asciiTheme="minorHAnsi" w:hAnsiTheme="minorHAnsi"/>
          <w:sz w:val="28"/>
          <w:szCs w:val="28"/>
        </w:rPr>
        <w:t xml:space="preserve">Register </w:t>
      </w:r>
      <w:r w:rsidR="00371E6C" w:rsidRPr="004D531E">
        <w:rPr>
          <w:rFonts w:asciiTheme="minorHAnsi" w:hAnsiTheme="minorHAnsi"/>
          <w:sz w:val="28"/>
          <w:szCs w:val="28"/>
        </w:rPr>
        <w:t>E</w:t>
      </w:r>
      <w:r w:rsidR="005227D1" w:rsidRPr="004D531E">
        <w:rPr>
          <w:rFonts w:asciiTheme="minorHAnsi" w:hAnsiTheme="minorHAnsi"/>
          <w:sz w:val="28"/>
          <w:szCs w:val="28"/>
        </w:rPr>
        <w:t xml:space="preserve">xamples: </w:t>
      </w:r>
      <w:r w:rsidR="00FA235D" w:rsidRPr="004D531E">
        <w:rPr>
          <w:rFonts w:asciiTheme="minorHAnsi" w:hAnsiTheme="minorHAnsi"/>
          <w:sz w:val="28"/>
          <w:szCs w:val="28"/>
        </w:rPr>
        <w:t xml:space="preserve">Integrated </w:t>
      </w:r>
      <w:r w:rsidR="00123638" w:rsidRPr="004D531E">
        <w:rPr>
          <w:rFonts w:asciiTheme="minorHAnsi" w:hAnsiTheme="minorHAnsi"/>
          <w:sz w:val="28"/>
          <w:szCs w:val="28"/>
        </w:rPr>
        <w:t xml:space="preserve">Mother-Baby Pair </w:t>
      </w:r>
      <w:r w:rsidR="00FA235D" w:rsidRPr="004D531E">
        <w:rPr>
          <w:rFonts w:asciiTheme="minorHAnsi" w:hAnsiTheme="minorHAnsi"/>
          <w:sz w:val="28"/>
          <w:szCs w:val="28"/>
        </w:rPr>
        <w:t>Register</w:t>
      </w:r>
      <w:r w:rsidR="00CA142E" w:rsidRPr="004D531E">
        <w:rPr>
          <w:rFonts w:asciiTheme="minorHAnsi" w:hAnsiTheme="minorHAnsi"/>
          <w:sz w:val="28"/>
          <w:szCs w:val="28"/>
        </w:rPr>
        <w:t xml:space="preserve"> and HIV-</w:t>
      </w:r>
      <w:r w:rsidR="003B7EB3" w:rsidRPr="004D531E">
        <w:rPr>
          <w:rFonts w:asciiTheme="minorHAnsi" w:hAnsiTheme="minorHAnsi"/>
          <w:sz w:val="28"/>
          <w:szCs w:val="28"/>
        </w:rPr>
        <w:t>E</w:t>
      </w:r>
      <w:r w:rsidR="00CA142E" w:rsidRPr="004D531E">
        <w:rPr>
          <w:rFonts w:asciiTheme="minorHAnsi" w:hAnsiTheme="minorHAnsi"/>
          <w:sz w:val="28"/>
          <w:szCs w:val="28"/>
        </w:rPr>
        <w:t>xposed Infant</w:t>
      </w:r>
      <w:r w:rsidR="005227D1" w:rsidRPr="004D531E">
        <w:rPr>
          <w:rFonts w:asciiTheme="minorHAnsi" w:hAnsiTheme="minorHAnsi"/>
          <w:sz w:val="28"/>
          <w:szCs w:val="28"/>
        </w:rPr>
        <w:t xml:space="preserve"> Birth Cohort</w:t>
      </w:r>
      <w:r w:rsidR="00CA142E" w:rsidRPr="004D531E">
        <w:rPr>
          <w:rFonts w:asciiTheme="minorHAnsi" w:hAnsiTheme="minorHAnsi"/>
          <w:sz w:val="28"/>
          <w:szCs w:val="28"/>
        </w:rPr>
        <w:t xml:space="preserve"> Register</w:t>
      </w:r>
      <w:bookmarkEnd w:id="69"/>
      <w:r w:rsidR="00CA142E" w:rsidRPr="004D531E">
        <w:rPr>
          <w:rFonts w:asciiTheme="minorHAnsi" w:hAnsiTheme="minorHAnsi"/>
          <w:sz w:val="28"/>
          <w:szCs w:val="28"/>
        </w:rPr>
        <w:t xml:space="preserve"> </w:t>
      </w:r>
    </w:p>
    <w:p w14:paraId="53E1D9AA" w14:textId="2D934487" w:rsidR="00167284" w:rsidRPr="004D531E" w:rsidRDefault="00167284" w:rsidP="00167284">
      <w:pPr>
        <w:autoSpaceDE w:val="0"/>
        <w:autoSpaceDN w:val="0"/>
        <w:adjustRightInd w:val="0"/>
        <w:rPr>
          <w:rFonts w:ascii="Garamond" w:hAnsi="Garamond" w:cs="Georgia"/>
        </w:rPr>
      </w:pPr>
    </w:p>
    <w:p w14:paraId="171E2BDA" w14:textId="50D0484A" w:rsidR="005227D1" w:rsidRPr="004D531E" w:rsidRDefault="005227D1" w:rsidP="00167284">
      <w:pPr>
        <w:autoSpaceDE w:val="0"/>
        <w:autoSpaceDN w:val="0"/>
        <w:adjustRightInd w:val="0"/>
        <w:rPr>
          <w:rFonts w:ascii="Garamond" w:hAnsi="Garamond" w:cs="Georgia"/>
        </w:rPr>
      </w:pPr>
      <w:r w:rsidRPr="004D531E">
        <w:rPr>
          <w:rFonts w:ascii="Garamond" w:hAnsi="Garamond" w:cs="Georgia"/>
        </w:rPr>
        <w:t xml:space="preserve">HIV-exposed infants </w:t>
      </w:r>
      <w:r w:rsidR="005404C3">
        <w:rPr>
          <w:rFonts w:ascii="Garamond" w:hAnsi="Garamond" w:cs="Georgia"/>
        </w:rPr>
        <w:t xml:space="preserve">(HEI) </w:t>
      </w:r>
      <w:r w:rsidRPr="004D531E">
        <w:rPr>
          <w:rFonts w:ascii="Garamond" w:hAnsi="Garamond" w:cs="Georgia"/>
        </w:rPr>
        <w:t>can be monitored in different types of registers.  Two main types used by PMTCT programs are:</w:t>
      </w:r>
    </w:p>
    <w:p w14:paraId="0C4F78A3" w14:textId="6CD2DBB9" w:rsidR="005227D1" w:rsidRPr="004D531E" w:rsidRDefault="005227D1" w:rsidP="00167284">
      <w:pPr>
        <w:autoSpaceDE w:val="0"/>
        <w:autoSpaceDN w:val="0"/>
        <w:adjustRightInd w:val="0"/>
        <w:rPr>
          <w:rFonts w:ascii="Garamond" w:hAnsi="Garamond" w:cs="Georgia"/>
        </w:rPr>
      </w:pPr>
      <w:r w:rsidRPr="004D531E">
        <w:rPr>
          <w:rFonts w:ascii="Garamond" w:hAnsi="Garamond" w:cs="Georgia"/>
        </w:rPr>
        <w:tab/>
        <w:t xml:space="preserve">(1) Integrated </w:t>
      </w:r>
      <w:r w:rsidR="00725EA0">
        <w:rPr>
          <w:rFonts w:ascii="Garamond" w:hAnsi="Garamond" w:cs="Georgia"/>
        </w:rPr>
        <w:t>M</w:t>
      </w:r>
      <w:r w:rsidR="00725EA0" w:rsidRPr="004D531E">
        <w:rPr>
          <w:rFonts w:ascii="Garamond" w:hAnsi="Garamond" w:cs="Georgia"/>
        </w:rPr>
        <w:t>other</w:t>
      </w:r>
      <w:r w:rsidRPr="004D531E">
        <w:rPr>
          <w:rFonts w:ascii="Garamond" w:hAnsi="Garamond" w:cs="Georgia"/>
        </w:rPr>
        <w:t>-</w:t>
      </w:r>
      <w:r w:rsidR="00725EA0">
        <w:rPr>
          <w:rFonts w:ascii="Garamond" w:hAnsi="Garamond" w:cs="Georgia"/>
        </w:rPr>
        <w:t>B</w:t>
      </w:r>
      <w:r w:rsidR="00725EA0" w:rsidRPr="004D531E">
        <w:rPr>
          <w:rFonts w:ascii="Garamond" w:hAnsi="Garamond" w:cs="Georgia"/>
        </w:rPr>
        <w:t xml:space="preserve">aby </w:t>
      </w:r>
      <w:r w:rsidR="00725EA0">
        <w:rPr>
          <w:rFonts w:ascii="Garamond" w:hAnsi="Garamond" w:cs="Georgia"/>
        </w:rPr>
        <w:t>P</w:t>
      </w:r>
      <w:r w:rsidR="00725EA0" w:rsidRPr="004D531E">
        <w:rPr>
          <w:rFonts w:ascii="Garamond" w:hAnsi="Garamond" w:cs="Georgia"/>
        </w:rPr>
        <w:t xml:space="preserve">air </w:t>
      </w:r>
      <w:r w:rsidR="00725EA0">
        <w:rPr>
          <w:rFonts w:ascii="Garamond" w:hAnsi="Garamond" w:cs="Georgia"/>
        </w:rPr>
        <w:t>R</w:t>
      </w:r>
      <w:r w:rsidR="00725EA0" w:rsidRPr="004D531E">
        <w:rPr>
          <w:rFonts w:ascii="Garamond" w:hAnsi="Garamond" w:cs="Georgia"/>
        </w:rPr>
        <w:t>egisters</w:t>
      </w:r>
    </w:p>
    <w:p w14:paraId="3290558E" w14:textId="4100F2AA" w:rsidR="005227D1" w:rsidRPr="004D531E" w:rsidRDefault="005227D1" w:rsidP="00167284">
      <w:pPr>
        <w:autoSpaceDE w:val="0"/>
        <w:autoSpaceDN w:val="0"/>
        <w:adjustRightInd w:val="0"/>
        <w:rPr>
          <w:rFonts w:ascii="Garamond" w:hAnsi="Garamond" w:cs="Georgia"/>
        </w:rPr>
      </w:pPr>
      <w:r w:rsidRPr="004D531E">
        <w:rPr>
          <w:rFonts w:ascii="Garamond" w:hAnsi="Garamond" w:cs="Georgia"/>
        </w:rPr>
        <w:tab/>
        <w:t xml:space="preserve">(2) </w:t>
      </w:r>
      <w:r w:rsidR="005404C3">
        <w:rPr>
          <w:rFonts w:ascii="Garamond" w:hAnsi="Garamond" w:cs="Georgia"/>
        </w:rPr>
        <w:t xml:space="preserve">HEI </w:t>
      </w:r>
      <w:r w:rsidR="00725EA0">
        <w:rPr>
          <w:rFonts w:ascii="Garamond" w:hAnsi="Garamond" w:cs="Georgia"/>
        </w:rPr>
        <w:t>B</w:t>
      </w:r>
      <w:r w:rsidR="00725EA0" w:rsidRPr="004D531E">
        <w:rPr>
          <w:rFonts w:ascii="Garamond" w:hAnsi="Garamond" w:cs="Georgia"/>
        </w:rPr>
        <w:t xml:space="preserve">irth </w:t>
      </w:r>
      <w:r w:rsidR="00725EA0">
        <w:rPr>
          <w:rFonts w:ascii="Garamond" w:hAnsi="Garamond" w:cs="Georgia"/>
        </w:rPr>
        <w:t>C</w:t>
      </w:r>
      <w:r w:rsidR="00725EA0" w:rsidRPr="004D531E">
        <w:rPr>
          <w:rFonts w:ascii="Garamond" w:hAnsi="Garamond" w:cs="Georgia"/>
        </w:rPr>
        <w:t xml:space="preserve">ohort </w:t>
      </w:r>
      <w:r w:rsidR="00725EA0">
        <w:rPr>
          <w:rFonts w:ascii="Garamond" w:hAnsi="Garamond" w:cs="Georgia"/>
        </w:rPr>
        <w:t>R</w:t>
      </w:r>
      <w:r w:rsidR="00725EA0" w:rsidRPr="004D531E">
        <w:rPr>
          <w:rFonts w:ascii="Garamond" w:hAnsi="Garamond" w:cs="Georgia"/>
        </w:rPr>
        <w:t>egisters</w:t>
      </w:r>
    </w:p>
    <w:p w14:paraId="673F33C7" w14:textId="1B19DE86" w:rsidR="005227D1" w:rsidRPr="004D531E" w:rsidRDefault="005227D1" w:rsidP="00167284">
      <w:pPr>
        <w:autoSpaceDE w:val="0"/>
        <w:autoSpaceDN w:val="0"/>
        <w:adjustRightInd w:val="0"/>
        <w:rPr>
          <w:rFonts w:ascii="Garamond" w:hAnsi="Garamond" w:cs="Georgia"/>
        </w:rPr>
      </w:pPr>
    </w:p>
    <w:p w14:paraId="4A7A7426" w14:textId="2F528E9C" w:rsidR="005227D1" w:rsidRPr="004D531E" w:rsidRDefault="005227D1" w:rsidP="00167284">
      <w:pPr>
        <w:autoSpaceDE w:val="0"/>
        <w:autoSpaceDN w:val="0"/>
        <w:adjustRightInd w:val="0"/>
        <w:rPr>
          <w:rFonts w:ascii="Garamond" w:hAnsi="Garamond" w:cs="Georgia"/>
        </w:rPr>
      </w:pPr>
      <w:r w:rsidRPr="004D531E">
        <w:rPr>
          <w:rFonts w:ascii="Garamond" w:hAnsi="Garamond" w:cs="Georgia"/>
        </w:rPr>
        <w:t>The main advantages and disadvantages of the two register types are summarized in the table below:</w:t>
      </w:r>
    </w:p>
    <w:p w14:paraId="29504B3B" w14:textId="1983B600" w:rsidR="005227D1" w:rsidRPr="004D531E" w:rsidRDefault="005227D1" w:rsidP="00167284">
      <w:pPr>
        <w:autoSpaceDE w:val="0"/>
        <w:autoSpaceDN w:val="0"/>
        <w:adjustRightInd w:val="0"/>
        <w:rPr>
          <w:rFonts w:ascii="Garamond" w:hAnsi="Garamond" w:cs="Georgia"/>
        </w:rPr>
      </w:pPr>
    </w:p>
    <w:tbl>
      <w:tblPr>
        <w:tblStyle w:val="TableGrid"/>
        <w:tblW w:w="5000" w:type="pct"/>
        <w:tblLook w:val="04A0" w:firstRow="1" w:lastRow="0" w:firstColumn="1" w:lastColumn="0" w:noHBand="0" w:noVBand="1"/>
      </w:tblPr>
      <w:tblGrid>
        <w:gridCol w:w="2154"/>
        <w:gridCol w:w="3420"/>
        <w:gridCol w:w="3776"/>
      </w:tblGrid>
      <w:tr w:rsidR="005227D1" w:rsidRPr="004D531E" w14:paraId="756D488C" w14:textId="77777777" w:rsidTr="00C24ADE">
        <w:tc>
          <w:tcPr>
            <w:tcW w:w="1152" w:type="pct"/>
            <w:shd w:val="clear" w:color="auto" w:fill="BFBFBF" w:themeFill="background1" w:themeFillShade="BF"/>
          </w:tcPr>
          <w:p w14:paraId="4B3B6BA9" w14:textId="77777777" w:rsidR="005227D1" w:rsidRPr="004D531E" w:rsidRDefault="005227D1" w:rsidP="004C6478">
            <w:pPr>
              <w:autoSpaceDE w:val="0"/>
              <w:autoSpaceDN w:val="0"/>
              <w:adjustRightInd w:val="0"/>
              <w:rPr>
                <w:rFonts w:ascii="Garamond" w:hAnsi="Garamond" w:cs="Georgia"/>
                <w:b/>
              </w:rPr>
            </w:pPr>
          </w:p>
        </w:tc>
        <w:tc>
          <w:tcPr>
            <w:tcW w:w="1829" w:type="pct"/>
            <w:shd w:val="clear" w:color="auto" w:fill="BFBFBF" w:themeFill="background1" w:themeFillShade="BF"/>
          </w:tcPr>
          <w:p w14:paraId="419E063D" w14:textId="0FBA92E2" w:rsidR="005227D1" w:rsidRPr="004D531E" w:rsidRDefault="005227D1" w:rsidP="004C6478">
            <w:pPr>
              <w:autoSpaceDE w:val="0"/>
              <w:autoSpaceDN w:val="0"/>
              <w:adjustRightInd w:val="0"/>
              <w:jc w:val="center"/>
              <w:rPr>
                <w:rFonts w:ascii="Garamond" w:hAnsi="Garamond" w:cs="Georgia"/>
                <w:b/>
              </w:rPr>
            </w:pPr>
            <w:r w:rsidRPr="004D531E">
              <w:rPr>
                <w:rFonts w:ascii="Garamond" w:hAnsi="Garamond" w:cs="Georgia"/>
                <w:b/>
              </w:rPr>
              <w:t>Advantage</w:t>
            </w:r>
          </w:p>
        </w:tc>
        <w:tc>
          <w:tcPr>
            <w:tcW w:w="2019" w:type="pct"/>
            <w:shd w:val="clear" w:color="auto" w:fill="BFBFBF" w:themeFill="background1" w:themeFillShade="BF"/>
          </w:tcPr>
          <w:p w14:paraId="666235D0" w14:textId="2D9B0AA0" w:rsidR="005227D1" w:rsidRPr="004D531E" w:rsidRDefault="005227D1" w:rsidP="004C6478">
            <w:pPr>
              <w:autoSpaceDE w:val="0"/>
              <w:autoSpaceDN w:val="0"/>
              <w:adjustRightInd w:val="0"/>
              <w:jc w:val="center"/>
              <w:rPr>
                <w:rFonts w:ascii="Garamond" w:hAnsi="Garamond" w:cs="Georgia"/>
                <w:b/>
              </w:rPr>
            </w:pPr>
            <w:r w:rsidRPr="004D531E">
              <w:rPr>
                <w:rFonts w:ascii="Garamond" w:hAnsi="Garamond" w:cs="Georgia"/>
                <w:b/>
              </w:rPr>
              <w:t>Disadvantage</w:t>
            </w:r>
          </w:p>
        </w:tc>
      </w:tr>
      <w:tr w:rsidR="005227D1" w:rsidRPr="004D531E" w14:paraId="662A006C" w14:textId="77777777" w:rsidTr="00C24ADE">
        <w:tc>
          <w:tcPr>
            <w:tcW w:w="1152" w:type="pct"/>
          </w:tcPr>
          <w:p w14:paraId="7C852229" w14:textId="14A7268E" w:rsidR="005227D1" w:rsidRPr="004D531E" w:rsidRDefault="005227D1" w:rsidP="00725EA0">
            <w:pPr>
              <w:autoSpaceDE w:val="0"/>
              <w:autoSpaceDN w:val="0"/>
              <w:adjustRightInd w:val="0"/>
              <w:rPr>
                <w:rFonts w:ascii="Garamond" w:hAnsi="Garamond" w:cs="Georgia"/>
                <w:b/>
              </w:rPr>
            </w:pPr>
            <w:r w:rsidRPr="004D531E">
              <w:rPr>
                <w:rFonts w:ascii="Garamond" w:hAnsi="Garamond" w:cs="Georgia"/>
                <w:b/>
              </w:rPr>
              <w:t>Mother-</w:t>
            </w:r>
            <w:r w:rsidR="00725EA0">
              <w:rPr>
                <w:rFonts w:ascii="Garamond" w:hAnsi="Garamond" w:cs="Georgia"/>
                <w:b/>
              </w:rPr>
              <w:t>B</w:t>
            </w:r>
            <w:r w:rsidR="00725EA0" w:rsidRPr="004D531E">
              <w:rPr>
                <w:rFonts w:ascii="Garamond" w:hAnsi="Garamond" w:cs="Georgia"/>
                <w:b/>
              </w:rPr>
              <w:t xml:space="preserve">aby </w:t>
            </w:r>
            <w:r w:rsidR="00725EA0">
              <w:rPr>
                <w:rFonts w:ascii="Garamond" w:hAnsi="Garamond" w:cs="Georgia"/>
                <w:b/>
              </w:rPr>
              <w:t>P</w:t>
            </w:r>
            <w:r w:rsidR="00725EA0" w:rsidRPr="004D531E">
              <w:rPr>
                <w:rFonts w:ascii="Garamond" w:hAnsi="Garamond" w:cs="Georgia"/>
                <w:b/>
              </w:rPr>
              <w:t xml:space="preserve">air </w:t>
            </w:r>
            <w:r w:rsidR="00725EA0">
              <w:rPr>
                <w:rFonts w:ascii="Garamond" w:hAnsi="Garamond" w:cs="Georgia"/>
                <w:b/>
              </w:rPr>
              <w:t>R</w:t>
            </w:r>
            <w:r w:rsidR="00725EA0" w:rsidRPr="004D531E">
              <w:rPr>
                <w:rFonts w:ascii="Garamond" w:hAnsi="Garamond" w:cs="Georgia"/>
                <w:b/>
              </w:rPr>
              <w:t>egister</w:t>
            </w:r>
          </w:p>
        </w:tc>
        <w:tc>
          <w:tcPr>
            <w:tcW w:w="1829" w:type="pct"/>
          </w:tcPr>
          <w:p w14:paraId="1A7C701D" w14:textId="5351BF80" w:rsidR="005227D1" w:rsidRPr="004D531E" w:rsidRDefault="005227D1" w:rsidP="00167284">
            <w:pPr>
              <w:autoSpaceDE w:val="0"/>
              <w:autoSpaceDN w:val="0"/>
              <w:adjustRightInd w:val="0"/>
              <w:rPr>
                <w:rFonts w:ascii="Garamond" w:hAnsi="Garamond" w:cs="Georgia"/>
              </w:rPr>
            </w:pPr>
            <w:r w:rsidRPr="004D531E">
              <w:rPr>
                <w:rFonts w:ascii="Garamond" w:hAnsi="Garamond" w:cs="Georgia"/>
              </w:rPr>
              <w:t>Clinically useful to track mothers and their infants together and make sure both are getting the necessary follow up</w:t>
            </w:r>
          </w:p>
        </w:tc>
        <w:tc>
          <w:tcPr>
            <w:tcW w:w="2019" w:type="pct"/>
          </w:tcPr>
          <w:p w14:paraId="32E5CDB2" w14:textId="79CEDE2A" w:rsidR="005227D1" w:rsidRPr="004D531E" w:rsidRDefault="005227D1" w:rsidP="00725EA0">
            <w:pPr>
              <w:autoSpaceDE w:val="0"/>
              <w:autoSpaceDN w:val="0"/>
              <w:adjustRightInd w:val="0"/>
              <w:rPr>
                <w:rFonts w:ascii="Garamond" w:hAnsi="Garamond" w:cs="Georgia"/>
              </w:rPr>
            </w:pPr>
            <w:r w:rsidRPr="004D531E">
              <w:rPr>
                <w:rFonts w:ascii="Garamond" w:hAnsi="Garamond" w:cs="Georgia"/>
              </w:rPr>
              <w:t>Difficult to monitor longitudinal outcomes for infants (e</w:t>
            </w:r>
            <w:r w:rsidR="009C60D5" w:rsidRPr="004D531E">
              <w:rPr>
                <w:rFonts w:ascii="Garamond" w:hAnsi="Garamond" w:cs="Georgia"/>
              </w:rPr>
              <w:t>.g.</w:t>
            </w:r>
            <w:r w:rsidR="00725EA0">
              <w:rPr>
                <w:rFonts w:ascii="Garamond" w:hAnsi="Garamond" w:cs="Georgia"/>
              </w:rPr>
              <w:t>,</w:t>
            </w:r>
            <w:r w:rsidRPr="004D531E">
              <w:rPr>
                <w:rFonts w:ascii="Garamond" w:hAnsi="Garamond" w:cs="Georgia"/>
              </w:rPr>
              <w:t xml:space="preserve"> </w:t>
            </w:r>
            <w:r w:rsidR="00725EA0">
              <w:rPr>
                <w:rFonts w:ascii="Garamond" w:hAnsi="Garamond" w:cs="Georgia"/>
              </w:rPr>
              <w:t>i</w:t>
            </w:r>
            <w:r w:rsidR="00725EA0" w:rsidRPr="004D531E">
              <w:rPr>
                <w:rFonts w:ascii="Garamond" w:hAnsi="Garamond" w:cs="Georgia"/>
              </w:rPr>
              <w:t xml:space="preserve">nfant </w:t>
            </w:r>
            <w:r w:rsidRPr="004D531E">
              <w:rPr>
                <w:rFonts w:ascii="Garamond" w:hAnsi="Garamond" w:cs="Georgia"/>
              </w:rPr>
              <w:t>testing by 2</w:t>
            </w:r>
            <w:r w:rsidR="00725EA0">
              <w:rPr>
                <w:rFonts w:ascii="Garamond" w:hAnsi="Garamond" w:cs="Georgia"/>
              </w:rPr>
              <w:t xml:space="preserve"> </w:t>
            </w:r>
            <w:r w:rsidRPr="004D531E">
              <w:rPr>
                <w:rFonts w:ascii="Garamond" w:hAnsi="Garamond" w:cs="Georgia"/>
              </w:rPr>
              <w:t>mo</w:t>
            </w:r>
            <w:r w:rsidR="00725EA0">
              <w:rPr>
                <w:rFonts w:ascii="Garamond" w:hAnsi="Garamond" w:cs="Georgia"/>
              </w:rPr>
              <w:t>nths</w:t>
            </w:r>
            <w:r w:rsidRPr="004D531E">
              <w:rPr>
                <w:rFonts w:ascii="Garamond" w:hAnsi="Garamond" w:cs="Georgia"/>
              </w:rPr>
              <w:t xml:space="preserve"> or determination of final outcome) because register is organized by enrolment of the mother and the infants are born at various times relative to maternal enrolment</w:t>
            </w:r>
          </w:p>
        </w:tc>
      </w:tr>
      <w:tr w:rsidR="005227D1" w:rsidRPr="004D531E" w14:paraId="0907717A" w14:textId="77777777" w:rsidTr="00C24ADE">
        <w:tc>
          <w:tcPr>
            <w:tcW w:w="1152" w:type="pct"/>
          </w:tcPr>
          <w:p w14:paraId="745F2F82" w14:textId="516ECC16" w:rsidR="005227D1" w:rsidRPr="004D531E" w:rsidRDefault="005227D1" w:rsidP="00725EA0">
            <w:pPr>
              <w:autoSpaceDE w:val="0"/>
              <w:autoSpaceDN w:val="0"/>
              <w:adjustRightInd w:val="0"/>
              <w:rPr>
                <w:rFonts w:ascii="Garamond" w:hAnsi="Garamond" w:cs="Georgia"/>
                <w:b/>
              </w:rPr>
            </w:pPr>
            <w:r w:rsidRPr="004D531E">
              <w:rPr>
                <w:rFonts w:ascii="Garamond" w:hAnsi="Garamond" w:cs="Georgia"/>
                <w:b/>
              </w:rPr>
              <w:t xml:space="preserve">HEI </w:t>
            </w:r>
            <w:r w:rsidR="00725EA0">
              <w:rPr>
                <w:rFonts w:ascii="Garamond" w:hAnsi="Garamond" w:cs="Georgia"/>
                <w:b/>
              </w:rPr>
              <w:t>B</w:t>
            </w:r>
            <w:r w:rsidR="00725EA0" w:rsidRPr="004D531E">
              <w:rPr>
                <w:rFonts w:ascii="Garamond" w:hAnsi="Garamond" w:cs="Georgia"/>
                <w:b/>
              </w:rPr>
              <w:t xml:space="preserve">irth </w:t>
            </w:r>
            <w:r w:rsidR="00725EA0">
              <w:rPr>
                <w:rFonts w:ascii="Garamond" w:hAnsi="Garamond" w:cs="Georgia"/>
                <w:b/>
              </w:rPr>
              <w:t>C</w:t>
            </w:r>
            <w:r w:rsidR="00725EA0" w:rsidRPr="004D531E">
              <w:rPr>
                <w:rFonts w:ascii="Garamond" w:hAnsi="Garamond" w:cs="Georgia"/>
                <w:b/>
              </w:rPr>
              <w:t xml:space="preserve">ohort </w:t>
            </w:r>
            <w:r w:rsidR="00725EA0">
              <w:rPr>
                <w:rFonts w:ascii="Garamond" w:hAnsi="Garamond" w:cs="Georgia"/>
                <w:b/>
              </w:rPr>
              <w:t>R</w:t>
            </w:r>
            <w:r w:rsidR="00725EA0" w:rsidRPr="004D531E">
              <w:rPr>
                <w:rFonts w:ascii="Garamond" w:hAnsi="Garamond" w:cs="Georgia"/>
                <w:b/>
              </w:rPr>
              <w:t>egister</w:t>
            </w:r>
          </w:p>
        </w:tc>
        <w:tc>
          <w:tcPr>
            <w:tcW w:w="1829" w:type="pct"/>
          </w:tcPr>
          <w:p w14:paraId="02AE8D3C" w14:textId="422BBF2F" w:rsidR="005227D1" w:rsidRPr="004D531E" w:rsidRDefault="005227D1" w:rsidP="00167284">
            <w:pPr>
              <w:autoSpaceDE w:val="0"/>
              <w:autoSpaceDN w:val="0"/>
              <w:adjustRightInd w:val="0"/>
              <w:rPr>
                <w:rFonts w:ascii="Garamond" w:hAnsi="Garamond" w:cs="Georgia"/>
              </w:rPr>
            </w:pPr>
            <w:r w:rsidRPr="004D531E">
              <w:rPr>
                <w:rFonts w:ascii="Garamond" w:hAnsi="Garamond" w:cs="Georgia"/>
              </w:rPr>
              <w:t>Easy to monitor infant longitudinal outcomes because each register page is organized by infants’ month/year of birth</w:t>
            </w:r>
          </w:p>
        </w:tc>
        <w:tc>
          <w:tcPr>
            <w:tcW w:w="2019" w:type="pct"/>
          </w:tcPr>
          <w:p w14:paraId="7D6CE5C6" w14:textId="7E4FC812" w:rsidR="005227D1" w:rsidRPr="004D531E" w:rsidRDefault="005227D1" w:rsidP="00167284">
            <w:pPr>
              <w:autoSpaceDE w:val="0"/>
              <w:autoSpaceDN w:val="0"/>
              <w:adjustRightInd w:val="0"/>
              <w:rPr>
                <w:rFonts w:ascii="Garamond" w:hAnsi="Garamond" w:cs="Georgia"/>
              </w:rPr>
            </w:pPr>
            <w:r w:rsidRPr="004D531E">
              <w:rPr>
                <w:rFonts w:ascii="Garamond" w:hAnsi="Garamond" w:cs="Georgia"/>
              </w:rPr>
              <w:t>Cannot see maternal and infant information easily in one place</w:t>
            </w:r>
          </w:p>
        </w:tc>
      </w:tr>
    </w:tbl>
    <w:p w14:paraId="6CE9CF9A" w14:textId="77777777" w:rsidR="005227D1" w:rsidRPr="004D531E" w:rsidRDefault="005227D1" w:rsidP="00167284">
      <w:pPr>
        <w:autoSpaceDE w:val="0"/>
        <w:autoSpaceDN w:val="0"/>
        <w:adjustRightInd w:val="0"/>
        <w:rPr>
          <w:rFonts w:ascii="Garamond" w:hAnsi="Garamond" w:cs="Georgia"/>
        </w:rPr>
      </w:pPr>
    </w:p>
    <w:p w14:paraId="600CE2FC" w14:textId="77777777" w:rsidR="005227D1" w:rsidRPr="004D531E" w:rsidRDefault="005227D1" w:rsidP="00167284">
      <w:pPr>
        <w:autoSpaceDE w:val="0"/>
        <w:autoSpaceDN w:val="0"/>
        <w:adjustRightInd w:val="0"/>
        <w:rPr>
          <w:rFonts w:ascii="Garamond" w:hAnsi="Garamond" w:cs="Georgia"/>
        </w:rPr>
      </w:pPr>
    </w:p>
    <w:p w14:paraId="54D043BE" w14:textId="526A9F70" w:rsidR="00B71FB3" w:rsidRPr="004D531E" w:rsidRDefault="005227D1" w:rsidP="00167284">
      <w:pPr>
        <w:autoSpaceDE w:val="0"/>
        <w:autoSpaceDN w:val="0"/>
        <w:adjustRightInd w:val="0"/>
        <w:rPr>
          <w:rFonts w:ascii="Garamond" w:hAnsi="Garamond" w:cs="Georgia"/>
        </w:rPr>
      </w:pPr>
      <w:r w:rsidRPr="004D531E">
        <w:rPr>
          <w:rFonts w:ascii="Garamond" w:hAnsi="Garamond" w:cs="Georgia"/>
        </w:rPr>
        <w:t>Example 1: Integrated Mother-Baby Pair Register, Ethiopia</w:t>
      </w:r>
    </w:p>
    <w:p w14:paraId="5F737470" w14:textId="4F93B555" w:rsidR="005227D1" w:rsidRPr="004D531E" w:rsidRDefault="009C60D5" w:rsidP="00167284">
      <w:pPr>
        <w:autoSpaceDE w:val="0"/>
        <w:autoSpaceDN w:val="0"/>
        <w:adjustRightInd w:val="0"/>
        <w:rPr>
          <w:rFonts w:ascii="Garamond" w:hAnsi="Garamond" w:cs="Georgia"/>
        </w:rPr>
      </w:pPr>
      <w:r w:rsidRPr="004D531E">
        <w:rPr>
          <w:rFonts w:ascii="Garamond" w:hAnsi="Garamond" w:cs="Georgia"/>
        </w:rPr>
        <w:object w:dxaOrig="1287" w:dyaOrig="832" w14:anchorId="21AE56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55pt;height:43.45pt" o:ole="">
            <v:imagedata r:id="rId59" o:title=""/>
          </v:shape>
          <o:OLEObject Type="Embed" ProgID="Acrobat.Document.DC" ShapeID="_x0000_i1025" DrawAspect="Icon" ObjectID="_1651299285" r:id="rId60"/>
        </w:object>
      </w:r>
    </w:p>
    <w:p w14:paraId="105BFAF8" w14:textId="714887C7" w:rsidR="00BE1F5E" w:rsidRPr="004D531E" w:rsidRDefault="00BE1F5E" w:rsidP="00167284">
      <w:pPr>
        <w:autoSpaceDE w:val="0"/>
        <w:autoSpaceDN w:val="0"/>
        <w:adjustRightInd w:val="0"/>
        <w:rPr>
          <w:rFonts w:ascii="Garamond" w:hAnsi="Garamond" w:cs="Georgia"/>
        </w:rPr>
      </w:pPr>
      <w:r w:rsidRPr="004D531E">
        <w:rPr>
          <w:rFonts w:ascii="Garamond" w:hAnsi="Garamond" w:cs="Georgia"/>
        </w:rPr>
        <w:t>Source: Federal Democratic Republic of Ethiopia, Ministry of Health</w:t>
      </w:r>
    </w:p>
    <w:p w14:paraId="2813CE82" w14:textId="5C9DBE2D" w:rsidR="00BE1F5E" w:rsidRPr="004D531E" w:rsidRDefault="00BE1F5E" w:rsidP="00167284">
      <w:pPr>
        <w:autoSpaceDE w:val="0"/>
        <w:autoSpaceDN w:val="0"/>
        <w:adjustRightInd w:val="0"/>
        <w:rPr>
          <w:rFonts w:ascii="Garamond" w:hAnsi="Garamond" w:cs="Georgia"/>
        </w:rPr>
      </w:pPr>
    </w:p>
    <w:p w14:paraId="2A95BB1C" w14:textId="4D37F730" w:rsidR="00D46BB1" w:rsidRPr="004D531E" w:rsidRDefault="00D46BB1" w:rsidP="00167284">
      <w:pPr>
        <w:autoSpaceDE w:val="0"/>
        <w:autoSpaceDN w:val="0"/>
        <w:adjustRightInd w:val="0"/>
        <w:rPr>
          <w:rFonts w:ascii="Garamond" w:hAnsi="Garamond" w:cs="Georgia"/>
        </w:rPr>
      </w:pPr>
    </w:p>
    <w:p w14:paraId="7712DA5B" w14:textId="77777777" w:rsidR="00D46BB1" w:rsidRPr="004D531E" w:rsidRDefault="00D46BB1" w:rsidP="00167284">
      <w:pPr>
        <w:autoSpaceDE w:val="0"/>
        <w:autoSpaceDN w:val="0"/>
        <w:adjustRightInd w:val="0"/>
        <w:rPr>
          <w:rFonts w:ascii="Garamond" w:hAnsi="Garamond" w:cs="Georgia"/>
        </w:rPr>
      </w:pPr>
    </w:p>
    <w:p w14:paraId="07976F94" w14:textId="77777777" w:rsidR="00BE1F5E" w:rsidRPr="004D531E" w:rsidRDefault="00BE1F5E" w:rsidP="00167284">
      <w:pPr>
        <w:autoSpaceDE w:val="0"/>
        <w:autoSpaceDN w:val="0"/>
        <w:adjustRightInd w:val="0"/>
        <w:rPr>
          <w:rFonts w:ascii="Garamond" w:hAnsi="Garamond" w:cs="Georgia"/>
        </w:rPr>
      </w:pPr>
    </w:p>
    <w:p w14:paraId="4C112D02" w14:textId="7C2AEE0B" w:rsidR="00BE1F5E" w:rsidRPr="004D531E" w:rsidRDefault="005227D1" w:rsidP="00167284">
      <w:pPr>
        <w:autoSpaceDE w:val="0"/>
        <w:autoSpaceDN w:val="0"/>
        <w:adjustRightInd w:val="0"/>
        <w:rPr>
          <w:rFonts w:ascii="Garamond" w:hAnsi="Garamond" w:cs="Georgia"/>
        </w:rPr>
      </w:pPr>
      <w:r w:rsidRPr="004D531E">
        <w:rPr>
          <w:rFonts w:ascii="Garamond" w:hAnsi="Garamond" w:cs="Georgia"/>
        </w:rPr>
        <w:t>Example 2: H</w:t>
      </w:r>
      <w:r w:rsidR="00BE1F5E" w:rsidRPr="004D531E">
        <w:rPr>
          <w:rFonts w:ascii="Garamond" w:hAnsi="Garamond" w:cs="Georgia"/>
        </w:rPr>
        <w:t xml:space="preserve">IV-Exposed Infant </w:t>
      </w:r>
      <w:r w:rsidRPr="004D531E">
        <w:rPr>
          <w:rFonts w:ascii="Garamond" w:hAnsi="Garamond" w:cs="Georgia"/>
        </w:rPr>
        <w:t>Birth Cohort Register, Kenya</w:t>
      </w:r>
    </w:p>
    <w:p w14:paraId="21054623" w14:textId="3CCE4368" w:rsidR="005227D1" w:rsidRPr="004D531E" w:rsidRDefault="009C60D5" w:rsidP="00167284">
      <w:pPr>
        <w:autoSpaceDE w:val="0"/>
        <w:autoSpaceDN w:val="0"/>
        <w:adjustRightInd w:val="0"/>
        <w:rPr>
          <w:rFonts w:ascii="Garamond" w:hAnsi="Garamond" w:cs="Georgia"/>
        </w:rPr>
      </w:pPr>
      <w:r w:rsidRPr="004D531E">
        <w:rPr>
          <w:rFonts w:ascii="Garamond" w:hAnsi="Garamond" w:cs="Georgia"/>
        </w:rPr>
        <w:object w:dxaOrig="1287" w:dyaOrig="832" w14:anchorId="4B59C46F">
          <v:shape id="_x0000_i1026" type="#_x0000_t75" style="width:64.55pt;height:43.45pt" o:ole="">
            <v:imagedata r:id="rId61" o:title=""/>
          </v:shape>
          <o:OLEObject Type="Embed" ProgID="Acrobat.Document.DC" ShapeID="_x0000_i1026" DrawAspect="Icon" ObjectID="_1651299286" r:id="rId62"/>
        </w:object>
      </w:r>
    </w:p>
    <w:p w14:paraId="66B7EB06" w14:textId="6EBA6FE8" w:rsidR="00FA235D" w:rsidRPr="004D531E" w:rsidRDefault="008474BB" w:rsidP="00167284">
      <w:pPr>
        <w:rPr>
          <w:rFonts w:ascii="Garamond" w:hAnsi="Garamond"/>
        </w:rPr>
      </w:pPr>
      <w:r w:rsidRPr="004D531E">
        <w:rPr>
          <w:rFonts w:ascii="Garamond" w:hAnsi="Garamond"/>
        </w:rPr>
        <w:t xml:space="preserve">Source: </w:t>
      </w:r>
      <w:r w:rsidR="005227D1" w:rsidRPr="004D531E">
        <w:rPr>
          <w:rFonts w:ascii="Garamond" w:hAnsi="Garamond"/>
        </w:rPr>
        <w:t>Ministry of Health, Kenya</w:t>
      </w:r>
    </w:p>
    <w:p w14:paraId="16D9568F" w14:textId="2ADA74EE" w:rsidR="008474BB" w:rsidRPr="004D531E" w:rsidRDefault="008474BB" w:rsidP="00167284">
      <w:pPr>
        <w:rPr>
          <w:rFonts w:ascii="Garamond" w:hAnsi="Garamond"/>
        </w:rPr>
      </w:pPr>
    </w:p>
    <w:p w14:paraId="19C4A528" w14:textId="77777777" w:rsidR="008474BB" w:rsidRPr="004D531E" w:rsidRDefault="008474BB" w:rsidP="00167284">
      <w:pPr>
        <w:rPr>
          <w:rFonts w:ascii="Garamond" w:hAnsi="Garamond"/>
        </w:rPr>
      </w:pPr>
    </w:p>
    <w:p w14:paraId="54F4A5EC" w14:textId="4F08544A" w:rsidR="008474BB" w:rsidRPr="004D531E" w:rsidRDefault="008474BB">
      <w:pPr>
        <w:rPr>
          <w:rFonts w:ascii="Garamond" w:hAnsi="Garamond" w:cs="Calibri"/>
        </w:rPr>
      </w:pPr>
      <w:r w:rsidRPr="004D531E">
        <w:rPr>
          <w:rFonts w:ascii="Garamond" w:hAnsi="Garamond" w:cs="Calibri"/>
        </w:rPr>
        <w:t>Click on the icon</w:t>
      </w:r>
      <w:r w:rsidR="004C6478" w:rsidRPr="004D531E">
        <w:rPr>
          <w:rFonts w:ascii="Garamond" w:hAnsi="Garamond" w:cs="Calibri"/>
        </w:rPr>
        <w:t xml:space="preserve">s above </w:t>
      </w:r>
      <w:r w:rsidRPr="004D531E">
        <w:rPr>
          <w:rFonts w:ascii="Garamond" w:hAnsi="Garamond" w:cs="Calibri"/>
        </w:rPr>
        <w:t xml:space="preserve">to </w:t>
      </w:r>
      <w:r w:rsidR="00FF7C8A" w:rsidRPr="004D531E">
        <w:rPr>
          <w:rFonts w:ascii="Garamond" w:hAnsi="Garamond" w:cs="Calibri"/>
        </w:rPr>
        <w:t>view</w:t>
      </w:r>
      <w:r w:rsidRPr="004D531E">
        <w:rPr>
          <w:rFonts w:ascii="Garamond" w:hAnsi="Garamond" w:cs="Calibri"/>
        </w:rPr>
        <w:t xml:space="preserve"> the HIV-exposed Infant Register </w:t>
      </w:r>
    </w:p>
    <w:p w14:paraId="619EB44A" w14:textId="78CB244E" w:rsidR="00CA142E" w:rsidRPr="004D531E" w:rsidRDefault="00CA142E">
      <w:pPr>
        <w:rPr>
          <w:rFonts w:ascii="Garamond" w:hAnsi="Garamond" w:cs="Calibri"/>
        </w:rPr>
      </w:pPr>
    </w:p>
    <w:p w14:paraId="6749B79D" w14:textId="77777777" w:rsidR="00676351" w:rsidRPr="004D531E" w:rsidRDefault="00676351">
      <w:pPr>
        <w:rPr>
          <w:rFonts w:ascii="Garamond" w:hAnsi="Garamond" w:cs="Calibri"/>
        </w:rPr>
      </w:pPr>
      <w:bookmarkStart w:id="70" w:name="_Toc473018482"/>
      <w:r w:rsidRPr="004D531E">
        <w:rPr>
          <w:rFonts w:ascii="Garamond" w:hAnsi="Garamond" w:cs="Calibri"/>
          <w:b/>
          <w:bCs/>
        </w:rPr>
        <w:br w:type="page"/>
      </w:r>
    </w:p>
    <w:p w14:paraId="2C2D4934" w14:textId="1CD8C947" w:rsidR="009164EA" w:rsidRPr="004D531E" w:rsidRDefault="009164EA" w:rsidP="009668ED">
      <w:pPr>
        <w:pStyle w:val="Heading1"/>
        <w:numPr>
          <w:ilvl w:val="0"/>
          <w:numId w:val="0"/>
        </w:numPr>
        <w:pBdr>
          <w:bottom w:val="single" w:sz="4" w:space="1" w:color="auto"/>
        </w:pBdr>
        <w:tabs>
          <w:tab w:val="left" w:pos="360"/>
        </w:tabs>
        <w:spacing w:before="360"/>
        <w:rPr>
          <w:rFonts w:asciiTheme="minorHAnsi" w:hAnsiTheme="minorHAnsi"/>
          <w:sz w:val="28"/>
          <w:szCs w:val="28"/>
        </w:rPr>
      </w:pPr>
      <w:bookmarkStart w:id="71" w:name="_Toc19963273"/>
      <w:r w:rsidRPr="004D531E">
        <w:rPr>
          <w:rFonts w:asciiTheme="minorHAnsi" w:hAnsiTheme="minorHAnsi"/>
          <w:sz w:val="28"/>
          <w:szCs w:val="28"/>
        </w:rPr>
        <w:t xml:space="preserve">Appendix </w:t>
      </w:r>
      <w:r w:rsidR="00371E6C" w:rsidRPr="004D531E">
        <w:rPr>
          <w:rFonts w:asciiTheme="minorHAnsi" w:hAnsiTheme="minorHAnsi"/>
          <w:sz w:val="28"/>
          <w:szCs w:val="28"/>
        </w:rPr>
        <w:t>5</w:t>
      </w:r>
      <w:r w:rsidRPr="004D531E">
        <w:rPr>
          <w:rFonts w:asciiTheme="minorHAnsi" w:hAnsiTheme="minorHAnsi"/>
          <w:sz w:val="28"/>
          <w:szCs w:val="28"/>
        </w:rPr>
        <w:t>: Laboratory Activity Monitoring</w:t>
      </w:r>
      <w:bookmarkEnd w:id="71"/>
    </w:p>
    <w:p w14:paraId="224C28A5" w14:textId="77777777" w:rsidR="00BF2E56" w:rsidRPr="004D531E" w:rsidRDefault="00BF2E56" w:rsidP="00BF2E56">
      <w:pPr>
        <w:rPr>
          <w:rFonts w:ascii="Garamond" w:hAnsi="Garamond" w:cs="Calibri"/>
          <w:b/>
        </w:rPr>
      </w:pPr>
    </w:p>
    <w:p w14:paraId="7A9DF608" w14:textId="77777777" w:rsidR="0053273D" w:rsidRPr="004D531E" w:rsidRDefault="0053273D" w:rsidP="0053273D">
      <w:pPr>
        <w:rPr>
          <w:rFonts w:ascii="Garamond" w:hAnsi="Garamond" w:cs="Calibri"/>
          <w:b/>
        </w:rPr>
      </w:pPr>
      <w:r w:rsidRPr="004D531E">
        <w:rPr>
          <w:rFonts w:ascii="Garamond" w:hAnsi="Garamond" w:cs="Calibri"/>
          <w:b/>
        </w:rPr>
        <w:t>High throughput testing and near PoC technologies</w:t>
      </w:r>
    </w:p>
    <w:p w14:paraId="18F47816" w14:textId="13B27C52" w:rsidR="0053273D" w:rsidRPr="004D531E" w:rsidRDefault="0053273D" w:rsidP="0053273D">
      <w:pPr>
        <w:rPr>
          <w:rFonts w:ascii="Garamond" w:hAnsi="Garamond" w:cs="Calibri"/>
        </w:rPr>
      </w:pPr>
      <w:r w:rsidRPr="004D531E">
        <w:rPr>
          <w:rFonts w:ascii="Garamond" w:hAnsi="Garamond" w:cs="Calibri"/>
        </w:rPr>
        <w:t>It is highly recommended that laboratories use electronic Laboratory Information System (LIS) for sample accessioning, testing, and results management.  For sample management, each patient should have a unique identifier (ID) and each sample should also have its own unique ID.  The ID system should be designed in a way that samples from the same patient, collected at different times, can be linked.  When laboratory testing results are entered into the LIMS, the results entry should be always verified by another laboratory staff member to avoid results entry errors.</w:t>
      </w:r>
    </w:p>
    <w:p w14:paraId="75AF9C1C" w14:textId="77777777" w:rsidR="0053273D" w:rsidRPr="004D531E" w:rsidRDefault="0053273D" w:rsidP="0053273D">
      <w:pPr>
        <w:rPr>
          <w:rFonts w:ascii="Garamond" w:hAnsi="Garamond" w:cs="Calibri"/>
        </w:rPr>
      </w:pPr>
    </w:p>
    <w:p w14:paraId="6D04E03F" w14:textId="77777777" w:rsidR="0053273D" w:rsidRPr="004D531E" w:rsidRDefault="0053273D" w:rsidP="0053273D">
      <w:pPr>
        <w:rPr>
          <w:rFonts w:ascii="Garamond" w:hAnsi="Garamond" w:cs="Calibri"/>
          <w:b/>
        </w:rPr>
      </w:pPr>
      <w:r w:rsidRPr="004D531E">
        <w:rPr>
          <w:rFonts w:ascii="Garamond" w:hAnsi="Garamond" w:cs="Calibri"/>
          <w:b/>
        </w:rPr>
        <w:t>PoC testing technologies</w:t>
      </w:r>
    </w:p>
    <w:p w14:paraId="6F1BB750" w14:textId="77777777" w:rsidR="0053273D" w:rsidRPr="004D531E" w:rsidRDefault="0053273D" w:rsidP="0053273D">
      <w:pPr>
        <w:rPr>
          <w:rFonts w:ascii="Garamond" w:hAnsi="Garamond" w:cs="Calibri"/>
        </w:rPr>
      </w:pPr>
      <w:r w:rsidRPr="004D531E">
        <w:rPr>
          <w:rFonts w:ascii="Garamond" w:hAnsi="Garamond" w:cs="Calibri"/>
        </w:rPr>
        <w:t>Where PoC testing is taking place, results will need to be recorded in a paper-based testing register/log or the (electronic) database as well as the patient database/register used for recording and tracking PMTCT services and/or HIV-exposed infant care (e.g., the Baby Testing and Follow-up Register/Log). In addition, all results should also be recorded in the individual patient chart. File hard copy of result in patient chart.</w:t>
      </w:r>
    </w:p>
    <w:p w14:paraId="15545D98" w14:textId="77777777" w:rsidR="0053273D" w:rsidRPr="004D531E" w:rsidRDefault="0053273D" w:rsidP="0053273D">
      <w:pPr>
        <w:rPr>
          <w:rFonts w:ascii="Garamond" w:hAnsi="Garamond" w:cs="Calibri"/>
        </w:rPr>
      </w:pPr>
    </w:p>
    <w:p w14:paraId="50213DD1" w14:textId="77777777" w:rsidR="0053273D" w:rsidRPr="004D531E" w:rsidRDefault="0053273D" w:rsidP="0053273D">
      <w:pPr>
        <w:rPr>
          <w:rFonts w:ascii="Garamond" w:hAnsi="Garamond" w:cs="Calibri"/>
          <w:b/>
        </w:rPr>
      </w:pPr>
      <w:r w:rsidRPr="004D531E">
        <w:rPr>
          <w:rFonts w:ascii="Garamond" w:hAnsi="Garamond" w:cs="Calibri"/>
          <w:b/>
        </w:rPr>
        <w:t>All testing technologies</w:t>
      </w:r>
    </w:p>
    <w:p w14:paraId="6097487D" w14:textId="1C966158" w:rsidR="0053273D" w:rsidRPr="004D531E" w:rsidRDefault="0053273D" w:rsidP="0053273D">
      <w:pPr>
        <w:rPr>
          <w:rFonts w:ascii="Garamond" w:hAnsi="Garamond" w:cs="Calibri"/>
        </w:rPr>
      </w:pPr>
      <w:r w:rsidRPr="004D531E">
        <w:rPr>
          <w:rFonts w:ascii="Garamond" w:hAnsi="Garamond" w:cs="Calibri"/>
        </w:rPr>
        <w:t>The testing registers/databases for all testing technologies should include columns that capture both testing and retesting for verification, including the following columns/fields:</w:t>
      </w:r>
    </w:p>
    <w:p w14:paraId="26C4CD10" w14:textId="77777777" w:rsidR="0053273D" w:rsidRPr="004D531E" w:rsidRDefault="0053273D" w:rsidP="0053273D">
      <w:pPr>
        <w:rPr>
          <w:rFonts w:ascii="Garamond" w:hAnsi="Garamond" w:cs="Calibri"/>
        </w:rPr>
      </w:pPr>
    </w:p>
    <w:p w14:paraId="66FB96A2" w14:textId="77777777" w:rsidR="0053273D" w:rsidRPr="004D531E" w:rsidRDefault="0053273D" w:rsidP="0053273D">
      <w:pPr>
        <w:rPr>
          <w:rFonts w:ascii="Garamond" w:hAnsi="Garamond" w:cs="Calibri"/>
        </w:rPr>
      </w:pPr>
      <w:r w:rsidRPr="004D531E">
        <w:rPr>
          <w:rFonts w:ascii="Garamond" w:hAnsi="Garamond" w:cs="Calibri"/>
        </w:rPr>
        <w:t>First HIV testing event</w:t>
      </w:r>
    </w:p>
    <w:p w14:paraId="5CCEAB0D" w14:textId="77777777" w:rsidR="0053273D" w:rsidRPr="004D531E" w:rsidRDefault="0053273D" w:rsidP="009A3336">
      <w:pPr>
        <w:pStyle w:val="ListBullet"/>
        <w:numPr>
          <w:ilvl w:val="0"/>
          <w:numId w:val="3"/>
        </w:numPr>
        <w:contextualSpacing w:val="0"/>
        <w:rPr>
          <w:rFonts w:ascii="Garamond" w:hAnsi="Garamond"/>
        </w:rPr>
      </w:pPr>
      <w:r w:rsidRPr="004D531E">
        <w:rPr>
          <w:rFonts w:ascii="Garamond" w:hAnsi="Garamond"/>
        </w:rPr>
        <w:t>Date of receipt of sample</w:t>
      </w:r>
    </w:p>
    <w:p w14:paraId="7F8508A1" w14:textId="77777777" w:rsidR="0053273D" w:rsidRPr="004D531E" w:rsidRDefault="0053273D" w:rsidP="009A3336">
      <w:pPr>
        <w:pStyle w:val="ListBullet"/>
        <w:numPr>
          <w:ilvl w:val="0"/>
          <w:numId w:val="3"/>
        </w:numPr>
        <w:contextualSpacing w:val="0"/>
        <w:rPr>
          <w:rFonts w:ascii="Garamond" w:hAnsi="Garamond"/>
        </w:rPr>
      </w:pPr>
      <w:r w:rsidRPr="004D531E">
        <w:rPr>
          <w:rFonts w:ascii="Garamond" w:hAnsi="Garamond"/>
        </w:rPr>
        <w:t>Site name/identification number and name/identification number of provider (tester) conducting the first testing event</w:t>
      </w:r>
    </w:p>
    <w:p w14:paraId="2DA912CF" w14:textId="77777777" w:rsidR="0053273D" w:rsidRPr="004D531E" w:rsidRDefault="0053273D" w:rsidP="009A3336">
      <w:pPr>
        <w:pStyle w:val="ListBullet"/>
        <w:numPr>
          <w:ilvl w:val="0"/>
          <w:numId w:val="3"/>
        </w:numPr>
        <w:contextualSpacing w:val="0"/>
        <w:rPr>
          <w:rFonts w:ascii="Garamond" w:hAnsi="Garamond"/>
        </w:rPr>
      </w:pPr>
      <w:r w:rsidRPr="004D531E">
        <w:rPr>
          <w:rFonts w:ascii="Garamond" w:hAnsi="Garamond"/>
        </w:rPr>
        <w:t>Date of first testing event</w:t>
      </w:r>
    </w:p>
    <w:p w14:paraId="4A434EAA" w14:textId="77777777" w:rsidR="0053273D" w:rsidRPr="004D531E" w:rsidRDefault="0053273D" w:rsidP="009A3336">
      <w:pPr>
        <w:pStyle w:val="ListBullet"/>
        <w:numPr>
          <w:ilvl w:val="0"/>
          <w:numId w:val="3"/>
        </w:numPr>
        <w:contextualSpacing w:val="0"/>
        <w:rPr>
          <w:rFonts w:ascii="Garamond" w:hAnsi="Garamond"/>
        </w:rPr>
      </w:pPr>
      <w:r w:rsidRPr="004D531E">
        <w:rPr>
          <w:rFonts w:ascii="Garamond" w:hAnsi="Garamond"/>
        </w:rPr>
        <w:t>Test 1 (Kit name, Lot number, Expiry date)</w:t>
      </w:r>
    </w:p>
    <w:p w14:paraId="132DA3D5" w14:textId="77777777" w:rsidR="0053273D" w:rsidRPr="004D531E" w:rsidRDefault="0053273D" w:rsidP="009A3336">
      <w:pPr>
        <w:pStyle w:val="ListBullet"/>
        <w:numPr>
          <w:ilvl w:val="0"/>
          <w:numId w:val="3"/>
        </w:numPr>
        <w:contextualSpacing w:val="0"/>
        <w:rPr>
          <w:rFonts w:ascii="Garamond" w:hAnsi="Garamond"/>
        </w:rPr>
      </w:pPr>
      <w:r w:rsidRPr="004D531E">
        <w:rPr>
          <w:rFonts w:ascii="Garamond" w:hAnsi="Garamond"/>
        </w:rPr>
        <w:t>First testing event result</w:t>
      </w:r>
    </w:p>
    <w:p w14:paraId="58F2CE36" w14:textId="77777777" w:rsidR="0053273D" w:rsidRPr="004D531E" w:rsidRDefault="0053273D" w:rsidP="009A3336">
      <w:pPr>
        <w:pStyle w:val="ListBullet"/>
        <w:numPr>
          <w:ilvl w:val="0"/>
          <w:numId w:val="3"/>
        </w:numPr>
        <w:contextualSpacing w:val="0"/>
        <w:rPr>
          <w:rFonts w:ascii="Garamond" w:hAnsi="Garamond"/>
        </w:rPr>
      </w:pPr>
      <w:r w:rsidRPr="004D531E">
        <w:rPr>
          <w:rFonts w:ascii="Garamond" w:hAnsi="Garamond"/>
        </w:rPr>
        <w:t>Results of kit controls and any externa controls utilized to monitor the assay</w:t>
      </w:r>
    </w:p>
    <w:p w14:paraId="75DDD16B" w14:textId="77777777" w:rsidR="0053273D" w:rsidRPr="004D531E" w:rsidRDefault="0053273D" w:rsidP="0053273D">
      <w:pPr>
        <w:rPr>
          <w:rFonts w:ascii="Garamond" w:hAnsi="Garamond" w:cs="Calibri"/>
        </w:rPr>
      </w:pPr>
    </w:p>
    <w:p w14:paraId="59B7F3F9" w14:textId="6D46A6AB" w:rsidR="0053273D" w:rsidRPr="004D531E" w:rsidRDefault="0053273D" w:rsidP="0053273D">
      <w:pPr>
        <w:rPr>
          <w:rFonts w:ascii="Garamond" w:hAnsi="Garamond" w:cs="Calibri"/>
        </w:rPr>
      </w:pPr>
      <w:r w:rsidRPr="004D531E">
        <w:rPr>
          <w:rFonts w:ascii="Garamond" w:hAnsi="Garamond" w:cs="Calibri"/>
        </w:rPr>
        <w:t>Confirmatory testing</w:t>
      </w:r>
    </w:p>
    <w:p w14:paraId="01178C46" w14:textId="77777777" w:rsidR="0053273D" w:rsidRPr="004D531E" w:rsidRDefault="0053273D" w:rsidP="009A3336">
      <w:pPr>
        <w:pStyle w:val="ListBullet"/>
        <w:numPr>
          <w:ilvl w:val="0"/>
          <w:numId w:val="3"/>
        </w:numPr>
        <w:contextualSpacing w:val="0"/>
        <w:rPr>
          <w:rFonts w:ascii="Garamond" w:hAnsi="Garamond"/>
        </w:rPr>
      </w:pPr>
      <w:r w:rsidRPr="004D531E">
        <w:rPr>
          <w:rFonts w:ascii="Garamond" w:hAnsi="Garamond"/>
        </w:rPr>
        <w:t>Date of receipt of sample</w:t>
      </w:r>
    </w:p>
    <w:p w14:paraId="7F6D13B8" w14:textId="209DC058" w:rsidR="0053273D" w:rsidRPr="004D531E" w:rsidRDefault="0053273D" w:rsidP="009A3336">
      <w:pPr>
        <w:pStyle w:val="ListBullet"/>
        <w:numPr>
          <w:ilvl w:val="0"/>
          <w:numId w:val="3"/>
        </w:numPr>
        <w:contextualSpacing w:val="0"/>
        <w:rPr>
          <w:rFonts w:ascii="Garamond" w:hAnsi="Garamond"/>
        </w:rPr>
      </w:pPr>
      <w:r w:rsidRPr="004D531E">
        <w:rPr>
          <w:rFonts w:ascii="Garamond" w:hAnsi="Garamond"/>
        </w:rPr>
        <w:t>Site name/identification number and name/identification number of provider (tester) conducting confirmatory testing</w:t>
      </w:r>
    </w:p>
    <w:p w14:paraId="169A8630" w14:textId="21B5BCD8" w:rsidR="0053273D" w:rsidRPr="004D531E" w:rsidRDefault="0053273D" w:rsidP="009A3336">
      <w:pPr>
        <w:pStyle w:val="ListBullet"/>
        <w:numPr>
          <w:ilvl w:val="0"/>
          <w:numId w:val="3"/>
        </w:numPr>
        <w:contextualSpacing w:val="0"/>
        <w:rPr>
          <w:rFonts w:ascii="Garamond" w:hAnsi="Garamond"/>
        </w:rPr>
      </w:pPr>
      <w:r w:rsidRPr="004D531E">
        <w:rPr>
          <w:rFonts w:ascii="Garamond" w:hAnsi="Garamond"/>
        </w:rPr>
        <w:t>Date of confirmatory testing</w:t>
      </w:r>
    </w:p>
    <w:p w14:paraId="411AA6B2" w14:textId="77777777" w:rsidR="0053273D" w:rsidRPr="004D531E" w:rsidRDefault="0053273D" w:rsidP="009A3336">
      <w:pPr>
        <w:pStyle w:val="ListBullet"/>
        <w:numPr>
          <w:ilvl w:val="0"/>
          <w:numId w:val="3"/>
        </w:numPr>
        <w:contextualSpacing w:val="0"/>
        <w:rPr>
          <w:rFonts w:ascii="Garamond" w:hAnsi="Garamond"/>
        </w:rPr>
      </w:pPr>
      <w:r w:rsidRPr="004D531E">
        <w:rPr>
          <w:rFonts w:ascii="Garamond" w:hAnsi="Garamond"/>
        </w:rPr>
        <w:t>Retest: Test 1 (Kit name, Lot number, Expiry date)</w:t>
      </w:r>
    </w:p>
    <w:p w14:paraId="3679CA8A" w14:textId="16BA94C4" w:rsidR="0053273D" w:rsidRPr="004D531E" w:rsidRDefault="0053273D" w:rsidP="009A3336">
      <w:pPr>
        <w:pStyle w:val="ListBullet"/>
        <w:numPr>
          <w:ilvl w:val="0"/>
          <w:numId w:val="3"/>
        </w:numPr>
        <w:contextualSpacing w:val="0"/>
        <w:rPr>
          <w:rFonts w:ascii="Garamond" w:hAnsi="Garamond"/>
        </w:rPr>
      </w:pPr>
      <w:r w:rsidRPr="004D531E">
        <w:rPr>
          <w:rFonts w:ascii="Garamond" w:hAnsi="Garamond"/>
        </w:rPr>
        <w:t>Confirmatory testing result</w:t>
      </w:r>
    </w:p>
    <w:p w14:paraId="795BDBBB" w14:textId="77777777" w:rsidR="0053273D" w:rsidRPr="004D531E" w:rsidRDefault="0053273D" w:rsidP="009A3336">
      <w:pPr>
        <w:pStyle w:val="ListBullet"/>
        <w:numPr>
          <w:ilvl w:val="0"/>
          <w:numId w:val="3"/>
        </w:numPr>
        <w:contextualSpacing w:val="0"/>
        <w:rPr>
          <w:rFonts w:ascii="Garamond" w:hAnsi="Garamond"/>
        </w:rPr>
      </w:pPr>
      <w:r w:rsidRPr="004D531E">
        <w:rPr>
          <w:rFonts w:ascii="Garamond" w:hAnsi="Garamond"/>
        </w:rPr>
        <w:t>Final result</w:t>
      </w:r>
    </w:p>
    <w:p w14:paraId="54099FB3" w14:textId="77777777" w:rsidR="0053273D" w:rsidRPr="004D531E" w:rsidRDefault="0053273D" w:rsidP="009A3336">
      <w:pPr>
        <w:pStyle w:val="ListBullet"/>
        <w:numPr>
          <w:ilvl w:val="0"/>
          <w:numId w:val="3"/>
        </w:numPr>
        <w:contextualSpacing w:val="0"/>
        <w:rPr>
          <w:rFonts w:ascii="Garamond" w:hAnsi="Garamond"/>
        </w:rPr>
      </w:pPr>
      <w:r w:rsidRPr="004D531E">
        <w:rPr>
          <w:rFonts w:ascii="Garamond" w:hAnsi="Garamond"/>
        </w:rPr>
        <w:t>Results of regular QC</w:t>
      </w:r>
    </w:p>
    <w:bookmarkEnd w:id="70"/>
    <w:p w14:paraId="5F551973" w14:textId="77777777" w:rsidR="009164EA" w:rsidRPr="004D531E" w:rsidRDefault="009164EA" w:rsidP="009164EA">
      <w:pPr>
        <w:rPr>
          <w:rFonts w:ascii="Garamond" w:hAnsi="Garamond" w:cs="Calibri"/>
        </w:rPr>
      </w:pPr>
    </w:p>
    <w:p w14:paraId="516A03CB" w14:textId="77777777" w:rsidR="009164EA" w:rsidRPr="004D531E" w:rsidRDefault="009164EA" w:rsidP="009164EA">
      <w:pPr>
        <w:rPr>
          <w:rFonts w:ascii="Garamond" w:hAnsi="Garamond" w:cs="Calibri"/>
        </w:rPr>
      </w:pPr>
    </w:p>
    <w:p w14:paraId="0F90D0C8" w14:textId="77777777" w:rsidR="009164EA" w:rsidRPr="004D531E" w:rsidRDefault="009164EA" w:rsidP="009164EA">
      <w:pPr>
        <w:rPr>
          <w:rFonts w:ascii="Garamond" w:hAnsi="Garamond" w:cs="Calibri"/>
        </w:rPr>
      </w:pPr>
    </w:p>
    <w:p w14:paraId="18E3C6C6" w14:textId="77777777" w:rsidR="009164EA" w:rsidRPr="004D531E" w:rsidRDefault="009164EA">
      <w:pPr>
        <w:rPr>
          <w:rFonts w:ascii="Calibri" w:hAnsi="Calibri"/>
          <w:b/>
          <w:sz w:val="28"/>
          <w:szCs w:val="28"/>
        </w:rPr>
      </w:pPr>
      <w:r w:rsidRPr="004D531E">
        <w:rPr>
          <w:rFonts w:ascii="Calibri" w:hAnsi="Calibri"/>
          <w:bCs/>
          <w:sz w:val="28"/>
          <w:szCs w:val="28"/>
        </w:rPr>
        <w:br w:type="page"/>
      </w:r>
    </w:p>
    <w:p w14:paraId="568D838B" w14:textId="4F1E335E" w:rsidR="00E02F54" w:rsidRPr="004D531E" w:rsidRDefault="00E02F54" w:rsidP="00E02F54">
      <w:pPr>
        <w:pStyle w:val="Heading1"/>
        <w:numPr>
          <w:ilvl w:val="0"/>
          <w:numId w:val="0"/>
        </w:numPr>
        <w:pBdr>
          <w:bottom w:val="single" w:sz="4" w:space="1" w:color="auto"/>
        </w:pBdr>
        <w:tabs>
          <w:tab w:val="left" w:pos="360"/>
        </w:tabs>
        <w:spacing w:before="360"/>
        <w:rPr>
          <w:rFonts w:asciiTheme="minorHAnsi" w:hAnsiTheme="minorHAnsi"/>
          <w:sz w:val="28"/>
          <w:szCs w:val="28"/>
        </w:rPr>
      </w:pPr>
      <w:bookmarkStart w:id="72" w:name="_Toc19963274"/>
      <w:r w:rsidRPr="004D531E">
        <w:rPr>
          <w:rFonts w:asciiTheme="minorHAnsi" w:hAnsiTheme="minorHAnsi"/>
          <w:sz w:val="28"/>
          <w:szCs w:val="28"/>
        </w:rPr>
        <w:t xml:space="preserve">Appendix </w:t>
      </w:r>
      <w:r w:rsidR="00EB08EE" w:rsidRPr="004D531E">
        <w:rPr>
          <w:rFonts w:asciiTheme="minorHAnsi" w:hAnsiTheme="minorHAnsi"/>
          <w:sz w:val="28"/>
          <w:szCs w:val="28"/>
        </w:rPr>
        <w:t>6</w:t>
      </w:r>
      <w:r w:rsidRPr="004D531E">
        <w:rPr>
          <w:rFonts w:asciiTheme="minorHAnsi" w:hAnsiTheme="minorHAnsi"/>
          <w:sz w:val="28"/>
          <w:szCs w:val="28"/>
        </w:rPr>
        <w:t>:  Infant Testing and Linkage to ART Global AIDS Monitoring Indicators</w:t>
      </w:r>
      <w:bookmarkEnd w:id="72"/>
    </w:p>
    <w:p w14:paraId="14747F74" w14:textId="77777777" w:rsidR="001B013C" w:rsidRPr="004D531E" w:rsidRDefault="001B013C"/>
    <w:p w14:paraId="401CFA8C" w14:textId="77777777" w:rsidR="001B013C" w:rsidRPr="004D531E" w:rsidRDefault="001B013C"/>
    <w:p w14:paraId="78FC51DF" w14:textId="32C494B7" w:rsidR="001B013C" w:rsidRPr="004D531E" w:rsidRDefault="001B013C"/>
    <w:tbl>
      <w:tblPr>
        <w:tblStyle w:val="TableGrid"/>
        <w:tblW w:w="5000" w:type="pct"/>
        <w:tblLook w:val="04A0" w:firstRow="1" w:lastRow="0" w:firstColumn="1" w:lastColumn="0" w:noHBand="0" w:noVBand="1"/>
      </w:tblPr>
      <w:tblGrid>
        <w:gridCol w:w="2683"/>
        <w:gridCol w:w="6667"/>
      </w:tblGrid>
      <w:tr w:rsidR="001B013C" w:rsidRPr="004D531E" w14:paraId="28B6AABE" w14:textId="77777777" w:rsidTr="001B013C">
        <w:tc>
          <w:tcPr>
            <w:tcW w:w="1435" w:type="pct"/>
            <w:shd w:val="clear" w:color="auto" w:fill="D9D9D9" w:themeFill="background1" w:themeFillShade="D9"/>
          </w:tcPr>
          <w:p w14:paraId="0DFC46FD" w14:textId="4F0E771C" w:rsidR="001B013C" w:rsidRPr="004D531E" w:rsidRDefault="001B013C" w:rsidP="006A75BA">
            <w:pPr>
              <w:rPr>
                <w:rFonts w:ascii="Garamond" w:hAnsi="Garamond" w:cs="Arial"/>
                <w:b/>
                <w:u w:color="800000"/>
              </w:rPr>
            </w:pPr>
            <w:r w:rsidRPr="004D531E">
              <w:rPr>
                <w:rFonts w:ascii="Garamond" w:hAnsi="Garamond" w:cs="Arial"/>
                <w:b/>
                <w:u w:color="800000"/>
              </w:rPr>
              <w:t>Title</w:t>
            </w:r>
          </w:p>
        </w:tc>
        <w:tc>
          <w:tcPr>
            <w:tcW w:w="3565" w:type="pct"/>
            <w:shd w:val="clear" w:color="auto" w:fill="D9D9D9" w:themeFill="background1" w:themeFillShade="D9"/>
          </w:tcPr>
          <w:p w14:paraId="223C0312" w14:textId="77777777" w:rsidR="001B013C" w:rsidRPr="004D531E" w:rsidRDefault="001B013C" w:rsidP="006A75BA">
            <w:pPr>
              <w:rPr>
                <w:rFonts w:ascii="Garamond" w:hAnsi="Garamond" w:cs="Arial"/>
                <w:b/>
                <w:u w:color="800000"/>
              </w:rPr>
            </w:pPr>
            <w:r w:rsidRPr="004D531E">
              <w:rPr>
                <w:rFonts w:ascii="Garamond" w:hAnsi="Garamond" w:cs="Arial"/>
                <w:b/>
                <w:u w:color="800000"/>
              </w:rPr>
              <w:t>Explanation</w:t>
            </w:r>
          </w:p>
        </w:tc>
      </w:tr>
      <w:tr w:rsidR="001B013C" w:rsidRPr="004D531E" w14:paraId="5907E1CE" w14:textId="77777777" w:rsidTr="001B013C">
        <w:tc>
          <w:tcPr>
            <w:tcW w:w="1435" w:type="pct"/>
          </w:tcPr>
          <w:p w14:paraId="02C1062E" w14:textId="77777777" w:rsidR="001B013C" w:rsidRPr="004D531E" w:rsidRDefault="001B013C" w:rsidP="006A75BA">
            <w:pPr>
              <w:rPr>
                <w:rFonts w:ascii="Garamond" w:hAnsi="Garamond" w:cs="Arial"/>
                <w:u w:color="800000"/>
              </w:rPr>
            </w:pPr>
            <w:r w:rsidRPr="004D531E">
              <w:rPr>
                <w:rFonts w:ascii="Garamond" w:hAnsi="Garamond" w:cs="Arial"/>
                <w:u w:color="800000"/>
              </w:rPr>
              <w:t>Percentage of infants born to women living with HIV receiving a virological test for HIV within two</w:t>
            </w:r>
          </w:p>
          <w:p w14:paraId="4216CD4E" w14:textId="77777777" w:rsidR="001B013C" w:rsidRPr="004D531E" w:rsidRDefault="001B013C" w:rsidP="006A75BA">
            <w:pPr>
              <w:rPr>
                <w:rFonts w:ascii="Garamond" w:hAnsi="Garamond" w:cs="Arial"/>
                <w:u w:color="800000"/>
              </w:rPr>
            </w:pPr>
            <w:r w:rsidRPr="004D531E">
              <w:rPr>
                <w:rFonts w:ascii="Garamond" w:hAnsi="Garamond" w:cs="Arial"/>
                <w:u w:color="800000"/>
              </w:rPr>
              <w:t>months of birth</w:t>
            </w:r>
          </w:p>
        </w:tc>
        <w:tc>
          <w:tcPr>
            <w:tcW w:w="3565" w:type="pct"/>
          </w:tcPr>
          <w:p w14:paraId="7FCF04D2" w14:textId="3B2AD8CC" w:rsidR="001B013C" w:rsidRPr="004D531E" w:rsidRDefault="001B013C" w:rsidP="006A75BA">
            <w:pPr>
              <w:rPr>
                <w:rFonts w:ascii="Garamond" w:eastAsia="Avenir-Roman" w:hAnsi="Garamond" w:cs="Avenir-Roman"/>
              </w:rPr>
            </w:pPr>
            <w:r w:rsidRPr="004D531E">
              <w:rPr>
                <w:rFonts w:ascii="Garamond" w:eastAsia="Avenir-Roman" w:hAnsi="Garamond" w:cs="Avenir-Roman"/>
              </w:rPr>
              <w:t xml:space="preserve">Numerator: Number of infants who received an HIV test within two months of birth during the reporting period </w:t>
            </w:r>
          </w:p>
          <w:p w14:paraId="43F8FB2D" w14:textId="77777777" w:rsidR="001B013C" w:rsidRPr="004D531E" w:rsidRDefault="001B013C" w:rsidP="006A75BA">
            <w:pPr>
              <w:rPr>
                <w:rFonts w:ascii="Garamond" w:eastAsia="Avenir-Roman" w:hAnsi="Garamond" w:cs="Avenir-Roman"/>
              </w:rPr>
            </w:pPr>
          </w:p>
          <w:p w14:paraId="41C8D62C" w14:textId="2BA0FFAE" w:rsidR="001B013C" w:rsidRPr="004D531E" w:rsidRDefault="001B013C" w:rsidP="006A75BA">
            <w:pPr>
              <w:rPr>
                <w:rFonts w:ascii="Garamond" w:eastAsia="Avenir-Roman" w:hAnsi="Garamond" w:cs="Avenir-Roman"/>
              </w:rPr>
            </w:pPr>
            <w:r w:rsidRPr="004D531E">
              <w:rPr>
                <w:rFonts w:ascii="Garamond" w:eastAsia="Avenir-Roman" w:hAnsi="Garamond" w:cs="Avenir-Roman"/>
              </w:rPr>
              <w:t>Denominator:  Number of pregnant women living with HIV giving birth in the past 12 months</w:t>
            </w:r>
          </w:p>
          <w:p w14:paraId="6B5A1BB1" w14:textId="77777777" w:rsidR="001B013C" w:rsidRPr="004D531E" w:rsidRDefault="001B013C" w:rsidP="006A75BA">
            <w:pPr>
              <w:rPr>
                <w:rFonts w:ascii="Garamond" w:eastAsia="Avenir-Roman" w:hAnsi="Garamond" w:cs="Avenir-Roman"/>
              </w:rPr>
            </w:pPr>
          </w:p>
          <w:p w14:paraId="7AE54816" w14:textId="5A7D8F73" w:rsidR="001B013C" w:rsidRPr="004D531E" w:rsidRDefault="001B013C" w:rsidP="006A75BA">
            <w:pPr>
              <w:rPr>
                <w:rFonts w:ascii="Garamond" w:hAnsi="Garamond" w:cs="Arial"/>
                <w:b/>
                <w:u w:color="800000"/>
              </w:rPr>
            </w:pPr>
            <w:r w:rsidRPr="004D531E">
              <w:rPr>
                <w:rFonts w:ascii="Garamond" w:eastAsia="Avenir-Roman" w:hAnsi="Garamond" w:cs="Avenir-Roman"/>
              </w:rPr>
              <w:t>Data source: Health facility or laboratory data</w:t>
            </w:r>
          </w:p>
        </w:tc>
      </w:tr>
      <w:tr w:rsidR="001B013C" w:rsidRPr="004D531E" w14:paraId="1FEA7973" w14:textId="77777777" w:rsidTr="001B013C">
        <w:tc>
          <w:tcPr>
            <w:tcW w:w="1435" w:type="pct"/>
          </w:tcPr>
          <w:p w14:paraId="1E6E7AB3" w14:textId="77777777" w:rsidR="001B013C" w:rsidRPr="004D531E" w:rsidRDefault="001B013C" w:rsidP="006A75BA">
            <w:pPr>
              <w:rPr>
                <w:rFonts w:ascii="Garamond" w:hAnsi="Garamond" w:cs="Arial"/>
                <w:u w:color="800000"/>
              </w:rPr>
            </w:pPr>
            <w:r w:rsidRPr="004D531E">
              <w:rPr>
                <w:rFonts w:ascii="Garamond" w:hAnsi="Garamond" w:cs="Arial"/>
                <w:u w:color="800000"/>
              </w:rPr>
              <w:t>Percentage of HIV-positive infants that are initiated on ART.</w:t>
            </w:r>
          </w:p>
        </w:tc>
        <w:tc>
          <w:tcPr>
            <w:tcW w:w="3565" w:type="pct"/>
          </w:tcPr>
          <w:p w14:paraId="0F65D6DC" w14:textId="1DF5156E" w:rsidR="001B013C" w:rsidRPr="004D531E" w:rsidRDefault="001B013C" w:rsidP="006A75BA">
            <w:pPr>
              <w:rPr>
                <w:rFonts w:ascii="Garamond" w:eastAsia="Avenir-Roman" w:hAnsi="Garamond" w:cs="Avenir-Roman"/>
              </w:rPr>
            </w:pPr>
            <w:r w:rsidRPr="004D531E">
              <w:rPr>
                <w:rFonts w:ascii="Garamond" w:eastAsia="Avenir-Roman" w:hAnsi="Garamond" w:cs="Avenir-Roman"/>
              </w:rPr>
              <w:t>Numerator: Number of HIV-positive infants initiated on ART</w:t>
            </w:r>
          </w:p>
          <w:p w14:paraId="50F06161" w14:textId="77777777" w:rsidR="001B013C" w:rsidRPr="004D531E" w:rsidRDefault="001B013C" w:rsidP="006A75BA">
            <w:pPr>
              <w:rPr>
                <w:rFonts w:ascii="Garamond" w:eastAsia="Avenir-Roman" w:hAnsi="Garamond" w:cs="Avenir-Roman"/>
              </w:rPr>
            </w:pPr>
          </w:p>
          <w:p w14:paraId="30D4AD91" w14:textId="5E43F0F4" w:rsidR="001B013C" w:rsidRPr="004D531E" w:rsidRDefault="001B013C" w:rsidP="006A75BA">
            <w:pPr>
              <w:rPr>
                <w:rFonts w:ascii="Garamond" w:eastAsia="Avenir-Roman" w:hAnsi="Garamond" w:cs="Avenir-Roman"/>
              </w:rPr>
            </w:pPr>
            <w:r w:rsidRPr="004D531E">
              <w:rPr>
                <w:rFonts w:ascii="Garamond" w:eastAsia="Avenir-Roman" w:hAnsi="Garamond" w:cs="Avenir-Roman"/>
              </w:rPr>
              <w:t>Denominator: Number of HIV-positive infants identified</w:t>
            </w:r>
          </w:p>
          <w:p w14:paraId="6A1359A8" w14:textId="77777777" w:rsidR="001B013C" w:rsidRPr="004D531E" w:rsidRDefault="001B013C" w:rsidP="006A75BA">
            <w:pPr>
              <w:rPr>
                <w:rFonts w:ascii="Garamond" w:eastAsia="Avenir-Roman" w:hAnsi="Garamond" w:cs="Avenir-Roman"/>
              </w:rPr>
            </w:pPr>
          </w:p>
          <w:p w14:paraId="036374E6" w14:textId="61879539" w:rsidR="001B013C" w:rsidRPr="004D531E" w:rsidRDefault="001B013C" w:rsidP="00536B2A">
            <w:pPr>
              <w:rPr>
                <w:rFonts w:ascii="Garamond" w:hAnsi="Garamond" w:cs="Arial"/>
                <w:u w:color="800000"/>
              </w:rPr>
            </w:pPr>
            <w:r w:rsidRPr="004D531E">
              <w:rPr>
                <w:rFonts w:ascii="Garamond" w:eastAsia="Avenir-Roman" w:hAnsi="Garamond" w:cs="Avenir-Roman"/>
              </w:rPr>
              <w:t>Data source: Health facility data (registers/</w:t>
            </w:r>
            <w:r w:rsidR="00536B2A">
              <w:rPr>
                <w:rFonts w:ascii="Garamond" w:eastAsia="Avenir-Roman" w:hAnsi="Garamond" w:cs="Avenir-Roman"/>
              </w:rPr>
              <w:t>electronic medical record</w:t>
            </w:r>
            <w:r w:rsidRPr="004D531E">
              <w:rPr>
                <w:rFonts w:ascii="Garamond" w:eastAsia="Avenir-Roman" w:hAnsi="Garamond" w:cs="Avenir-Roman"/>
              </w:rPr>
              <w:t>)</w:t>
            </w:r>
          </w:p>
        </w:tc>
      </w:tr>
      <w:tr w:rsidR="001B013C" w:rsidRPr="004D531E" w14:paraId="01BB7211" w14:textId="77777777" w:rsidTr="001B013C">
        <w:tc>
          <w:tcPr>
            <w:tcW w:w="1435" w:type="pct"/>
          </w:tcPr>
          <w:p w14:paraId="0141E2AF" w14:textId="3CEABEAB" w:rsidR="001B013C" w:rsidRPr="004D531E" w:rsidRDefault="001B013C" w:rsidP="006A75BA">
            <w:pPr>
              <w:rPr>
                <w:rFonts w:ascii="Garamond" w:hAnsi="Garamond" w:cs="Arial"/>
                <w:u w:color="800000"/>
              </w:rPr>
            </w:pPr>
            <w:r w:rsidRPr="004D531E">
              <w:rPr>
                <w:rFonts w:ascii="Garamond" w:hAnsi="Garamond" w:cs="Arial"/>
                <w:u w:color="800000"/>
              </w:rPr>
              <w:t>Percentage of HIV-exposed infants with a final outcome at a designated age/time point.</w:t>
            </w:r>
          </w:p>
          <w:p w14:paraId="14A1716D" w14:textId="77777777" w:rsidR="001B013C" w:rsidRPr="004D531E" w:rsidRDefault="001B013C" w:rsidP="006A75BA">
            <w:pPr>
              <w:rPr>
                <w:rFonts w:ascii="Garamond" w:hAnsi="Garamond" w:cs="Arial"/>
                <w:u w:color="800000"/>
              </w:rPr>
            </w:pPr>
          </w:p>
          <w:p w14:paraId="57A20600" w14:textId="77777777" w:rsidR="001B013C" w:rsidRPr="004D531E" w:rsidRDefault="001B013C" w:rsidP="006A75BA">
            <w:pPr>
              <w:rPr>
                <w:rFonts w:ascii="Garamond" w:hAnsi="Garamond" w:cs="Arial"/>
                <w:u w:color="800000"/>
              </w:rPr>
            </w:pPr>
            <w:r w:rsidRPr="004D531E">
              <w:rPr>
                <w:rFonts w:ascii="Garamond" w:hAnsi="Garamond" w:cs="Arial"/>
                <w:u w:color="800000"/>
              </w:rPr>
              <w:t>Of those with final outcome, percentage of HIV-exposed infants within each outcome category.</w:t>
            </w:r>
          </w:p>
        </w:tc>
        <w:tc>
          <w:tcPr>
            <w:tcW w:w="3565" w:type="pct"/>
          </w:tcPr>
          <w:p w14:paraId="7DCD1134" w14:textId="099C578B" w:rsidR="001B013C" w:rsidRPr="004D531E" w:rsidRDefault="001B013C" w:rsidP="006A75BA">
            <w:pPr>
              <w:rPr>
                <w:rFonts w:ascii="Garamond" w:eastAsia="Avenir-Roman" w:hAnsi="Garamond" w:cs="Avenir-Roman"/>
              </w:rPr>
            </w:pPr>
            <w:r w:rsidRPr="004D531E">
              <w:rPr>
                <w:rFonts w:ascii="Garamond" w:eastAsia="Avenir-Roman" w:hAnsi="Garamond" w:cs="Avenir-Roman"/>
              </w:rPr>
              <w:t>Numerator: Number of HIV-exposed infants with a final outcome</w:t>
            </w:r>
          </w:p>
          <w:p w14:paraId="4DD7334E" w14:textId="77777777" w:rsidR="001B013C" w:rsidRPr="004D531E" w:rsidRDefault="001B013C" w:rsidP="006A75BA">
            <w:pPr>
              <w:rPr>
                <w:rFonts w:ascii="Garamond" w:eastAsia="Avenir-Roman" w:hAnsi="Garamond" w:cs="Avenir-Roman"/>
              </w:rPr>
            </w:pPr>
          </w:p>
          <w:p w14:paraId="3F19F013" w14:textId="77777777" w:rsidR="001B013C" w:rsidRPr="004D531E" w:rsidRDefault="001B013C" w:rsidP="006A75BA">
            <w:pPr>
              <w:rPr>
                <w:rFonts w:ascii="Garamond" w:eastAsia="Avenir-Roman" w:hAnsi="Garamond" w:cs="Avenir-Roman"/>
              </w:rPr>
            </w:pPr>
            <w:r w:rsidRPr="004D531E">
              <w:rPr>
                <w:rFonts w:ascii="Garamond" w:eastAsia="Avenir-Roman" w:hAnsi="Garamond" w:cs="Avenir-Roman"/>
              </w:rPr>
              <w:t>Outcome options: HIV-positive, HIV-negative, LTFU, transfer out, died, still breastfeeding/exposed</w:t>
            </w:r>
          </w:p>
          <w:p w14:paraId="611BF03A" w14:textId="77777777" w:rsidR="001B013C" w:rsidRPr="004D531E" w:rsidRDefault="001B013C" w:rsidP="006A75BA">
            <w:pPr>
              <w:rPr>
                <w:rFonts w:ascii="Garamond" w:eastAsia="Avenir-Roman" w:hAnsi="Garamond" w:cs="Avenir-Roman"/>
              </w:rPr>
            </w:pPr>
          </w:p>
          <w:p w14:paraId="07DBCD6C" w14:textId="53D81FEF" w:rsidR="001B013C" w:rsidRPr="004D531E" w:rsidRDefault="001B013C" w:rsidP="006A75BA">
            <w:pPr>
              <w:rPr>
                <w:rFonts w:ascii="Garamond" w:eastAsia="Avenir-Roman" w:hAnsi="Garamond" w:cs="Avenir-Roman"/>
              </w:rPr>
            </w:pPr>
            <w:r w:rsidRPr="004D531E">
              <w:rPr>
                <w:rFonts w:ascii="Garamond" w:eastAsia="Avenir-Roman" w:hAnsi="Garamond" w:cs="Avenir-Roman"/>
              </w:rPr>
              <w:t>Denominator: Number of HIV-exposed infants in the birth cohort</w:t>
            </w:r>
          </w:p>
          <w:p w14:paraId="16644E60" w14:textId="77777777" w:rsidR="001B013C" w:rsidRPr="004D531E" w:rsidRDefault="001B013C" w:rsidP="006A75BA">
            <w:pPr>
              <w:rPr>
                <w:rFonts w:ascii="Garamond" w:eastAsia="Avenir-Roman" w:hAnsi="Garamond" w:cs="Avenir-Roman"/>
              </w:rPr>
            </w:pPr>
          </w:p>
          <w:p w14:paraId="211F7DD0" w14:textId="4A2B0996" w:rsidR="001B013C" w:rsidRPr="004D531E" w:rsidRDefault="001B013C" w:rsidP="006A75BA">
            <w:pPr>
              <w:rPr>
                <w:rFonts w:ascii="Garamond" w:hAnsi="Garamond" w:cs="Arial"/>
                <w:u w:color="800000"/>
              </w:rPr>
            </w:pPr>
            <w:r w:rsidRPr="004D531E">
              <w:rPr>
                <w:rFonts w:ascii="Garamond" w:eastAsia="Avenir-Roman" w:hAnsi="Garamond" w:cs="Avenir-Roman"/>
              </w:rPr>
              <w:t>Data source: Health facility data (</w:t>
            </w:r>
            <w:r w:rsidR="00536B2A" w:rsidRPr="004D531E">
              <w:rPr>
                <w:rFonts w:ascii="Garamond" w:eastAsia="Avenir-Roman" w:hAnsi="Garamond" w:cs="Avenir-Roman"/>
              </w:rPr>
              <w:t>registers/</w:t>
            </w:r>
            <w:r w:rsidR="00536B2A">
              <w:rPr>
                <w:rFonts w:ascii="Garamond" w:eastAsia="Avenir-Roman" w:hAnsi="Garamond" w:cs="Avenir-Roman"/>
              </w:rPr>
              <w:t>electronic medical record</w:t>
            </w:r>
            <w:r w:rsidRPr="004D531E">
              <w:rPr>
                <w:rFonts w:ascii="Garamond" w:eastAsia="Avenir-Roman" w:hAnsi="Garamond" w:cs="Avenir-Roman"/>
              </w:rPr>
              <w:t>)</w:t>
            </w:r>
          </w:p>
        </w:tc>
      </w:tr>
    </w:tbl>
    <w:p w14:paraId="0F13A89B" w14:textId="5B2E7717" w:rsidR="00E02F54" w:rsidRPr="004D531E" w:rsidRDefault="00E02F54" w:rsidP="00E02F54">
      <w:pPr>
        <w:rPr>
          <w:rFonts w:ascii="Garamond" w:hAnsi="Garamond"/>
          <w:sz w:val="20"/>
          <w:szCs w:val="20"/>
          <w:lang w:eastAsia="ja-JP"/>
        </w:rPr>
      </w:pPr>
      <w:r w:rsidRPr="004D531E">
        <w:rPr>
          <w:rFonts w:ascii="Garamond" w:hAnsi="Garamond"/>
          <w:sz w:val="20"/>
          <w:szCs w:val="20"/>
          <w:lang w:eastAsia="ja-JP"/>
        </w:rPr>
        <w:t>Source and further information on this indicator: UNAIDS</w:t>
      </w:r>
      <w:r w:rsidR="00DE153D" w:rsidRPr="004D531E">
        <w:rPr>
          <w:rFonts w:ascii="Garamond" w:hAnsi="Garamond"/>
          <w:sz w:val="20"/>
          <w:szCs w:val="20"/>
          <w:lang w:eastAsia="ja-JP"/>
        </w:rPr>
        <w:t>,</w:t>
      </w:r>
      <w:r w:rsidRPr="004D531E">
        <w:rPr>
          <w:rFonts w:ascii="Garamond" w:hAnsi="Garamond"/>
          <w:sz w:val="20"/>
          <w:szCs w:val="20"/>
          <w:lang w:eastAsia="ja-JP"/>
        </w:rPr>
        <w:t xml:space="preserve"> 2017</w:t>
      </w:r>
      <w:r w:rsidR="00DE153D" w:rsidRPr="004D531E">
        <w:rPr>
          <w:rFonts w:ascii="Garamond" w:hAnsi="Garamond"/>
          <w:sz w:val="20"/>
          <w:szCs w:val="20"/>
          <w:lang w:eastAsia="ja-JP"/>
        </w:rPr>
        <w:t xml:space="preserve"> </w:t>
      </w:r>
      <w:r w:rsidR="00DE153D" w:rsidRPr="004D531E">
        <w:rPr>
          <w:rFonts w:ascii="Garamond" w:hAnsi="Garamond"/>
          <w:sz w:val="20"/>
          <w:szCs w:val="20"/>
          <w:lang w:eastAsia="ja-JP"/>
        </w:rPr>
        <w:fldChar w:fldCharType="begin"/>
      </w:r>
      <w:r w:rsidR="00CF5FB3">
        <w:rPr>
          <w:rFonts w:ascii="Garamond" w:hAnsi="Garamond"/>
          <w:sz w:val="20"/>
          <w:szCs w:val="20"/>
          <w:lang w:eastAsia="ja-JP"/>
        </w:rPr>
        <w:instrText xml:space="preserve"> ADDIN EN.CITE &lt;EndNote&gt;&lt;Cite&gt;&lt;Author&gt;UNAIDS&lt;/Author&gt;&lt;Year&gt;2017&lt;/Year&gt;&lt;RecNum&gt;54&lt;/RecNum&gt;&lt;DisplayText&gt;(36)&lt;/DisplayText&gt;&lt;record&gt;&lt;rec-number&gt;54&lt;/rec-number&gt;&lt;foreign-keys&gt;&lt;key app="EN" db-id="rdp0e0vz12wzptewdaw5ed51adp9p2xzwaxa" timestamp="1547224901"&gt;54&lt;/key&gt;&lt;/foreign-keys&gt;&lt;ref-type name="Report"&gt;27&lt;/ref-type&gt;&lt;contributors&gt;&lt;authors&gt;&lt;author&gt;UNAIDS&lt;/author&gt;&lt;/authors&gt;&lt;/contributors&gt;&lt;titles&gt;&lt;title&gt;Global AIDS Monitoring 2018 - Indicators for monitoring the 2016 United Nations Political Declaration on Ending AIDS&lt;/title&gt;&lt;/titles&gt;&lt;pages&gt;50-1&lt;/pages&gt;&lt;dates&gt;&lt;year&gt;2017&lt;/year&gt;&lt;/dates&gt;&lt;urls&gt;&lt;related-urls&gt;&lt;url&gt;http://www.unaids.org/sites/default/files/media_asset/2017-Global-AIDS-Monitoring_en.pdf&lt;/url&gt;&lt;/related-urls&gt;&lt;/urls&gt;&lt;/record&gt;&lt;/Cite&gt;&lt;/EndNote&gt;</w:instrText>
      </w:r>
      <w:r w:rsidR="00DE153D" w:rsidRPr="004D531E">
        <w:rPr>
          <w:rFonts w:ascii="Garamond" w:hAnsi="Garamond"/>
          <w:sz w:val="20"/>
          <w:szCs w:val="20"/>
          <w:lang w:eastAsia="ja-JP"/>
        </w:rPr>
        <w:fldChar w:fldCharType="separate"/>
      </w:r>
      <w:r w:rsidR="00CF5FB3">
        <w:rPr>
          <w:rFonts w:ascii="Garamond" w:hAnsi="Garamond"/>
          <w:noProof/>
          <w:sz w:val="20"/>
          <w:szCs w:val="20"/>
          <w:lang w:eastAsia="ja-JP"/>
        </w:rPr>
        <w:t>(36)</w:t>
      </w:r>
      <w:r w:rsidR="00DE153D" w:rsidRPr="004D531E">
        <w:rPr>
          <w:rFonts w:ascii="Garamond" w:hAnsi="Garamond"/>
          <w:sz w:val="20"/>
          <w:szCs w:val="20"/>
          <w:lang w:eastAsia="ja-JP"/>
        </w:rPr>
        <w:fldChar w:fldCharType="end"/>
      </w:r>
      <w:r w:rsidRPr="004D531E">
        <w:rPr>
          <w:rFonts w:ascii="Garamond" w:hAnsi="Garamond"/>
          <w:sz w:val="20"/>
          <w:szCs w:val="20"/>
          <w:lang w:eastAsia="ja-JP"/>
        </w:rPr>
        <w:t xml:space="preserve">. </w:t>
      </w:r>
    </w:p>
    <w:p w14:paraId="0037FF28" w14:textId="77777777" w:rsidR="00E02F54" w:rsidRPr="004D531E" w:rsidRDefault="00E02F54" w:rsidP="00E02F54">
      <w:pPr>
        <w:rPr>
          <w:rFonts w:ascii="Garamond" w:hAnsi="Garamond" w:cs="Arial"/>
        </w:rPr>
      </w:pPr>
    </w:p>
    <w:p w14:paraId="5B5DC40B" w14:textId="77777777" w:rsidR="00676351" w:rsidRPr="004D531E" w:rsidRDefault="00676351" w:rsidP="00676351">
      <w:pPr>
        <w:pStyle w:val="ListBullet"/>
        <w:tabs>
          <w:tab w:val="left" w:pos="360"/>
        </w:tabs>
        <w:contextualSpacing w:val="0"/>
        <w:rPr>
          <w:rFonts w:ascii="Garamond" w:hAnsi="Garamond"/>
        </w:rPr>
      </w:pPr>
    </w:p>
    <w:p w14:paraId="4C04E33A" w14:textId="77777777" w:rsidR="00676351" w:rsidRPr="004D531E" w:rsidRDefault="00676351" w:rsidP="00676351">
      <w:pPr>
        <w:pStyle w:val="ListBullet"/>
        <w:tabs>
          <w:tab w:val="left" w:pos="360"/>
        </w:tabs>
        <w:contextualSpacing w:val="0"/>
        <w:rPr>
          <w:rFonts w:ascii="Garamond" w:hAnsi="Garamond"/>
        </w:rPr>
        <w:sectPr w:rsidR="00676351" w:rsidRPr="004D531E" w:rsidSect="0033775A">
          <w:footerReference w:type="even" r:id="rId63"/>
          <w:footerReference w:type="default" r:id="rId64"/>
          <w:endnotePr>
            <w:numFmt w:val="decimal"/>
          </w:endnotePr>
          <w:type w:val="continuous"/>
          <w:pgSz w:w="12240" w:h="15840" w:code="1"/>
          <w:pgMar w:top="1440" w:right="1440" w:bottom="1440" w:left="1440" w:header="0" w:footer="724" w:gutter="0"/>
          <w:cols w:space="720"/>
          <w:docGrid w:linePitch="326"/>
        </w:sectPr>
      </w:pPr>
    </w:p>
    <w:p w14:paraId="6D8C7BEE" w14:textId="3736CA8A" w:rsidR="00676351" w:rsidRPr="004D531E" w:rsidRDefault="00676351" w:rsidP="00676351">
      <w:pPr>
        <w:pStyle w:val="ListBullet"/>
        <w:tabs>
          <w:tab w:val="left" w:pos="360"/>
        </w:tabs>
        <w:contextualSpacing w:val="0"/>
        <w:rPr>
          <w:rFonts w:ascii="Garamond" w:hAnsi="Garamond"/>
        </w:rPr>
      </w:pPr>
    </w:p>
    <w:p w14:paraId="733E412B" w14:textId="399B3307" w:rsidR="002F6D0D" w:rsidRPr="004D531E" w:rsidRDefault="002F6D0D" w:rsidP="009668ED">
      <w:pPr>
        <w:pStyle w:val="Heading1"/>
        <w:numPr>
          <w:ilvl w:val="0"/>
          <w:numId w:val="0"/>
        </w:numPr>
        <w:pBdr>
          <w:bottom w:val="single" w:sz="4" w:space="1" w:color="auto"/>
        </w:pBdr>
        <w:tabs>
          <w:tab w:val="left" w:pos="360"/>
        </w:tabs>
        <w:spacing w:before="360"/>
        <w:rPr>
          <w:rFonts w:asciiTheme="minorHAnsi" w:hAnsiTheme="minorHAnsi"/>
          <w:sz w:val="28"/>
          <w:szCs w:val="28"/>
        </w:rPr>
      </w:pPr>
      <w:bookmarkStart w:id="73" w:name="_Toc19963275"/>
      <w:r w:rsidRPr="004D531E">
        <w:rPr>
          <w:rFonts w:asciiTheme="minorHAnsi" w:hAnsiTheme="minorHAnsi"/>
          <w:sz w:val="28"/>
          <w:szCs w:val="28"/>
        </w:rPr>
        <w:t xml:space="preserve">Appendix </w:t>
      </w:r>
      <w:r w:rsidR="00EB08EE" w:rsidRPr="004D531E">
        <w:rPr>
          <w:rFonts w:asciiTheme="minorHAnsi" w:hAnsiTheme="minorHAnsi"/>
          <w:sz w:val="28"/>
          <w:szCs w:val="28"/>
        </w:rPr>
        <w:t>7</w:t>
      </w:r>
      <w:r w:rsidRPr="004D531E">
        <w:rPr>
          <w:rFonts w:asciiTheme="minorHAnsi" w:hAnsiTheme="minorHAnsi"/>
          <w:sz w:val="28"/>
          <w:szCs w:val="28"/>
        </w:rPr>
        <w:t xml:space="preserve">: </w:t>
      </w:r>
      <w:r w:rsidR="00626EC6" w:rsidRPr="004D531E">
        <w:rPr>
          <w:rFonts w:asciiTheme="minorHAnsi" w:hAnsiTheme="minorHAnsi"/>
          <w:sz w:val="28"/>
          <w:szCs w:val="28"/>
        </w:rPr>
        <w:t xml:space="preserve">Example </w:t>
      </w:r>
      <w:r w:rsidR="00D46BB1" w:rsidRPr="004D531E">
        <w:rPr>
          <w:rFonts w:asciiTheme="minorHAnsi" w:hAnsiTheme="minorHAnsi"/>
          <w:sz w:val="28"/>
          <w:szCs w:val="28"/>
        </w:rPr>
        <w:t>D</w:t>
      </w:r>
      <w:r w:rsidR="00626EC6" w:rsidRPr="004D531E">
        <w:rPr>
          <w:rFonts w:asciiTheme="minorHAnsi" w:hAnsiTheme="minorHAnsi"/>
          <w:sz w:val="28"/>
          <w:szCs w:val="28"/>
        </w:rPr>
        <w:t>ashboard</w:t>
      </w:r>
      <w:r w:rsidRPr="004D531E">
        <w:rPr>
          <w:rFonts w:asciiTheme="minorHAnsi" w:hAnsiTheme="minorHAnsi"/>
          <w:sz w:val="28"/>
          <w:szCs w:val="28"/>
        </w:rPr>
        <w:t xml:space="preserve"> from National Infant HIV Testing Programme</w:t>
      </w:r>
      <w:bookmarkEnd w:id="73"/>
    </w:p>
    <w:p w14:paraId="4159EF02" w14:textId="217AAC71" w:rsidR="002F6D0D" w:rsidRPr="004D531E" w:rsidRDefault="002F6D0D" w:rsidP="00676351">
      <w:pPr>
        <w:rPr>
          <w:rStyle w:val="Hyperlink"/>
          <w:rFonts w:ascii="Garamond" w:hAnsi="Garamond" w:cs="Arial"/>
        </w:rPr>
      </w:pPr>
      <w:r w:rsidRPr="004D531E">
        <w:rPr>
          <w:rFonts w:ascii="Garamond" w:hAnsi="Garamond" w:cs="Arial"/>
        </w:rPr>
        <w:t xml:space="preserve">The following graphs we developed from the monthly site reports collected by the National AIDS/STD Control Programme (NASCOP), Ministry of Health, Government of Kenya. </w:t>
      </w:r>
      <w:hyperlink r:id="rId65" w:history="1">
        <w:r w:rsidRPr="004D531E">
          <w:rPr>
            <w:rStyle w:val="Hyperlink"/>
            <w:rFonts w:ascii="Garamond" w:hAnsi="Garamond" w:cs="Arial"/>
          </w:rPr>
          <w:t>http://eid.nascop.org/</w:t>
        </w:r>
      </w:hyperlink>
    </w:p>
    <w:p w14:paraId="7A363D05" w14:textId="0DCFDE15" w:rsidR="002B61B6" w:rsidRPr="004D531E" w:rsidRDefault="002B61B6" w:rsidP="00676351">
      <w:pPr>
        <w:rPr>
          <w:rFonts w:ascii="Garamond" w:hAnsi="Garamond" w:cs="Arial"/>
        </w:rPr>
      </w:pPr>
    </w:p>
    <w:p w14:paraId="7A878971" w14:textId="7F70BB91" w:rsidR="002B61B6" w:rsidRPr="004D531E" w:rsidRDefault="002B61B6" w:rsidP="00676351">
      <w:pPr>
        <w:pBdr>
          <w:top w:val="single" w:sz="4" w:space="1" w:color="auto"/>
        </w:pBdr>
        <w:rPr>
          <w:rFonts w:ascii="Garamond" w:hAnsi="Garamond" w:cs="Arial"/>
          <w:b/>
        </w:rPr>
      </w:pPr>
      <w:r w:rsidRPr="004D531E">
        <w:rPr>
          <w:rFonts w:ascii="Garamond" w:hAnsi="Garamond" w:cs="Arial"/>
          <w:b/>
        </w:rPr>
        <w:t xml:space="preserve">National </w:t>
      </w:r>
      <w:r w:rsidR="00F2773D" w:rsidRPr="004D531E">
        <w:rPr>
          <w:rFonts w:ascii="Garamond" w:hAnsi="Garamond" w:cs="Arial"/>
          <w:b/>
        </w:rPr>
        <w:t>turnaround time</w:t>
      </w:r>
      <w:r w:rsidRPr="004D531E">
        <w:rPr>
          <w:rFonts w:ascii="Garamond" w:hAnsi="Garamond" w:cs="Arial"/>
          <w:b/>
        </w:rPr>
        <w:t xml:space="preserve"> in </w:t>
      </w:r>
      <w:r w:rsidR="004C36FE" w:rsidRPr="004D531E">
        <w:rPr>
          <w:rFonts w:ascii="Garamond" w:hAnsi="Garamond" w:cs="Arial"/>
          <w:b/>
        </w:rPr>
        <w:t>days</w:t>
      </w:r>
    </w:p>
    <w:p w14:paraId="3232F5BF" w14:textId="0390F531" w:rsidR="002F6D0D" w:rsidRPr="004D531E" w:rsidRDefault="002B61B6" w:rsidP="002F6D0D">
      <w:pPr>
        <w:ind w:left="360"/>
        <w:rPr>
          <w:rFonts w:ascii="Garamond" w:hAnsi="Garamond" w:cs="Arial"/>
        </w:rPr>
      </w:pPr>
      <w:r w:rsidRPr="004D531E">
        <w:rPr>
          <w:rFonts w:ascii="Garamond" w:hAnsi="Garamond" w:cs="Arial"/>
          <w:noProof/>
          <w:lang w:val="en-US"/>
        </w:rPr>
        <w:drawing>
          <wp:anchor distT="0" distB="0" distL="114300" distR="114300" simplePos="0" relativeHeight="251745280" behindDoc="0" locked="0" layoutInCell="1" allowOverlap="1" wp14:anchorId="4E1752E3" wp14:editId="6CB925DA">
            <wp:simplePos x="0" y="0"/>
            <wp:positionH relativeFrom="column">
              <wp:posOffset>304800</wp:posOffset>
            </wp:positionH>
            <wp:positionV relativeFrom="paragraph">
              <wp:posOffset>90170</wp:posOffset>
            </wp:positionV>
            <wp:extent cx="5173980" cy="1051560"/>
            <wp:effectExtent l="0" t="0" r="762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73980" cy="1051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531E">
        <w:rPr>
          <w:noProof/>
          <w:lang w:val="en-US"/>
        </w:rPr>
        <w:drawing>
          <wp:anchor distT="0" distB="0" distL="114300" distR="114300" simplePos="0" relativeHeight="251744256" behindDoc="0" locked="0" layoutInCell="1" allowOverlap="1" wp14:anchorId="7C22D9B8" wp14:editId="15EDFD3B">
            <wp:simplePos x="0" y="0"/>
            <wp:positionH relativeFrom="column">
              <wp:posOffset>5425440</wp:posOffset>
            </wp:positionH>
            <wp:positionV relativeFrom="paragraph">
              <wp:posOffset>170180</wp:posOffset>
            </wp:positionV>
            <wp:extent cx="3045460" cy="822934"/>
            <wp:effectExtent l="0" t="0" r="254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a:stretch/>
                  </pic:blipFill>
                  <pic:spPr bwMode="auto">
                    <a:xfrm>
                      <a:off x="0" y="0"/>
                      <a:ext cx="3045460" cy="8229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0A67F1" w14:textId="0E02E3B5" w:rsidR="002F6D0D" w:rsidRPr="004D531E" w:rsidRDefault="002F6D0D" w:rsidP="002F6D0D">
      <w:pPr>
        <w:ind w:left="360"/>
        <w:rPr>
          <w:rFonts w:ascii="Garamond" w:hAnsi="Garamond" w:cs="Arial"/>
        </w:rPr>
      </w:pPr>
    </w:p>
    <w:p w14:paraId="3DD0141C" w14:textId="72A047B1" w:rsidR="002B61B6" w:rsidRPr="004D531E" w:rsidRDefault="002B61B6" w:rsidP="00676351">
      <w:pPr>
        <w:rPr>
          <w:rFonts w:ascii="Garamond" w:hAnsi="Garamond" w:cs="Arial"/>
        </w:rPr>
      </w:pPr>
    </w:p>
    <w:p w14:paraId="09EB431F" w14:textId="347E2395" w:rsidR="002B61B6" w:rsidRPr="004D531E" w:rsidRDefault="004C36FE" w:rsidP="004C36FE">
      <w:pPr>
        <w:pBdr>
          <w:top w:val="single" w:sz="4" w:space="1" w:color="auto"/>
        </w:pBdr>
        <w:ind w:left="360"/>
        <w:rPr>
          <w:rFonts w:ascii="Garamond" w:hAnsi="Garamond" w:cs="Arial"/>
          <w:b/>
        </w:rPr>
      </w:pPr>
      <w:r w:rsidRPr="004D531E">
        <w:rPr>
          <w:rFonts w:ascii="Garamond" w:hAnsi="Garamond" w:cs="Arial"/>
          <w:b/>
        </w:rPr>
        <w:t xml:space="preserve">Testing </w:t>
      </w:r>
      <w:r w:rsidR="00D46BB1" w:rsidRPr="004D531E">
        <w:rPr>
          <w:rFonts w:ascii="Garamond" w:hAnsi="Garamond" w:cs="Arial"/>
          <w:b/>
        </w:rPr>
        <w:t>trends</w:t>
      </w:r>
      <w:r w:rsidRPr="004D531E">
        <w:rPr>
          <w:rFonts w:ascii="Garamond" w:hAnsi="Garamond" w:cs="Arial"/>
          <w:b/>
        </w:rPr>
        <w:t xml:space="preserve">, </w:t>
      </w:r>
      <w:r w:rsidR="00D46BB1" w:rsidRPr="004D531E">
        <w:rPr>
          <w:rFonts w:ascii="Garamond" w:hAnsi="Garamond" w:cs="Arial"/>
          <w:b/>
        </w:rPr>
        <w:t>i</w:t>
      </w:r>
      <w:r w:rsidRPr="004D531E">
        <w:rPr>
          <w:rFonts w:ascii="Garamond" w:hAnsi="Garamond" w:cs="Arial"/>
          <w:b/>
        </w:rPr>
        <w:t>nitial PCR</w:t>
      </w:r>
      <w:r w:rsidR="00AE6215" w:rsidRPr="004D531E">
        <w:rPr>
          <w:rFonts w:ascii="Garamond" w:hAnsi="Garamond" w:cs="Arial"/>
          <w:b/>
        </w:rPr>
        <w:t xml:space="preserve"> (</w:t>
      </w:r>
      <w:r w:rsidRPr="004D531E">
        <w:rPr>
          <w:rFonts w:ascii="Garamond" w:hAnsi="Garamond" w:cs="Arial"/>
          <w:b/>
        </w:rPr>
        <w:t>2017</w:t>
      </w:r>
      <w:r w:rsidR="00B26314" w:rsidRPr="004D531E">
        <w:rPr>
          <w:rFonts w:ascii="Garamond" w:hAnsi="Garamond" w:cs="Arial"/>
          <w:b/>
        </w:rPr>
        <w:t>–</w:t>
      </w:r>
      <w:r w:rsidRPr="004D531E">
        <w:rPr>
          <w:rFonts w:ascii="Garamond" w:hAnsi="Garamond" w:cs="Arial"/>
          <w:b/>
        </w:rPr>
        <w:t>2018</w:t>
      </w:r>
      <w:r w:rsidR="00AE6215" w:rsidRPr="004D531E">
        <w:rPr>
          <w:rFonts w:ascii="Garamond" w:hAnsi="Garamond" w:cs="Arial"/>
          <w:b/>
        </w:rPr>
        <w:t>)</w:t>
      </w:r>
    </w:p>
    <w:p w14:paraId="7C5D7587" w14:textId="7BB5F936" w:rsidR="004C36FE" w:rsidRPr="004D531E" w:rsidRDefault="004C36FE" w:rsidP="00AD59BC">
      <w:pPr>
        <w:ind w:left="360"/>
        <w:rPr>
          <w:rFonts w:ascii="Garamond" w:hAnsi="Garamond" w:cs="Arial"/>
        </w:rPr>
      </w:pPr>
      <w:r w:rsidRPr="004D531E">
        <w:rPr>
          <w:rFonts w:ascii="Garamond" w:hAnsi="Garamond" w:cs="Arial"/>
          <w:noProof/>
          <w:lang w:val="en-US"/>
        </w:rPr>
        <w:drawing>
          <wp:inline distT="0" distB="0" distL="0" distR="0" wp14:anchorId="5BBE05DB" wp14:editId="66187C99">
            <wp:extent cx="7032450" cy="2437765"/>
            <wp:effectExtent l="0" t="0" r="0" b="63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33337"/>
                    <a:stretch/>
                  </pic:blipFill>
                  <pic:spPr bwMode="auto">
                    <a:xfrm>
                      <a:off x="0" y="0"/>
                      <a:ext cx="7033870" cy="2438257"/>
                    </a:xfrm>
                    <a:prstGeom prst="rect">
                      <a:avLst/>
                    </a:prstGeom>
                    <a:noFill/>
                    <a:ln>
                      <a:noFill/>
                    </a:ln>
                    <a:extLst>
                      <a:ext uri="{53640926-AAD7-44D8-BBD7-CCE9431645EC}">
                        <a14:shadowObscured xmlns:a14="http://schemas.microsoft.com/office/drawing/2010/main"/>
                      </a:ext>
                    </a:extLst>
                  </pic:spPr>
                </pic:pic>
              </a:graphicData>
            </a:graphic>
          </wp:inline>
        </w:drawing>
      </w:r>
      <w:r w:rsidRPr="004D531E">
        <w:rPr>
          <w:rFonts w:ascii="Garamond" w:hAnsi="Garamond" w:cs="Arial"/>
        </w:rPr>
        <w:br w:type="page"/>
      </w:r>
    </w:p>
    <w:p w14:paraId="43DD9C10" w14:textId="23E98B5F" w:rsidR="004C36FE" w:rsidRPr="004D531E" w:rsidRDefault="004C36FE" w:rsidP="004C36FE">
      <w:pPr>
        <w:pBdr>
          <w:top w:val="single" w:sz="4" w:space="1" w:color="auto"/>
        </w:pBdr>
        <w:ind w:left="360"/>
        <w:rPr>
          <w:rFonts w:ascii="Garamond" w:hAnsi="Garamond" w:cs="Arial"/>
          <w:b/>
        </w:rPr>
      </w:pPr>
      <w:r w:rsidRPr="004D531E">
        <w:rPr>
          <w:rFonts w:ascii="Garamond" w:hAnsi="Garamond" w:cs="Arial"/>
          <w:b/>
        </w:rPr>
        <w:t xml:space="preserve">EID </w:t>
      </w:r>
      <w:r w:rsidR="00D46BB1" w:rsidRPr="004D531E">
        <w:rPr>
          <w:rFonts w:ascii="Garamond" w:hAnsi="Garamond" w:cs="Arial"/>
          <w:b/>
        </w:rPr>
        <w:t>o</w:t>
      </w:r>
      <w:r w:rsidRPr="004D531E">
        <w:rPr>
          <w:rFonts w:ascii="Garamond" w:hAnsi="Garamond" w:cs="Arial"/>
          <w:b/>
        </w:rPr>
        <w:t>utcomes (2018)</w:t>
      </w:r>
    </w:p>
    <w:p w14:paraId="7CC755E0" w14:textId="77777777" w:rsidR="00086729" w:rsidRPr="004D531E" w:rsidRDefault="00086729" w:rsidP="004C36FE">
      <w:pPr>
        <w:pBdr>
          <w:top w:val="single" w:sz="4" w:space="1" w:color="auto"/>
        </w:pBdr>
        <w:ind w:left="360"/>
        <w:rPr>
          <w:rFonts w:ascii="Garamond" w:hAnsi="Garamond" w:cs="Arial"/>
          <w:b/>
        </w:rPr>
      </w:pPr>
    </w:p>
    <w:tbl>
      <w:tblPr>
        <w:tblStyle w:val="TableGrid"/>
        <w:tblW w:w="0" w:type="auto"/>
        <w:tblInd w:w="360" w:type="dxa"/>
        <w:tblLook w:val="04A0" w:firstRow="1" w:lastRow="0" w:firstColumn="1" w:lastColumn="0" w:noHBand="0" w:noVBand="1"/>
      </w:tblPr>
      <w:tblGrid>
        <w:gridCol w:w="6007"/>
        <w:gridCol w:w="2030"/>
        <w:gridCol w:w="1309"/>
        <w:gridCol w:w="1568"/>
        <w:gridCol w:w="1658"/>
      </w:tblGrid>
      <w:tr w:rsidR="004C36FE" w:rsidRPr="004D531E" w14:paraId="6A982370" w14:textId="77777777" w:rsidTr="00086729">
        <w:trPr>
          <w:trHeight w:val="544"/>
        </w:trPr>
        <w:tc>
          <w:tcPr>
            <w:tcW w:w="5755" w:type="dxa"/>
            <w:vMerge w:val="restart"/>
            <w:tcBorders>
              <w:right w:val="single" w:sz="18" w:space="0" w:color="auto"/>
            </w:tcBorders>
          </w:tcPr>
          <w:p w14:paraId="00D2873E" w14:textId="658A32AB" w:rsidR="004C36FE" w:rsidRPr="004D531E" w:rsidRDefault="004C36FE" w:rsidP="002F6D0D">
            <w:pPr>
              <w:rPr>
                <w:rFonts w:ascii="Garamond" w:hAnsi="Garamond" w:cs="Arial"/>
              </w:rPr>
            </w:pPr>
            <w:r w:rsidRPr="004D531E">
              <w:rPr>
                <w:rFonts w:ascii="Garamond" w:hAnsi="Garamond" w:cs="Arial"/>
                <w:noProof/>
                <w:lang w:val="en-US"/>
              </w:rPr>
              <w:drawing>
                <wp:inline distT="0" distB="0" distL="0" distR="0" wp14:anchorId="01C6C455" wp14:editId="16D2B0DD">
                  <wp:extent cx="3667517" cy="3108960"/>
                  <wp:effectExtent l="0" t="0" r="952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8542" t="29426"/>
                          <a:stretch/>
                        </pic:blipFill>
                        <pic:spPr bwMode="auto">
                          <a:xfrm>
                            <a:off x="0" y="0"/>
                            <a:ext cx="3667517" cy="31089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16" w:type="dxa"/>
            <w:tcBorders>
              <w:top w:val="single" w:sz="18" w:space="0" w:color="auto"/>
              <w:left w:val="single" w:sz="18" w:space="0" w:color="auto"/>
              <w:right w:val="nil"/>
            </w:tcBorders>
          </w:tcPr>
          <w:p w14:paraId="34AAAB11" w14:textId="36F37536" w:rsidR="004C36FE" w:rsidRPr="004D531E" w:rsidRDefault="004C36FE" w:rsidP="002F6D0D">
            <w:pPr>
              <w:rPr>
                <w:rFonts w:ascii="Garamond" w:hAnsi="Garamond" w:cs="Arial"/>
              </w:rPr>
            </w:pPr>
            <w:r w:rsidRPr="004D531E">
              <w:rPr>
                <w:rFonts w:ascii="Garamond" w:hAnsi="Garamond" w:cs="Arial"/>
              </w:rPr>
              <w:t xml:space="preserve">Total EID </w:t>
            </w:r>
            <w:r w:rsidR="00D46BB1" w:rsidRPr="004D531E">
              <w:rPr>
                <w:rFonts w:ascii="Garamond" w:hAnsi="Garamond" w:cs="Arial"/>
              </w:rPr>
              <w:t>tests</w:t>
            </w:r>
            <w:r w:rsidR="00A00A4C" w:rsidRPr="004D531E">
              <w:rPr>
                <w:rFonts w:ascii="Garamond" w:hAnsi="Garamond" w:cs="Arial"/>
              </w:rPr>
              <w:t>:</w:t>
            </w:r>
          </w:p>
        </w:tc>
        <w:tc>
          <w:tcPr>
            <w:tcW w:w="1732" w:type="dxa"/>
            <w:tcBorders>
              <w:top w:val="single" w:sz="18" w:space="0" w:color="auto"/>
              <w:left w:val="nil"/>
              <w:right w:val="single" w:sz="18" w:space="0" w:color="auto"/>
            </w:tcBorders>
          </w:tcPr>
          <w:p w14:paraId="127177C1" w14:textId="61AFD49A" w:rsidR="004C36FE" w:rsidRPr="004D531E" w:rsidRDefault="004C36FE" w:rsidP="002F6D0D">
            <w:pPr>
              <w:rPr>
                <w:rFonts w:ascii="Garamond" w:hAnsi="Garamond" w:cs="Arial"/>
              </w:rPr>
            </w:pPr>
            <w:r w:rsidRPr="004D531E">
              <w:rPr>
                <w:rFonts w:ascii="Garamond" w:hAnsi="Garamond" w:cs="Arial"/>
              </w:rPr>
              <w:t>58,403</w:t>
            </w:r>
          </w:p>
        </w:tc>
        <w:tc>
          <w:tcPr>
            <w:tcW w:w="1944" w:type="dxa"/>
            <w:tcBorders>
              <w:top w:val="single" w:sz="18" w:space="0" w:color="auto"/>
              <w:left w:val="single" w:sz="18" w:space="0" w:color="auto"/>
              <w:right w:val="nil"/>
            </w:tcBorders>
          </w:tcPr>
          <w:p w14:paraId="260BF304" w14:textId="03C56E6C" w:rsidR="004C36FE" w:rsidRPr="004D531E" w:rsidRDefault="004C36FE" w:rsidP="002F6D0D">
            <w:pPr>
              <w:rPr>
                <w:rFonts w:ascii="Garamond" w:hAnsi="Garamond" w:cs="Arial"/>
              </w:rPr>
            </w:pPr>
            <w:r w:rsidRPr="004D531E">
              <w:rPr>
                <w:rFonts w:ascii="Garamond" w:hAnsi="Garamond" w:cs="Arial"/>
              </w:rPr>
              <w:t>Positive (+)</w:t>
            </w:r>
            <w:r w:rsidR="00A00A4C" w:rsidRPr="004D531E">
              <w:rPr>
                <w:rFonts w:ascii="Garamond" w:hAnsi="Garamond" w:cs="Arial"/>
              </w:rPr>
              <w:t>:</w:t>
            </w:r>
          </w:p>
        </w:tc>
        <w:tc>
          <w:tcPr>
            <w:tcW w:w="1945" w:type="dxa"/>
            <w:tcBorders>
              <w:top w:val="single" w:sz="18" w:space="0" w:color="auto"/>
              <w:left w:val="nil"/>
              <w:right w:val="single" w:sz="18" w:space="0" w:color="auto"/>
            </w:tcBorders>
          </w:tcPr>
          <w:p w14:paraId="14F73425" w14:textId="4EA4BBD1" w:rsidR="004C36FE" w:rsidRPr="004D531E" w:rsidRDefault="004C36FE" w:rsidP="002F6D0D">
            <w:pPr>
              <w:rPr>
                <w:rFonts w:ascii="Garamond" w:hAnsi="Garamond" w:cs="Arial"/>
              </w:rPr>
            </w:pPr>
            <w:r w:rsidRPr="004D531E">
              <w:rPr>
                <w:rFonts w:ascii="Garamond" w:hAnsi="Garamond" w:cs="Arial"/>
              </w:rPr>
              <w:t>2,081 (3.6%)</w:t>
            </w:r>
          </w:p>
        </w:tc>
      </w:tr>
      <w:tr w:rsidR="004C36FE" w:rsidRPr="004D531E" w14:paraId="004D3B68" w14:textId="77777777" w:rsidTr="00086729">
        <w:trPr>
          <w:trHeight w:val="544"/>
        </w:trPr>
        <w:tc>
          <w:tcPr>
            <w:tcW w:w="5755" w:type="dxa"/>
            <w:vMerge/>
            <w:tcBorders>
              <w:right w:val="single" w:sz="18" w:space="0" w:color="auto"/>
            </w:tcBorders>
          </w:tcPr>
          <w:p w14:paraId="7F260238" w14:textId="77777777" w:rsidR="004C36FE" w:rsidRPr="004D531E" w:rsidRDefault="004C36FE" w:rsidP="002F6D0D">
            <w:pPr>
              <w:rPr>
                <w:rFonts w:ascii="Garamond" w:hAnsi="Garamond" w:cs="Arial"/>
              </w:rPr>
            </w:pPr>
          </w:p>
        </w:tc>
        <w:tc>
          <w:tcPr>
            <w:tcW w:w="2516" w:type="dxa"/>
            <w:tcBorders>
              <w:left w:val="single" w:sz="18" w:space="0" w:color="auto"/>
              <w:right w:val="nil"/>
            </w:tcBorders>
          </w:tcPr>
          <w:p w14:paraId="0EDF7943" w14:textId="23F0CE7C" w:rsidR="004C36FE" w:rsidRPr="004D531E" w:rsidRDefault="004C36FE" w:rsidP="002F6D0D">
            <w:pPr>
              <w:rPr>
                <w:rFonts w:ascii="Garamond" w:hAnsi="Garamond" w:cs="Arial"/>
              </w:rPr>
            </w:pPr>
            <w:r w:rsidRPr="004D531E">
              <w:rPr>
                <w:rFonts w:ascii="Garamond" w:hAnsi="Garamond" w:cs="Arial"/>
              </w:rPr>
              <w:t>Initial PCR:</w:t>
            </w:r>
          </w:p>
        </w:tc>
        <w:tc>
          <w:tcPr>
            <w:tcW w:w="1732" w:type="dxa"/>
            <w:tcBorders>
              <w:left w:val="nil"/>
              <w:right w:val="single" w:sz="18" w:space="0" w:color="auto"/>
            </w:tcBorders>
          </w:tcPr>
          <w:p w14:paraId="2E3BC806" w14:textId="001F817E" w:rsidR="004C36FE" w:rsidRPr="004D531E" w:rsidRDefault="004C36FE" w:rsidP="002F6D0D">
            <w:pPr>
              <w:rPr>
                <w:rFonts w:ascii="Garamond" w:hAnsi="Garamond" w:cs="Arial"/>
              </w:rPr>
            </w:pPr>
            <w:r w:rsidRPr="004D531E">
              <w:rPr>
                <w:rFonts w:ascii="Garamond" w:hAnsi="Garamond" w:cs="Arial"/>
              </w:rPr>
              <w:t>37,313</w:t>
            </w:r>
          </w:p>
        </w:tc>
        <w:tc>
          <w:tcPr>
            <w:tcW w:w="1944" w:type="dxa"/>
            <w:tcBorders>
              <w:left w:val="single" w:sz="18" w:space="0" w:color="auto"/>
              <w:right w:val="nil"/>
            </w:tcBorders>
          </w:tcPr>
          <w:p w14:paraId="46754900" w14:textId="59105BC8" w:rsidR="004C36FE" w:rsidRPr="004D531E" w:rsidRDefault="00A00A4C" w:rsidP="002F6D0D">
            <w:pPr>
              <w:rPr>
                <w:rFonts w:ascii="Garamond" w:hAnsi="Garamond" w:cs="Arial"/>
              </w:rPr>
            </w:pPr>
            <w:r w:rsidRPr="004D531E">
              <w:rPr>
                <w:rFonts w:ascii="Garamond" w:hAnsi="Garamond" w:cs="Arial"/>
              </w:rPr>
              <w:t>Positive (+):</w:t>
            </w:r>
          </w:p>
        </w:tc>
        <w:tc>
          <w:tcPr>
            <w:tcW w:w="1945" w:type="dxa"/>
            <w:tcBorders>
              <w:left w:val="nil"/>
              <w:right w:val="single" w:sz="18" w:space="0" w:color="auto"/>
            </w:tcBorders>
          </w:tcPr>
          <w:p w14:paraId="70301973" w14:textId="6BB87A77" w:rsidR="004C36FE" w:rsidRPr="004D531E" w:rsidRDefault="004C36FE" w:rsidP="002F6D0D">
            <w:pPr>
              <w:rPr>
                <w:rFonts w:ascii="Garamond" w:hAnsi="Garamond" w:cs="Arial"/>
              </w:rPr>
            </w:pPr>
            <w:r w:rsidRPr="004D531E">
              <w:rPr>
                <w:rFonts w:ascii="Garamond" w:hAnsi="Garamond" w:cs="Arial"/>
              </w:rPr>
              <w:t>1,209(3.2%)</w:t>
            </w:r>
          </w:p>
        </w:tc>
      </w:tr>
      <w:tr w:rsidR="004C36FE" w:rsidRPr="004D531E" w14:paraId="7A412661" w14:textId="77777777" w:rsidTr="00086729">
        <w:trPr>
          <w:trHeight w:val="544"/>
        </w:trPr>
        <w:tc>
          <w:tcPr>
            <w:tcW w:w="5755" w:type="dxa"/>
            <w:vMerge/>
            <w:tcBorders>
              <w:right w:val="single" w:sz="18" w:space="0" w:color="auto"/>
            </w:tcBorders>
          </w:tcPr>
          <w:p w14:paraId="2DECA42D" w14:textId="77777777" w:rsidR="004C36FE" w:rsidRPr="004D531E" w:rsidRDefault="004C36FE" w:rsidP="002F6D0D">
            <w:pPr>
              <w:rPr>
                <w:rFonts w:ascii="Garamond" w:hAnsi="Garamond" w:cs="Arial"/>
              </w:rPr>
            </w:pPr>
          </w:p>
        </w:tc>
        <w:tc>
          <w:tcPr>
            <w:tcW w:w="2516" w:type="dxa"/>
            <w:tcBorders>
              <w:left w:val="single" w:sz="18" w:space="0" w:color="auto"/>
              <w:right w:val="nil"/>
            </w:tcBorders>
          </w:tcPr>
          <w:p w14:paraId="778A7BA6" w14:textId="5BC3137A" w:rsidR="004C36FE" w:rsidRPr="004D531E" w:rsidRDefault="004C36FE" w:rsidP="002F6D0D">
            <w:pPr>
              <w:rPr>
                <w:rFonts w:ascii="Garamond" w:hAnsi="Garamond" w:cs="Arial"/>
              </w:rPr>
            </w:pPr>
            <w:r w:rsidRPr="004D531E">
              <w:rPr>
                <w:rFonts w:ascii="Garamond" w:hAnsi="Garamond" w:cs="Arial"/>
              </w:rPr>
              <w:t>Repeat PCR:</w:t>
            </w:r>
          </w:p>
        </w:tc>
        <w:tc>
          <w:tcPr>
            <w:tcW w:w="1732" w:type="dxa"/>
            <w:tcBorders>
              <w:left w:val="nil"/>
              <w:right w:val="single" w:sz="18" w:space="0" w:color="auto"/>
            </w:tcBorders>
          </w:tcPr>
          <w:p w14:paraId="16B68013" w14:textId="12F0FED6" w:rsidR="004C36FE" w:rsidRPr="004D531E" w:rsidRDefault="004C36FE" w:rsidP="002F6D0D">
            <w:pPr>
              <w:rPr>
                <w:rFonts w:ascii="Garamond" w:hAnsi="Garamond" w:cs="Arial"/>
              </w:rPr>
            </w:pPr>
            <w:r w:rsidRPr="004D531E">
              <w:rPr>
                <w:rFonts w:ascii="Garamond" w:hAnsi="Garamond" w:cs="Arial"/>
              </w:rPr>
              <w:t>18,790</w:t>
            </w:r>
          </w:p>
        </w:tc>
        <w:tc>
          <w:tcPr>
            <w:tcW w:w="1944" w:type="dxa"/>
            <w:tcBorders>
              <w:left w:val="single" w:sz="18" w:space="0" w:color="auto"/>
              <w:right w:val="nil"/>
            </w:tcBorders>
          </w:tcPr>
          <w:p w14:paraId="725C1A9D" w14:textId="3B08D500" w:rsidR="004C36FE" w:rsidRPr="004D531E" w:rsidRDefault="00A00A4C" w:rsidP="002F6D0D">
            <w:pPr>
              <w:rPr>
                <w:rFonts w:ascii="Garamond" w:hAnsi="Garamond" w:cs="Arial"/>
              </w:rPr>
            </w:pPr>
            <w:r w:rsidRPr="004D531E">
              <w:rPr>
                <w:rFonts w:ascii="Garamond" w:hAnsi="Garamond" w:cs="Arial"/>
              </w:rPr>
              <w:t>Positive (+):</w:t>
            </w:r>
          </w:p>
        </w:tc>
        <w:tc>
          <w:tcPr>
            <w:tcW w:w="1945" w:type="dxa"/>
            <w:tcBorders>
              <w:left w:val="nil"/>
              <w:right w:val="single" w:sz="18" w:space="0" w:color="auto"/>
            </w:tcBorders>
          </w:tcPr>
          <w:p w14:paraId="6A63304F" w14:textId="54E13EC2" w:rsidR="004C36FE" w:rsidRPr="004D531E" w:rsidRDefault="004C36FE" w:rsidP="002F6D0D">
            <w:pPr>
              <w:rPr>
                <w:rFonts w:ascii="Garamond" w:hAnsi="Garamond" w:cs="Arial"/>
              </w:rPr>
            </w:pPr>
            <w:r w:rsidRPr="004D531E">
              <w:rPr>
                <w:rFonts w:ascii="Garamond" w:hAnsi="Garamond" w:cs="Arial"/>
              </w:rPr>
              <w:t>330(1.8%)</w:t>
            </w:r>
          </w:p>
        </w:tc>
      </w:tr>
      <w:tr w:rsidR="004C36FE" w:rsidRPr="004D531E" w14:paraId="65DD1E1C" w14:textId="77777777" w:rsidTr="00086729">
        <w:trPr>
          <w:trHeight w:val="544"/>
        </w:trPr>
        <w:tc>
          <w:tcPr>
            <w:tcW w:w="5755" w:type="dxa"/>
            <w:vMerge/>
            <w:tcBorders>
              <w:right w:val="single" w:sz="18" w:space="0" w:color="auto"/>
            </w:tcBorders>
          </w:tcPr>
          <w:p w14:paraId="306A55B8" w14:textId="77777777" w:rsidR="004C36FE" w:rsidRPr="004D531E" w:rsidRDefault="004C36FE" w:rsidP="002F6D0D">
            <w:pPr>
              <w:rPr>
                <w:rFonts w:ascii="Garamond" w:hAnsi="Garamond" w:cs="Arial"/>
              </w:rPr>
            </w:pPr>
          </w:p>
        </w:tc>
        <w:tc>
          <w:tcPr>
            <w:tcW w:w="2516" w:type="dxa"/>
            <w:tcBorders>
              <w:left w:val="single" w:sz="18" w:space="0" w:color="auto"/>
              <w:right w:val="nil"/>
            </w:tcBorders>
          </w:tcPr>
          <w:p w14:paraId="6A17E1F9" w14:textId="04FDCBFB" w:rsidR="004C36FE" w:rsidRPr="004D531E" w:rsidRDefault="004C36FE" w:rsidP="002F6D0D">
            <w:pPr>
              <w:rPr>
                <w:rFonts w:ascii="Garamond" w:hAnsi="Garamond" w:cs="Arial"/>
              </w:rPr>
            </w:pPr>
            <w:r w:rsidRPr="004D531E">
              <w:rPr>
                <w:rFonts w:ascii="Garamond" w:hAnsi="Garamond" w:cs="Arial"/>
              </w:rPr>
              <w:t>Confirmatory PCR:</w:t>
            </w:r>
          </w:p>
        </w:tc>
        <w:tc>
          <w:tcPr>
            <w:tcW w:w="1732" w:type="dxa"/>
            <w:tcBorders>
              <w:left w:val="nil"/>
              <w:right w:val="single" w:sz="18" w:space="0" w:color="auto"/>
            </w:tcBorders>
          </w:tcPr>
          <w:p w14:paraId="3144EE7E" w14:textId="07E41CDB" w:rsidR="004C36FE" w:rsidRPr="004D531E" w:rsidRDefault="004C36FE" w:rsidP="002F6D0D">
            <w:pPr>
              <w:rPr>
                <w:rFonts w:ascii="Garamond" w:hAnsi="Garamond" w:cs="Arial"/>
              </w:rPr>
            </w:pPr>
            <w:r w:rsidRPr="004D531E">
              <w:rPr>
                <w:rFonts w:ascii="Garamond" w:hAnsi="Garamond" w:cs="Arial"/>
              </w:rPr>
              <w:t>2,300</w:t>
            </w:r>
          </w:p>
        </w:tc>
        <w:tc>
          <w:tcPr>
            <w:tcW w:w="1944" w:type="dxa"/>
            <w:tcBorders>
              <w:left w:val="single" w:sz="18" w:space="0" w:color="auto"/>
              <w:right w:val="nil"/>
            </w:tcBorders>
          </w:tcPr>
          <w:p w14:paraId="3C7E2181" w14:textId="1E473DEC" w:rsidR="004C36FE" w:rsidRPr="004D531E" w:rsidRDefault="00A00A4C" w:rsidP="002F6D0D">
            <w:pPr>
              <w:rPr>
                <w:rFonts w:ascii="Garamond" w:hAnsi="Garamond" w:cs="Arial"/>
              </w:rPr>
            </w:pPr>
            <w:r w:rsidRPr="004D531E">
              <w:rPr>
                <w:rFonts w:ascii="Garamond" w:hAnsi="Garamond" w:cs="Arial"/>
              </w:rPr>
              <w:t>Positive (+):</w:t>
            </w:r>
          </w:p>
        </w:tc>
        <w:tc>
          <w:tcPr>
            <w:tcW w:w="1945" w:type="dxa"/>
            <w:tcBorders>
              <w:left w:val="nil"/>
              <w:right w:val="single" w:sz="18" w:space="0" w:color="auto"/>
            </w:tcBorders>
          </w:tcPr>
          <w:p w14:paraId="7A673EB2" w14:textId="64267D28" w:rsidR="004C36FE" w:rsidRPr="004D531E" w:rsidRDefault="004C36FE" w:rsidP="002F6D0D">
            <w:pPr>
              <w:rPr>
                <w:rFonts w:ascii="Garamond" w:hAnsi="Garamond" w:cs="Arial"/>
              </w:rPr>
            </w:pPr>
            <w:r w:rsidRPr="004D531E">
              <w:rPr>
                <w:rFonts w:ascii="Garamond" w:hAnsi="Garamond" w:cs="Arial"/>
              </w:rPr>
              <w:t>542(23.6%)</w:t>
            </w:r>
          </w:p>
        </w:tc>
      </w:tr>
      <w:tr w:rsidR="004C36FE" w:rsidRPr="004D531E" w14:paraId="4330B5B3" w14:textId="77777777" w:rsidTr="00086729">
        <w:trPr>
          <w:trHeight w:val="544"/>
        </w:trPr>
        <w:tc>
          <w:tcPr>
            <w:tcW w:w="5755" w:type="dxa"/>
            <w:vMerge/>
            <w:tcBorders>
              <w:right w:val="single" w:sz="18" w:space="0" w:color="auto"/>
            </w:tcBorders>
          </w:tcPr>
          <w:p w14:paraId="6ED9044A" w14:textId="77777777" w:rsidR="004C36FE" w:rsidRPr="004D531E" w:rsidRDefault="004C36FE" w:rsidP="002F6D0D">
            <w:pPr>
              <w:rPr>
                <w:rFonts w:ascii="Garamond" w:hAnsi="Garamond" w:cs="Arial"/>
              </w:rPr>
            </w:pPr>
          </w:p>
        </w:tc>
        <w:tc>
          <w:tcPr>
            <w:tcW w:w="2516" w:type="dxa"/>
            <w:tcBorders>
              <w:left w:val="single" w:sz="18" w:space="0" w:color="auto"/>
              <w:right w:val="nil"/>
            </w:tcBorders>
          </w:tcPr>
          <w:p w14:paraId="18E8A876" w14:textId="39AED3B2" w:rsidR="004C36FE" w:rsidRPr="004D531E" w:rsidRDefault="004C36FE" w:rsidP="002F6D0D">
            <w:pPr>
              <w:rPr>
                <w:rFonts w:ascii="Garamond" w:hAnsi="Garamond" w:cs="Arial"/>
              </w:rPr>
            </w:pPr>
            <w:r w:rsidRPr="004D531E">
              <w:rPr>
                <w:rFonts w:ascii="Garamond" w:hAnsi="Garamond" w:cs="Arial"/>
              </w:rPr>
              <w:t xml:space="preserve">Actual </w:t>
            </w:r>
            <w:r w:rsidR="00D46BB1" w:rsidRPr="004D531E">
              <w:rPr>
                <w:rFonts w:ascii="Garamond" w:hAnsi="Garamond" w:cs="Arial"/>
              </w:rPr>
              <w:t>infants tested (based on unique</w:t>
            </w:r>
            <w:r w:rsidRPr="004D531E">
              <w:rPr>
                <w:rFonts w:ascii="Garamond" w:hAnsi="Garamond" w:cs="Arial"/>
              </w:rPr>
              <w:t xml:space="preserve"> IDs):</w:t>
            </w:r>
          </w:p>
        </w:tc>
        <w:tc>
          <w:tcPr>
            <w:tcW w:w="1732" w:type="dxa"/>
            <w:tcBorders>
              <w:left w:val="nil"/>
              <w:right w:val="single" w:sz="18" w:space="0" w:color="auto"/>
            </w:tcBorders>
          </w:tcPr>
          <w:p w14:paraId="3093713D" w14:textId="7C9CF6AF" w:rsidR="004C36FE" w:rsidRPr="004D531E" w:rsidRDefault="004C36FE" w:rsidP="002F6D0D">
            <w:pPr>
              <w:rPr>
                <w:rFonts w:ascii="Garamond" w:hAnsi="Garamond" w:cs="Arial"/>
              </w:rPr>
            </w:pPr>
            <w:r w:rsidRPr="004D531E">
              <w:rPr>
                <w:rFonts w:ascii="Garamond" w:hAnsi="Garamond" w:cs="Arial"/>
              </w:rPr>
              <w:t>52,921</w:t>
            </w:r>
          </w:p>
        </w:tc>
        <w:tc>
          <w:tcPr>
            <w:tcW w:w="1944" w:type="dxa"/>
            <w:tcBorders>
              <w:left w:val="single" w:sz="18" w:space="0" w:color="auto"/>
              <w:right w:val="nil"/>
            </w:tcBorders>
          </w:tcPr>
          <w:p w14:paraId="236BF7BF" w14:textId="0108A446" w:rsidR="004C36FE" w:rsidRPr="004D531E" w:rsidRDefault="00A00A4C" w:rsidP="002F6D0D">
            <w:pPr>
              <w:rPr>
                <w:rFonts w:ascii="Garamond" w:hAnsi="Garamond" w:cs="Arial"/>
              </w:rPr>
            </w:pPr>
            <w:r w:rsidRPr="004D531E">
              <w:rPr>
                <w:rFonts w:ascii="Garamond" w:hAnsi="Garamond" w:cs="Arial"/>
              </w:rPr>
              <w:t>Positive (+):</w:t>
            </w:r>
          </w:p>
        </w:tc>
        <w:tc>
          <w:tcPr>
            <w:tcW w:w="1945" w:type="dxa"/>
            <w:tcBorders>
              <w:left w:val="nil"/>
              <w:right w:val="single" w:sz="18" w:space="0" w:color="auto"/>
            </w:tcBorders>
          </w:tcPr>
          <w:p w14:paraId="16868F36" w14:textId="0EAF723A" w:rsidR="004C36FE" w:rsidRPr="004D531E" w:rsidRDefault="004C36FE" w:rsidP="002F6D0D">
            <w:pPr>
              <w:rPr>
                <w:rFonts w:ascii="Garamond" w:hAnsi="Garamond" w:cs="Arial"/>
              </w:rPr>
            </w:pPr>
            <w:r w:rsidRPr="004D531E">
              <w:rPr>
                <w:rFonts w:ascii="Garamond" w:hAnsi="Garamond" w:cs="Arial"/>
              </w:rPr>
              <w:t>1,388(2.6%)</w:t>
            </w:r>
          </w:p>
        </w:tc>
      </w:tr>
      <w:tr w:rsidR="004C36FE" w:rsidRPr="004D531E" w14:paraId="17089B5D" w14:textId="77777777" w:rsidTr="00086729">
        <w:trPr>
          <w:trHeight w:val="544"/>
        </w:trPr>
        <w:tc>
          <w:tcPr>
            <w:tcW w:w="5755" w:type="dxa"/>
            <w:vMerge/>
            <w:tcBorders>
              <w:right w:val="single" w:sz="18" w:space="0" w:color="auto"/>
            </w:tcBorders>
          </w:tcPr>
          <w:p w14:paraId="3EB77EE0" w14:textId="77777777" w:rsidR="004C36FE" w:rsidRPr="004D531E" w:rsidRDefault="004C36FE" w:rsidP="002F6D0D">
            <w:pPr>
              <w:rPr>
                <w:rFonts w:ascii="Garamond" w:hAnsi="Garamond" w:cs="Arial"/>
              </w:rPr>
            </w:pPr>
          </w:p>
        </w:tc>
        <w:tc>
          <w:tcPr>
            <w:tcW w:w="2516" w:type="dxa"/>
            <w:tcBorders>
              <w:left w:val="single" w:sz="18" w:space="0" w:color="auto"/>
              <w:right w:val="nil"/>
            </w:tcBorders>
          </w:tcPr>
          <w:p w14:paraId="3B1DDB8F" w14:textId="1EB8478E" w:rsidR="004C36FE" w:rsidRPr="004D531E" w:rsidRDefault="004C36FE" w:rsidP="002F6D0D">
            <w:pPr>
              <w:rPr>
                <w:rFonts w:ascii="Garamond" w:hAnsi="Garamond" w:cs="Arial"/>
              </w:rPr>
            </w:pPr>
            <w:r w:rsidRPr="004D531E">
              <w:rPr>
                <w:rFonts w:ascii="Garamond" w:hAnsi="Garamond" w:cs="Arial"/>
              </w:rPr>
              <w:t>Infants ≤</w:t>
            </w:r>
            <w:r w:rsidR="00A00A4C" w:rsidRPr="004D531E">
              <w:rPr>
                <w:rFonts w:ascii="Garamond" w:hAnsi="Garamond" w:cs="Arial"/>
              </w:rPr>
              <w:t xml:space="preserve"> 2 M </w:t>
            </w:r>
            <w:r w:rsidR="00D46BB1" w:rsidRPr="004D531E">
              <w:rPr>
                <w:rFonts w:ascii="Garamond" w:hAnsi="Garamond" w:cs="Arial"/>
              </w:rPr>
              <w:t>p</w:t>
            </w:r>
            <w:r w:rsidR="00A00A4C" w:rsidRPr="004D531E">
              <w:rPr>
                <w:rFonts w:ascii="Garamond" w:hAnsi="Garamond" w:cs="Arial"/>
              </w:rPr>
              <w:t>ositive:</w:t>
            </w:r>
          </w:p>
        </w:tc>
        <w:tc>
          <w:tcPr>
            <w:tcW w:w="1732" w:type="dxa"/>
            <w:tcBorders>
              <w:left w:val="nil"/>
              <w:right w:val="single" w:sz="18" w:space="0" w:color="auto"/>
            </w:tcBorders>
          </w:tcPr>
          <w:p w14:paraId="037CCF00" w14:textId="3DAA6E24" w:rsidR="004C36FE" w:rsidRPr="004D531E" w:rsidRDefault="004C36FE" w:rsidP="002F6D0D">
            <w:pPr>
              <w:rPr>
                <w:rFonts w:ascii="Garamond" w:hAnsi="Garamond" w:cs="Arial"/>
              </w:rPr>
            </w:pPr>
            <w:r w:rsidRPr="004D531E">
              <w:rPr>
                <w:rFonts w:ascii="Garamond" w:hAnsi="Garamond" w:cs="Arial"/>
              </w:rPr>
              <w:t>17,357</w:t>
            </w:r>
          </w:p>
        </w:tc>
        <w:tc>
          <w:tcPr>
            <w:tcW w:w="1944" w:type="dxa"/>
            <w:tcBorders>
              <w:left w:val="single" w:sz="18" w:space="0" w:color="auto"/>
              <w:right w:val="nil"/>
            </w:tcBorders>
          </w:tcPr>
          <w:p w14:paraId="661DE281" w14:textId="0F7F4A00" w:rsidR="004C36FE" w:rsidRPr="004D531E" w:rsidRDefault="004C36FE" w:rsidP="002F6D0D">
            <w:pPr>
              <w:rPr>
                <w:rFonts w:ascii="Garamond" w:hAnsi="Garamond" w:cs="Arial"/>
              </w:rPr>
            </w:pPr>
            <w:r w:rsidRPr="004D531E">
              <w:rPr>
                <w:rFonts w:ascii="Garamond" w:hAnsi="Garamond" w:cs="Arial"/>
              </w:rPr>
              <w:t>Infants ≤ 2 M Positive:</w:t>
            </w:r>
          </w:p>
        </w:tc>
        <w:tc>
          <w:tcPr>
            <w:tcW w:w="1945" w:type="dxa"/>
            <w:tcBorders>
              <w:left w:val="nil"/>
              <w:right w:val="single" w:sz="18" w:space="0" w:color="auto"/>
            </w:tcBorders>
          </w:tcPr>
          <w:p w14:paraId="208B31F7" w14:textId="3D223197" w:rsidR="004C36FE" w:rsidRPr="004D531E" w:rsidRDefault="004C36FE" w:rsidP="00A00A4C">
            <w:pPr>
              <w:rPr>
                <w:rFonts w:ascii="Garamond" w:hAnsi="Garamond" w:cs="Arial"/>
              </w:rPr>
            </w:pPr>
            <w:r w:rsidRPr="004D531E">
              <w:rPr>
                <w:rFonts w:ascii="Garamond" w:hAnsi="Garamond" w:cs="Arial"/>
              </w:rPr>
              <w:t>346(2%)</w:t>
            </w:r>
          </w:p>
        </w:tc>
      </w:tr>
      <w:tr w:rsidR="004C36FE" w:rsidRPr="004D531E" w14:paraId="5F6D074A" w14:textId="77777777" w:rsidTr="00086729">
        <w:trPr>
          <w:trHeight w:val="544"/>
        </w:trPr>
        <w:tc>
          <w:tcPr>
            <w:tcW w:w="5755" w:type="dxa"/>
            <w:vMerge/>
            <w:tcBorders>
              <w:right w:val="single" w:sz="18" w:space="0" w:color="auto"/>
            </w:tcBorders>
          </w:tcPr>
          <w:p w14:paraId="403CEEF7" w14:textId="77777777" w:rsidR="004C36FE" w:rsidRPr="004D531E" w:rsidRDefault="004C36FE" w:rsidP="002F6D0D">
            <w:pPr>
              <w:rPr>
                <w:rFonts w:ascii="Garamond" w:hAnsi="Garamond" w:cs="Arial"/>
              </w:rPr>
            </w:pPr>
          </w:p>
        </w:tc>
        <w:tc>
          <w:tcPr>
            <w:tcW w:w="2516" w:type="dxa"/>
            <w:tcBorders>
              <w:left w:val="single" w:sz="18" w:space="0" w:color="auto"/>
              <w:right w:val="nil"/>
            </w:tcBorders>
          </w:tcPr>
          <w:p w14:paraId="3D629874" w14:textId="28AE2F83" w:rsidR="004C36FE" w:rsidRPr="004D531E" w:rsidRDefault="004C36FE" w:rsidP="002F6D0D">
            <w:pPr>
              <w:rPr>
                <w:rFonts w:ascii="Garamond" w:hAnsi="Garamond" w:cs="Arial"/>
              </w:rPr>
            </w:pPr>
            <w:r w:rsidRPr="004D531E">
              <w:rPr>
                <w:rFonts w:ascii="Garamond" w:hAnsi="Garamond" w:cs="Arial"/>
              </w:rPr>
              <w:t>Above 2 years tested:</w:t>
            </w:r>
          </w:p>
        </w:tc>
        <w:tc>
          <w:tcPr>
            <w:tcW w:w="1732" w:type="dxa"/>
            <w:tcBorders>
              <w:left w:val="nil"/>
              <w:right w:val="single" w:sz="18" w:space="0" w:color="auto"/>
            </w:tcBorders>
          </w:tcPr>
          <w:p w14:paraId="0A7F757B" w14:textId="70C88497" w:rsidR="004C36FE" w:rsidRPr="004D531E" w:rsidRDefault="004C36FE" w:rsidP="002F6D0D">
            <w:pPr>
              <w:rPr>
                <w:rFonts w:ascii="Garamond" w:hAnsi="Garamond" w:cs="Arial"/>
              </w:rPr>
            </w:pPr>
            <w:r w:rsidRPr="004D531E">
              <w:rPr>
                <w:rFonts w:ascii="Garamond" w:hAnsi="Garamond" w:cs="Arial"/>
              </w:rPr>
              <w:t>308</w:t>
            </w:r>
          </w:p>
        </w:tc>
        <w:tc>
          <w:tcPr>
            <w:tcW w:w="1944" w:type="dxa"/>
            <w:tcBorders>
              <w:left w:val="single" w:sz="18" w:space="0" w:color="auto"/>
              <w:right w:val="nil"/>
            </w:tcBorders>
          </w:tcPr>
          <w:p w14:paraId="56CAB345" w14:textId="6FD552BF" w:rsidR="004C36FE" w:rsidRPr="004D531E" w:rsidRDefault="00A00A4C" w:rsidP="002F6D0D">
            <w:pPr>
              <w:rPr>
                <w:rFonts w:ascii="Garamond" w:hAnsi="Garamond" w:cs="Arial"/>
              </w:rPr>
            </w:pPr>
            <w:r w:rsidRPr="004D531E">
              <w:rPr>
                <w:rFonts w:ascii="Garamond" w:hAnsi="Garamond" w:cs="Arial"/>
              </w:rPr>
              <w:t>Positive (+):</w:t>
            </w:r>
          </w:p>
        </w:tc>
        <w:tc>
          <w:tcPr>
            <w:tcW w:w="1945" w:type="dxa"/>
            <w:tcBorders>
              <w:left w:val="nil"/>
              <w:right w:val="single" w:sz="18" w:space="0" w:color="auto"/>
            </w:tcBorders>
          </w:tcPr>
          <w:p w14:paraId="7CA84BB3" w14:textId="07B38EC5" w:rsidR="004C36FE" w:rsidRPr="004D531E" w:rsidRDefault="004C36FE" w:rsidP="002F6D0D">
            <w:pPr>
              <w:rPr>
                <w:rFonts w:ascii="Garamond" w:hAnsi="Garamond" w:cs="Arial"/>
              </w:rPr>
            </w:pPr>
            <w:r w:rsidRPr="004D531E">
              <w:rPr>
                <w:rFonts w:ascii="Garamond" w:hAnsi="Garamond" w:cs="Arial"/>
              </w:rPr>
              <w:t>23(7.5%)</w:t>
            </w:r>
          </w:p>
        </w:tc>
      </w:tr>
      <w:tr w:rsidR="004C36FE" w:rsidRPr="004D531E" w14:paraId="40EE5B0A" w14:textId="77777777" w:rsidTr="00086729">
        <w:trPr>
          <w:trHeight w:val="544"/>
        </w:trPr>
        <w:tc>
          <w:tcPr>
            <w:tcW w:w="5755" w:type="dxa"/>
            <w:vMerge/>
            <w:tcBorders>
              <w:right w:val="single" w:sz="18" w:space="0" w:color="auto"/>
            </w:tcBorders>
          </w:tcPr>
          <w:p w14:paraId="74BD860F" w14:textId="77777777" w:rsidR="004C36FE" w:rsidRPr="004D531E" w:rsidRDefault="004C36FE" w:rsidP="002F6D0D">
            <w:pPr>
              <w:rPr>
                <w:rFonts w:ascii="Garamond" w:hAnsi="Garamond" w:cs="Arial"/>
              </w:rPr>
            </w:pPr>
          </w:p>
        </w:tc>
        <w:tc>
          <w:tcPr>
            <w:tcW w:w="2516" w:type="dxa"/>
            <w:tcBorders>
              <w:left w:val="single" w:sz="18" w:space="0" w:color="auto"/>
              <w:right w:val="nil"/>
            </w:tcBorders>
          </w:tcPr>
          <w:p w14:paraId="163D02F4" w14:textId="297E918E" w:rsidR="004C36FE" w:rsidRPr="004D531E" w:rsidRDefault="004C36FE" w:rsidP="002F6D0D">
            <w:pPr>
              <w:rPr>
                <w:rFonts w:ascii="Garamond" w:hAnsi="Garamond" w:cs="Arial"/>
              </w:rPr>
            </w:pPr>
            <w:r w:rsidRPr="004D531E">
              <w:rPr>
                <w:rFonts w:ascii="Garamond" w:hAnsi="Garamond" w:cs="Arial"/>
              </w:rPr>
              <w:t xml:space="preserve">Rejected </w:t>
            </w:r>
            <w:r w:rsidR="00D46BB1" w:rsidRPr="004D531E">
              <w:rPr>
                <w:rFonts w:ascii="Garamond" w:hAnsi="Garamond" w:cs="Arial"/>
              </w:rPr>
              <w:t>s</w:t>
            </w:r>
            <w:r w:rsidRPr="004D531E">
              <w:rPr>
                <w:rFonts w:ascii="Garamond" w:hAnsi="Garamond" w:cs="Arial"/>
              </w:rPr>
              <w:t>amples:</w:t>
            </w:r>
          </w:p>
        </w:tc>
        <w:tc>
          <w:tcPr>
            <w:tcW w:w="1732" w:type="dxa"/>
            <w:tcBorders>
              <w:left w:val="nil"/>
              <w:right w:val="single" w:sz="18" w:space="0" w:color="auto"/>
            </w:tcBorders>
          </w:tcPr>
          <w:p w14:paraId="3DA6FA85" w14:textId="40EF1442" w:rsidR="004C36FE" w:rsidRPr="004D531E" w:rsidRDefault="004C36FE" w:rsidP="002F6D0D">
            <w:pPr>
              <w:rPr>
                <w:rFonts w:ascii="Garamond" w:hAnsi="Garamond" w:cs="Arial"/>
              </w:rPr>
            </w:pPr>
            <w:r w:rsidRPr="004D531E">
              <w:rPr>
                <w:rFonts w:ascii="Garamond" w:hAnsi="Garamond" w:cs="Arial"/>
              </w:rPr>
              <w:t>400</w:t>
            </w:r>
          </w:p>
        </w:tc>
        <w:tc>
          <w:tcPr>
            <w:tcW w:w="1944" w:type="dxa"/>
            <w:tcBorders>
              <w:left w:val="single" w:sz="18" w:space="0" w:color="auto"/>
              <w:right w:val="nil"/>
            </w:tcBorders>
          </w:tcPr>
          <w:p w14:paraId="49E59CC7" w14:textId="4CA4F1ED" w:rsidR="004C36FE" w:rsidRPr="004D531E" w:rsidRDefault="004C36FE" w:rsidP="002F6D0D">
            <w:pPr>
              <w:rPr>
                <w:rFonts w:ascii="Garamond" w:hAnsi="Garamond" w:cs="Arial"/>
              </w:rPr>
            </w:pPr>
            <w:r w:rsidRPr="004D531E">
              <w:rPr>
                <w:rFonts w:ascii="Garamond" w:hAnsi="Garamond" w:cs="Arial"/>
              </w:rPr>
              <w:t>% Rejection:</w:t>
            </w:r>
          </w:p>
        </w:tc>
        <w:tc>
          <w:tcPr>
            <w:tcW w:w="1945" w:type="dxa"/>
            <w:tcBorders>
              <w:left w:val="nil"/>
              <w:right w:val="single" w:sz="18" w:space="0" w:color="auto"/>
            </w:tcBorders>
          </w:tcPr>
          <w:p w14:paraId="25CCE809" w14:textId="4E8B898F" w:rsidR="004C36FE" w:rsidRPr="004D531E" w:rsidRDefault="004C36FE" w:rsidP="002F6D0D">
            <w:pPr>
              <w:rPr>
                <w:rFonts w:ascii="Garamond" w:hAnsi="Garamond" w:cs="Arial"/>
              </w:rPr>
            </w:pPr>
            <w:r w:rsidRPr="004D531E">
              <w:rPr>
                <w:rFonts w:ascii="Garamond" w:hAnsi="Garamond" w:cs="Arial"/>
              </w:rPr>
              <w:t>0.7%</w:t>
            </w:r>
          </w:p>
        </w:tc>
      </w:tr>
      <w:tr w:rsidR="004C36FE" w:rsidRPr="004D531E" w14:paraId="2F816C5D" w14:textId="77777777" w:rsidTr="00086729">
        <w:trPr>
          <w:trHeight w:val="544"/>
        </w:trPr>
        <w:tc>
          <w:tcPr>
            <w:tcW w:w="5755" w:type="dxa"/>
            <w:vMerge/>
            <w:tcBorders>
              <w:right w:val="single" w:sz="18" w:space="0" w:color="auto"/>
            </w:tcBorders>
          </w:tcPr>
          <w:p w14:paraId="13276A33" w14:textId="77777777" w:rsidR="004C36FE" w:rsidRPr="004D531E" w:rsidRDefault="004C36FE" w:rsidP="002F6D0D">
            <w:pPr>
              <w:rPr>
                <w:rFonts w:ascii="Garamond" w:hAnsi="Garamond" w:cs="Arial"/>
              </w:rPr>
            </w:pPr>
          </w:p>
        </w:tc>
        <w:tc>
          <w:tcPr>
            <w:tcW w:w="2516" w:type="dxa"/>
            <w:tcBorders>
              <w:left w:val="single" w:sz="18" w:space="0" w:color="auto"/>
              <w:bottom w:val="single" w:sz="18" w:space="0" w:color="auto"/>
              <w:right w:val="nil"/>
            </w:tcBorders>
          </w:tcPr>
          <w:p w14:paraId="35A980EF" w14:textId="369799AA" w:rsidR="004C36FE" w:rsidRPr="004D531E" w:rsidRDefault="004C36FE" w:rsidP="002F6D0D">
            <w:pPr>
              <w:rPr>
                <w:rFonts w:ascii="Garamond" w:hAnsi="Garamond" w:cs="Arial"/>
              </w:rPr>
            </w:pPr>
            <w:r w:rsidRPr="004D531E">
              <w:rPr>
                <w:rFonts w:ascii="Garamond" w:hAnsi="Garamond" w:cs="Arial"/>
              </w:rPr>
              <w:t xml:space="preserve">Median </w:t>
            </w:r>
            <w:r w:rsidR="00D46BB1" w:rsidRPr="004D531E">
              <w:rPr>
                <w:rFonts w:ascii="Garamond" w:hAnsi="Garamond" w:cs="Arial"/>
              </w:rPr>
              <w:t xml:space="preserve">age of testing at initial </w:t>
            </w:r>
            <w:r w:rsidRPr="004D531E">
              <w:rPr>
                <w:rFonts w:ascii="Garamond" w:hAnsi="Garamond" w:cs="Arial"/>
              </w:rPr>
              <w:t>PCR:</w:t>
            </w:r>
          </w:p>
        </w:tc>
        <w:tc>
          <w:tcPr>
            <w:tcW w:w="1732" w:type="dxa"/>
            <w:tcBorders>
              <w:left w:val="nil"/>
              <w:bottom w:val="single" w:sz="18" w:space="0" w:color="auto"/>
              <w:right w:val="single" w:sz="18" w:space="0" w:color="auto"/>
            </w:tcBorders>
          </w:tcPr>
          <w:p w14:paraId="42C413BC" w14:textId="2EE8F5AE" w:rsidR="004C36FE" w:rsidRPr="004D531E" w:rsidRDefault="004C36FE" w:rsidP="002F6D0D">
            <w:pPr>
              <w:rPr>
                <w:rFonts w:ascii="Garamond" w:hAnsi="Garamond" w:cs="Arial"/>
              </w:rPr>
            </w:pPr>
            <w:r w:rsidRPr="004D531E">
              <w:rPr>
                <w:rFonts w:ascii="Garamond" w:hAnsi="Garamond" w:cs="Arial"/>
              </w:rPr>
              <w:t>3</w:t>
            </w:r>
          </w:p>
        </w:tc>
        <w:tc>
          <w:tcPr>
            <w:tcW w:w="1944" w:type="dxa"/>
            <w:tcBorders>
              <w:left w:val="single" w:sz="18" w:space="0" w:color="auto"/>
              <w:bottom w:val="single" w:sz="18" w:space="0" w:color="auto"/>
              <w:right w:val="nil"/>
            </w:tcBorders>
          </w:tcPr>
          <w:p w14:paraId="7735F500" w14:textId="1943FCE9" w:rsidR="004C36FE" w:rsidRPr="004D531E" w:rsidRDefault="004C36FE" w:rsidP="002F6D0D">
            <w:pPr>
              <w:rPr>
                <w:rFonts w:ascii="Garamond" w:hAnsi="Garamond" w:cs="Arial"/>
              </w:rPr>
            </w:pPr>
            <w:r w:rsidRPr="004D531E">
              <w:rPr>
                <w:rFonts w:ascii="Garamond" w:hAnsi="Garamond" w:cs="Arial"/>
              </w:rPr>
              <w:t>Average</w:t>
            </w:r>
            <w:r w:rsidR="00D46BB1" w:rsidRPr="004D531E">
              <w:rPr>
                <w:rFonts w:ascii="Garamond" w:hAnsi="Garamond" w:cs="Arial"/>
              </w:rPr>
              <w:t xml:space="preserve"> sites sending:</w:t>
            </w:r>
          </w:p>
        </w:tc>
        <w:tc>
          <w:tcPr>
            <w:tcW w:w="1945" w:type="dxa"/>
            <w:tcBorders>
              <w:left w:val="nil"/>
              <w:bottom w:val="single" w:sz="18" w:space="0" w:color="auto"/>
              <w:right w:val="single" w:sz="18" w:space="0" w:color="auto"/>
            </w:tcBorders>
          </w:tcPr>
          <w:p w14:paraId="6A21D8A7" w14:textId="760BC632" w:rsidR="004C36FE" w:rsidRPr="004D531E" w:rsidRDefault="004C36FE" w:rsidP="00A00A4C">
            <w:pPr>
              <w:rPr>
                <w:rFonts w:ascii="Garamond" w:hAnsi="Garamond" w:cs="Arial"/>
              </w:rPr>
            </w:pPr>
            <w:r w:rsidRPr="004D531E">
              <w:rPr>
                <w:rFonts w:ascii="Garamond" w:hAnsi="Garamond" w:cs="Arial"/>
              </w:rPr>
              <w:t>2,629</w:t>
            </w:r>
          </w:p>
        </w:tc>
      </w:tr>
    </w:tbl>
    <w:p w14:paraId="7FCF76A6" w14:textId="77777777" w:rsidR="004C36FE" w:rsidRPr="004D531E" w:rsidRDefault="004C36FE" w:rsidP="002F6D0D">
      <w:pPr>
        <w:ind w:left="360"/>
        <w:rPr>
          <w:rFonts w:ascii="Garamond" w:hAnsi="Garamond" w:cs="Arial"/>
        </w:rPr>
      </w:pPr>
    </w:p>
    <w:p w14:paraId="52D55C0B" w14:textId="7A713EFC" w:rsidR="004C36FE" w:rsidRPr="004D531E" w:rsidRDefault="004C36FE" w:rsidP="002F6D0D">
      <w:pPr>
        <w:ind w:left="360"/>
        <w:rPr>
          <w:rFonts w:ascii="Garamond" w:hAnsi="Garamond" w:cs="Arial"/>
        </w:rPr>
      </w:pPr>
    </w:p>
    <w:p w14:paraId="4B0507F6" w14:textId="22EE3C8A" w:rsidR="002F6D0D" w:rsidRPr="004D531E" w:rsidRDefault="002F6D0D" w:rsidP="002F6D0D">
      <w:pPr>
        <w:ind w:left="360"/>
        <w:rPr>
          <w:rFonts w:ascii="Garamond" w:hAnsi="Garamond" w:cs="Arial"/>
        </w:rPr>
      </w:pPr>
    </w:p>
    <w:p w14:paraId="19AD02ED" w14:textId="77777777" w:rsidR="00086729" w:rsidRPr="004D531E" w:rsidRDefault="002F6D0D">
      <w:pPr>
        <w:rPr>
          <w:rFonts w:ascii="Garamond" w:hAnsi="Garamond" w:cs="Arial"/>
          <w:u w:color="800000"/>
        </w:rPr>
      </w:pPr>
      <w:r w:rsidRPr="004D531E">
        <w:rPr>
          <w:rFonts w:ascii="Garamond" w:hAnsi="Garamond" w:cs="Arial"/>
          <w:u w:color="800000"/>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7"/>
        <w:gridCol w:w="4955"/>
        <w:gridCol w:w="4298"/>
      </w:tblGrid>
      <w:tr w:rsidR="00AD59BC" w:rsidRPr="004D531E" w14:paraId="2848BC8D" w14:textId="77777777" w:rsidTr="00807080">
        <w:tc>
          <w:tcPr>
            <w:tcW w:w="4320" w:type="dxa"/>
            <w:tcBorders>
              <w:top w:val="single" w:sz="4" w:space="0" w:color="auto"/>
            </w:tcBorders>
          </w:tcPr>
          <w:p w14:paraId="59533138" w14:textId="2A8308B2" w:rsidR="00AD59BC" w:rsidRPr="004D531E" w:rsidRDefault="00AD59BC" w:rsidP="00AD59BC">
            <w:pPr>
              <w:rPr>
                <w:rFonts w:ascii="Garamond" w:hAnsi="Garamond" w:cs="Arial"/>
                <w:b/>
              </w:rPr>
            </w:pPr>
            <w:r w:rsidRPr="004D531E">
              <w:rPr>
                <w:rFonts w:ascii="Garamond" w:hAnsi="Garamond" w:cs="Arial"/>
                <w:b/>
              </w:rPr>
              <w:t xml:space="preserve">Status of </w:t>
            </w:r>
            <w:r w:rsidR="00D46BB1" w:rsidRPr="004D531E">
              <w:rPr>
                <w:rFonts w:ascii="Garamond" w:hAnsi="Garamond" w:cs="Arial"/>
                <w:b/>
              </w:rPr>
              <w:t>actual confirmed positives at s</w:t>
            </w:r>
            <w:r w:rsidRPr="004D531E">
              <w:rPr>
                <w:rFonts w:ascii="Garamond" w:hAnsi="Garamond" w:cs="Arial"/>
                <w:b/>
              </w:rPr>
              <w:t>ite (2018)</w:t>
            </w:r>
          </w:p>
          <w:p w14:paraId="4DD2768C" w14:textId="53745F44" w:rsidR="00AD59BC" w:rsidRPr="004D531E" w:rsidRDefault="00AD59BC" w:rsidP="00AD59BC">
            <w:pPr>
              <w:rPr>
                <w:rFonts w:ascii="Garamond" w:hAnsi="Garamond" w:cs="Arial"/>
                <w:b/>
              </w:rPr>
            </w:pPr>
          </w:p>
        </w:tc>
        <w:tc>
          <w:tcPr>
            <w:tcW w:w="5218" w:type="dxa"/>
            <w:tcBorders>
              <w:top w:val="single" w:sz="4" w:space="0" w:color="auto"/>
            </w:tcBorders>
          </w:tcPr>
          <w:p w14:paraId="535158F0" w14:textId="22B6F60A" w:rsidR="00AD59BC" w:rsidRPr="004D531E" w:rsidRDefault="00AD59BC" w:rsidP="00AD59BC">
            <w:pPr>
              <w:rPr>
                <w:rFonts w:ascii="Garamond" w:hAnsi="Garamond" w:cs="Arial"/>
                <w:b/>
              </w:rPr>
            </w:pPr>
            <w:r w:rsidRPr="004D531E">
              <w:rPr>
                <w:rFonts w:ascii="Garamond" w:hAnsi="Garamond" w:cs="Arial"/>
                <w:b/>
              </w:rPr>
              <w:t xml:space="preserve">EID </w:t>
            </w:r>
            <w:r w:rsidR="00D46BB1" w:rsidRPr="004D531E">
              <w:rPr>
                <w:rFonts w:ascii="Garamond" w:hAnsi="Garamond" w:cs="Arial"/>
                <w:b/>
              </w:rPr>
              <w:t xml:space="preserve">outcomes by age (initial </w:t>
            </w:r>
            <w:r w:rsidRPr="004D531E">
              <w:rPr>
                <w:rFonts w:ascii="Garamond" w:hAnsi="Garamond" w:cs="Arial"/>
                <w:b/>
              </w:rPr>
              <w:t>PCR)</w:t>
            </w:r>
          </w:p>
          <w:p w14:paraId="1E1AC1B0" w14:textId="07F17296" w:rsidR="00AD59BC" w:rsidRPr="004D531E" w:rsidRDefault="00AD59BC" w:rsidP="00AD59BC">
            <w:pPr>
              <w:rPr>
                <w:rFonts w:ascii="Garamond" w:hAnsi="Garamond" w:cs="Arial"/>
                <w:b/>
              </w:rPr>
            </w:pPr>
            <w:r w:rsidRPr="004D531E">
              <w:rPr>
                <w:rFonts w:ascii="Garamond" w:hAnsi="Garamond" w:cs="Arial"/>
                <w:b/>
              </w:rPr>
              <w:t>(2018)</w:t>
            </w:r>
          </w:p>
        </w:tc>
        <w:tc>
          <w:tcPr>
            <w:tcW w:w="4742" w:type="dxa"/>
            <w:tcBorders>
              <w:top w:val="single" w:sz="4" w:space="0" w:color="auto"/>
            </w:tcBorders>
          </w:tcPr>
          <w:p w14:paraId="038534D7" w14:textId="6B3023E9" w:rsidR="00AD59BC" w:rsidRPr="004D531E" w:rsidRDefault="00AD59BC" w:rsidP="00AD59BC">
            <w:pPr>
              <w:rPr>
                <w:rFonts w:ascii="Garamond" w:hAnsi="Garamond" w:cs="Arial"/>
                <w:b/>
              </w:rPr>
            </w:pPr>
            <w:r w:rsidRPr="004D531E">
              <w:rPr>
                <w:rFonts w:ascii="Garamond" w:hAnsi="Garamond" w:cs="Arial"/>
                <w:b/>
              </w:rPr>
              <w:t xml:space="preserve">Actual </w:t>
            </w:r>
            <w:r w:rsidR="00D46BB1" w:rsidRPr="004D531E">
              <w:rPr>
                <w:rFonts w:ascii="Garamond" w:hAnsi="Garamond" w:cs="Arial"/>
                <w:b/>
              </w:rPr>
              <w:t xml:space="preserve">infants tested positive validation at site outcomes </w:t>
            </w:r>
            <w:r w:rsidRPr="004D531E">
              <w:rPr>
                <w:rFonts w:ascii="Garamond" w:hAnsi="Garamond" w:cs="Arial"/>
                <w:b/>
              </w:rPr>
              <w:t>(2018)</w:t>
            </w:r>
          </w:p>
        </w:tc>
      </w:tr>
      <w:tr w:rsidR="00AD59BC" w:rsidRPr="004D531E" w14:paraId="4DEA9D29" w14:textId="77777777" w:rsidTr="00807080">
        <w:tc>
          <w:tcPr>
            <w:tcW w:w="4320" w:type="dxa"/>
          </w:tcPr>
          <w:p w14:paraId="63B1F62A" w14:textId="77777777" w:rsidR="00AD59BC" w:rsidRPr="004D531E" w:rsidRDefault="00AD59BC">
            <w:pPr>
              <w:rPr>
                <w:rFonts w:ascii="Garamond" w:hAnsi="Garamond" w:cs="Arial"/>
                <w:u w:color="800000"/>
              </w:rPr>
            </w:pPr>
            <w:r w:rsidRPr="004D531E">
              <w:rPr>
                <w:rFonts w:ascii="Garamond" w:hAnsi="Garamond" w:cs="Arial"/>
                <w:noProof/>
                <w:u w:color="800000"/>
                <w:lang w:val="en-US"/>
              </w:rPr>
              <w:drawing>
                <wp:inline distT="0" distB="0" distL="0" distR="0" wp14:anchorId="3072342D" wp14:editId="284876B8">
                  <wp:extent cx="2004060" cy="320040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04060" cy="3200400"/>
                          </a:xfrm>
                          <a:prstGeom prst="rect">
                            <a:avLst/>
                          </a:prstGeom>
                          <a:noFill/>
                          <a:ln>
                            <a:noFill/>
                          </a:ln>
                        </pic:spPr>
                      </pic:pic>
                    </a:graphicData>
                  </a:graphic>
                </wp:inline>
              </w:drawing>
            </w:r>
          </w:p>
          <w:p w14:paraId="3D3D86FE" w14:textId="639E457F" w:rsidR="00AD59BC" w:rsidRPr="004D531E" w:rsidRDefault="00AD59BC" w:rsidP="009A3336">
            <w:pPr>
              <w:pStyle w:val="ListBullet"/>
              <w:numPr>
                <w:ilvl w:val="0"/>
                <w:numId w:val="3"/>
              </w:numPr>
              <w:contextualSpacing w:val="0"/>
              <w:rPr>
                <w:rFonts w:ascii="Garamond" w:hAnsi="Garamond"/>
              </w:rPr>
            </w:pPr>
            <w:r w:rsidRPr="004D531E">
              <w:rPr>
                <w:rFonts w:ascii="Garamond" w:hAnsi="Garamond"/>
              </w:rPr>
              <w:t xml:space="preserve">Initiated on </w:t>
            </w:r>
            <w:r w:rsidR="00D46BB1" w:rsidRPr="004D531E">
              <w:rPr>
                <w:rFonts w:ascii="Garamond" w:hAnsi="Garamond"/>
              </w:rPr>
              <w:t>t</w:t>
            </w:r>
            <w:r w:rsidRPr="004D531E">
              <w:rPr>
                <w:rFonts w:ascii="Garamond" w:hAnsi="Garamond"/>
              </w:rPr>
              <w:t xml:space="preserve">reatment: 789 </w:t>
            </w:r>
            <w:r w:rsidRPr="004D531E">
              <w:rPr>
                <w:rFonts w:ascii="Garamond" w:hAnsi="Garamond"/>
                <w:b/>
                <w:bCs/>
              </w:rPr>
              <w:t>(89%)</w:t>
            </w:r>
          </w:p>
          <w:p w14:paraId="7C70A107" w14:textId="40086876" w:rsidR="00AD59BC" w:rsidRPr="004D531E" w:rsidRDefault="00AD59BC" w:rsidP="009A3336">
            <w:pPr>
              <w:pStyle w:val="ListBullet"/>
              <w:numPr>
                <w:ilvl w:val="0"/>
                <w:numId w:val="3"/>
              </w:numPr>
              <w:contextualSpacing w:val="0"/>
              <w:rPr>
                <w:rFonts w:ascii="Garamond" w:hAnsi="Garamond"/>
              </w:rPr>
            </w:pPr>
            <w:r w:rsidRPr="004D531E">
              <w:rPr>
                <w:rFonts w:ascii="Garamond" w:hAnsi="Garamond"/>
              </w:rPr>
              <w:t xml:space="preserve">Lost to </w:t>
            </w:r>
            <w:r w:rsidR="00D46BB1" w:rsidRPr="004D531E">
              <w:rPr>
                <w:rFonts w:ascii="Garamond" w:hAnsi="Garamond"/>
              </w:rPr>
              <w:t>follow up</w:t>
            </w:r>
            <w:r w:rsidRPr="004D531E">
              <w:rPr>
                <w:rFonts w:ascii="Garamond" w:hAnsi="Garamond"/>
              </w:rPr>
              <w:t xml:space="preserve">: 30 </w:t>
            </w:r>
            <w:r w:rsidRPr="004D531E">
              <w:rPr>
                <w:rFonts w:ascii="Garamond" w:hAnsi="Garamond"/>
                <w:b/>
                <w:bCs/>
              </w:rPr>
              <w:t>(3%)</w:t>
            </w:r>
          </w:p>
          <w:p w14:paraId="07DE72D2" w14:textId="77777777" w:rsidR="00AD59BC" w:rsidRPr="004D531E" w:rsidRDefault="00AD59BC" w:rsidP="009A3336">
            <w:pPr>
              <w:pStyle w:val="ListBullet"/>
              <w:numPr>
                <w:ilvl w:val="0"/>
                <w:numId w:val="3"/>
              </w:numPr>
              <w:contextualSpacing w:val="0"/>
              <w:rPr>
                <w:rFonts w:ascii="Garamond" w:hAnsi="Garamond"/>
              </w:rPr>
            </w:pPr>
            <w:r w:rsidRPr="004D531E">
              <w:rPr>
                <w:rFonts w:ascii="Garamond" w:hAnsi="Garamond"/>
              </w:rPr>
              <w:t xml:space="preserve">Dead: 39 </w:t>
            </w:r>
            <w:r w:rsidRPr="004D531E">
              <w:rPr>
                <w:rFonts w:ascii="Garamond" w:hAnsi="Garamond"/>
                <w:b/>
                <w:bCs/>
              </w:rPr>
              <w:t>(4%)</w:t>
            </w:r>
          </w:p>
          <w:p w14:paraId="7BE79DB4" w14:textId="11411C63" w:rsidR="00AD59BC" w:rsidRPr="004D531E" w:rsidRDefault="00AD59BC" w:rsidP="009A3336">
            <w:pPr>
              <w:pStyle w:val="ListBullet"/>
              <w:numPr>
                <w:ilvl w:val="0"/>
                <w:numId w:val="3"/>
              </w:numPr>
              <w:contextualSpacing w:val="0"/>
              <w:rPr>
                <w:rFonts w:ascii="Garamond" w:hAnsi="Garamond"/>
              </w:rPr>
            </w:pPr>
            <w:r w:rsidRPr="004D531E">
              <w:rPr>
                <w:rFonts w:ascii="Garamond" w:hAnsi="Garamond"/>
              </w:rPr>
              <w:t xml:space="preserve">Transferred </w:t>
            </w:r>
            <w:r w:rsidR="00D46BB1" w:rsidRPr="004D531E">
              <w:rPr>
                <w:rFonts w:ascii="Garamond" w:hAnsi="Garamond"/>
              </w:rPr>
              <w:t>o</w:t>
            </w:r>
            <w:r w:rsidRPr="004D531E">
              <w:rPr>
                <w:rFonts w:ascii="Garamond" w:hAnsi="Garamond"/>
              </w:rPr>
              <w:t xml:space="preserve">ut: 0 </w:t>
            </w:r>
            <w:r w:rsidRPr="004D531E">
              <w:rPr>
                <w:rFonts w:ascii="Garamond" w:hAnsi="Garamond"/>
                <w:b/>
                <w:bCs/>
              </w:rPr>
              <w:t>(0%)</w:t>
            </w:r>
          </w:p>
          <w:p w14:paraId="70D50A9D" w14:textId="0B176F0C" w:rsidR="00AD59BC" w:rsidRPr="004D531E" w:rsidRDefault="00AD59BC" w:rsidP="009A3336">
            <w:pPr>
              <w:pStyle w:val="ListBullet"/>
              <w:numPr>
                <w:ilvl w:val="0"/>
                <w:numId w:val="3"/>
              </w:numPr>
              <w:contextualSpacing w:val="0"/>
              <w:rPr>
                <w:rFonts w:ascii="Garamond" w:hAnsi="Garamond" w:cs="Arial"/>
                <w:u w:color="800000"/>
              </w:rPr>
            </w:pPr>
            <w:r w:rsidRPr="004D531E">
              <w:rPr>
                <w:rFonts w:ascii="Garamond" w:hAnsi="Garamond"/>
              </w:rPr>
              <w:t xml:space="preserve">Other </w:t>
            </w:r>
            <w:r w:rsidR="00D46BB1" w:rsidRPr="004D531E">
              <w:rPr>
                <w:rFonts w:ascii="Garamond" w:hAnsi="Garamond"/>
              </w:rPr>
              <w:t>r</w:t>
            </w:r>
            <w:r w:rsidRPr="004D531E">
              <w:rPr>
                <w:rFonts w:ascii="Garamond" w:hAnsi="Garamond"/>
              </w:rPr>
              <w:t xml:space="preserve">easons (e.g denial): 22 </w:t>
            </w:r>
            <w:r w:rsidRPr="004D531E">
              <w:rPr>
                <w:rFonts w:ascii="Garamond" w:hAnsi="Garamond"/>
                <w:b/>
                <w:bCs/>
              </w:rPr>
              <w:t>(2%)</w:t>
            </w:r>
          </w:p>
        </w:tc>
        <w:tc>
          <w:tcPr>
            <w:tcW w:w="5218" w:type="dxa"/>
          </w:tcPr>
          <w:p w14:paraId="38052BB6" w14:textId="6BD82158" w:rsidR="00AD59BC" w:rsidRPr="004D531E" w:rsidRDefault="00AD59BC">
            <w:pPr>
              <w:rPr>
                <w:rFonts w:ascii="Garamond" w:hAnsi="Garamond" w:cs="Arial"/>
                <w:u w:color="800000"/>
              </w:rPr>
            </w:pPr>
            <w:r w:rsidRPr="004D531E">
              <w:rPr>
                <w:rFonts w:ascii="Garamond" w:hAnsi="Garamond" w:cs="Arial"/>
                <w:noProof/>
                <w:u w:color="800000"/>
                <w:lang w:val="en-US"/>
              </w:rPr>
              <w:drawing>
                <wp:inline distT="0" distB="0" distL="0" distR="0" wp14:anchorId="5D842D9F" wp14:editId="32D701F5">
                  <wp:extent cx="2918460" cy="4145280"/>
                  <wp:effectExtent l="0" t="0" r="0" b="762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18460" cy="4145280"/>
                          </a:xfrm>
                          <a:prstGeom prst="rect">
                            <a:avLst/>
                          </a:prstGeom>
                          <a:noFill/>
                          <a:ln>
                            <a:noFill/>
                          </a:ln>
                        </pic:spPr>
                      </pic:pic>
                    </a:graphicData>
                  </a:graphic>
                </wp:inline>
              </w:drawing>
            </w:r>
          </w:p>
        </w:tc>
        <w:tc>
          <w:tcPr>
            <w:tcW w:w="4742" w:type="dxa"/>
          </w:tcPr>
          <w:p w14:paraId="107B4BE1" w14:textId="77777777" w:rsidR="00AD59BC" w:rsidRPr="004D531E" w:rsidRDefault="00AD59BC">
            <w:pPr>
              <w:rPr>
                <w:rFonts w:ascii="Garamond" w:hAnsi="Garamond" w:cs="Arial"/>
                <w:u w:color="800000"/>
              </w:rPr>
            </w:pPr>
            <w:r w:rsidRPr="004D531E">
              <w:rPr>
                <w:rFonts w:ascii="Garamond" w:hAnsi="Garamond" w:cs="Arial"/>
                <w:noProof/>
                <w:u w:color="800000"/>
                <w:lang w:val="en-US"/>
              </w:rPr>
              <w:drawing>
                <wp:inline distT="0" distB="0" distL="0" distR="0" wp14:anchorId="4349B1BD" wp14:editId="2BD7BBEB">
                  <wp:extent cx="2438400" cy="3497580"/>
                  <wp:effectExtent l="0" t="0" r="0" b="762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5697" t="14080" r="61750" b="19971"/>
                          <a:stretch/>
                        </pic:blipFill>
                        <pic:spPr bwMode="auto">
                          <a:xfrm>
                            <a:off x="0" y="0"/>
                            <a:ext cx="2438400" cy="3497580"/>
                          </a:xfrm>
                          <a:prstGeom prst="rect">
                            <a:avLst/>
                          </a:prstGeom>
                          <a:noFill/>
                          <a:ln>
                            <a:noFill/>
                          </a:ln>
                          <a:extLst>
                            <a:ext uri="{53640926-AAD7-44D8-BBD7-CCE9431645EC}">
                              <a14:shadowObscured xmlns:a14="http://schemas.microsoft.com/office/drawing/2010/main"/>
                            </a:ext>
                          </a:extLst>
                        </pic:spPr>
                      </pic:pic>
                    </a:graphicData>
                  </a:graphic>
                </wp:inline>
              </w:drawing>
            </w:r>
          </w:p>
          <w:p w14:paraId="651AB5FA" w14:textId="4B8DFF41" w:rsidR="00AD59BC" w:rsidRPr="004D531E" w:rsidRDefault="00AD59BC" w:rsidP="009A3336">
            <w:pPr>
              <w:pStyle w:val="ListBullet"/>
              <w:numPr>
                <w:ilvl w:val="0"/>
                <w:numId w:val="3"/>
              </w:numPr>
              <w:contextualSpacing w:val="0"/>
              <w:rPr>
                <w:rFonts w:ascii="Garamond" w:hAnsi="Garamond"/>
              </w:rPr>
            </w:pPr>
            <w:r w:rsidRPr="004D531E">
              <w:rPr>
                <w:rFonts w:ascii="Garamond" w:hAnsi="Garamond"/>
              </w:rPr>
              <w:t xml:space="preserve">Actual </w:t>
            </w:r>
            <w:r w:rsidR="00D46BB1" w:rsidRPr="004D531E">
              <w:rPr>
                <w:rFonts w:ascii="Garamond" w:hAnsi="Garamond"/>
              </w:rPr>
              <w:t>infants tested positive</w:t>
            </w:r>
            <w:r w:rsidRPr="004D531E">
              <w:rPr>
                <w:rFonts w:ascii="Garamond" w:hAnsi="Garamond"/>
              </w:rPr>
              <w:t>: 1,388</w:t>
            </w:r>
          </w:p>
          <w:p w14:paraId="4CC41D59" w14:textId="36633B78" w:rsidR="00AD59BC" w:rsidRPr="004D531E" w:rsidRDefault="00AD59BC" w:rsidP="009A3336">
            <w:pPr>
              <w:pStyle w:val="ListBullet"/>
              <w:numPr>
                <w:ilvl w:val="0"/>
                <w:numId w:val="3"/>
              </w:numPr>
              <w:contextualSpacing w:val="0"/>
              <w:rPr>
                <w:rFonts w:ascii="Garamond" w:hAnsi="Garamond"/>
              </w:rPr>
            </w:pPr>
            <w:r w:rsidRPr="004D531E">
              <w:rPr>
                <w:rFonts w:ascii="Garamond" w:hAnsi="Garamond"/>
              </w:rPr>
              <w:t xml:space="preserve">Actual </w:t>
            </w:r>
            <w:r w:rsidR="00D46BB1" w:rsidRPr="004D531E">
              <w:rPr>
                <w:rFonts w:ascii="Garamond" w:hAnsi="Garamond"/>
                <w:sz w:val="22"/>
              </w:rPr>
              <w:t>infants validated at site</w:t>
            </w:r>
            <w:r w:rsidRPr="004D531E">
              <w:rPr>
                <w:rFonts w:ascii="Garamond" w:hAnsi="Garamond"/>
              </w:rPr>
              <w:t>: 973(70.1%)</w:t>
            </w:r>
          </w:p>
          <w:p w14:paraId="396AB691" w14:textId="485A2AE9" w:rsidR="00AD59BC" w:rsidRPr="004D531E" w:rsidRDefault="00AD59BC" w:rsidP="009A3336">
            <w:pPr>
              <w:pStyle w:val="ListBullet"/>
              <w:numPr>
                <w:ilvl w:val="0"/>
                <w:numId w:val="3"/>
              </w:numPr>
              <w:contextualSpacing w:val="0"/>
              <w:rPr>
                <w:rFonts w:ascii="Garamond" w:hAnsi="Garamond" w:cs="Arial"/>
                <w:u w:color="800000"/>
              </w:rPr>
            </w:pPr>
            <w:r w:rsidRPr="004D531E">
              <w:rPr>
                <w:rFonts w:ascii="Garamond" w:hAnsi="Garamond"/>
              </w:rPr>
              <w:t xml:space="preserve">Actual </w:t>
            </w:r>
            <w:r w:rsidR="00D46BB1" w:rsidRPr="004D531E">
              <w:rPr>
                <w:rFonts w:ascii="Garamond" w:hAnsi="Garamond"/>
              </w:rPr>
              <w:t xml:space="preserve">confirmed positives at site: </w:t>
            </w:r>
            <w:r w:rsidRPr="004D531E">
              <w:rPr>
                <w:rFonts w:ascii="Garamond" w:hAnsi="Garamond"/>
              </w:rPr>
              <w:t>884(1.7%)</w:t>
            </w:r>
          </w:p>
        </w:tc>
      </w:tr>
    </w:tbl>
    <w:p w14:paraId="3215AC51" w14:textId="43AABB98" w:rsidR="00086729" w:rsidRPr="004D531E" w:rsidRDefault="00086729">
      <w:pPr>
        <w:rPr>
          <w:rFonts w:ascii="Garamond" w:hAnsi="Garamond" w:cs="Arial"/>
          <w:u w:color="800000"/>
        </w:rPr>
      </w:pPr>
    </w:p>
    <w:p w14:paraId="07EB94A2" w14:textId="1EECB572" w:rsidR="003564E6" w:rsidRPr="004D531E" w:rsidRDefault="003564E6">
      <w:pPr>
        <w:rPr>
          <w:rFonts w:ascii="Garamond" w:hAnsi="Garamond" w:cs="Arial"/>
          <w:u w:color="800000"/>
        </w:rPr>
      </w:pPr>
      <w:r w:rsidRPr="004D531E">
        <w:rPr>
          <w:rFonts w:ascii="Garamond" w:hAnsi="Garamond" w:cs="Arial"/>
          <w:u w:color="800000"/>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06"/>
        <w:gridCol w:w="6454"/>
      </w:tblGrid>
      <w:tr w:rsidR="003564E6" w:rsidRPr="004D531E" w14:paraId="06C3BF31" w14:textId="77777777" w:rsidTr="00807080">
        <w:tc>
          <w:tcPr>
            <w:tcW w:w="6786" w:type="dxa"/>
            <w:tcBorders>
              <w:top w:val="single" w:sz="4" w:space="0" w:color="auto"/>
            </w:tcBorders>
          </w:tcPr>
          <w:p w14:paraId="7378DB50" w14:textId="4A9D7ADA" w:rsidR="003564E6" w:rsidRPr="004D531E" w:rsidRDefault="003564E6">
            <w:pPr>
              <w:rPr>
                <w:rFonts w:ascii="Garamond" w:hAnsi="Garamond" w:cs="Arial"/>
                <w:b/>
              </w:rPr>
            </w:pPr>
            <w:r w:rsidRPr="004D531E">
              <w:rPr>
                <w:rFonts w:ascii="Garamond" w:hAnsi="Garamond" w:cs="Arial"/>
                <w:b/>
              </w:rPr>
              <w:t xml:space="preserve">EID </w:t>
            </w:r>
            <w:r w:rsidR="00D46BB1" w:rsidRPr="004D531E">
              <w:rPr>
                <w:rFonts w:ascii="Garamond" w:hAnsi="Garamond" w:cs="Arial"/>
                <w:b/>
              </w:rPr>
              <w:t xml:space="preserve">outcomes by entry point, initial </w:t>
            </w:r>
            <w:r w:rsidRPr="004D531E">
              <w:rPr>
                <w:rFonts w:ascii="Garamond" w:hAnsi="Garamond" w:cs="Arial"/>
                <w:b/>
              </w:rPr>
              <w:t>PCR (2018)</w:t>
            </w:r>
          </w:p>
        </w:tc>
        <w:tc>
          <w:tcPr>
            <w:tcW w:w="7484" w:type="dxa"/>
            <w:tcBorders>
              <w:top w:val="single" w:sz="4" w:space="0" w:color="auto"/>
            </w:tcBorders>
          </w:tcPr>
          <w:p w14:paraId="709106EE" w14:textId="59FA4B17" w:rsidR="003564E6" w:rsidRPr="004D531E" w:rsidRDefault="003564E6" w:rsidP="003564E6">
            <w:pPr>
              <w:rPr>
                <w:rFonts w:ascii="Garamond" w:hAnsi="Garamond" w:cs="Arial"/>
                <w:b/>
              </w:rPr>
            </w:pPr>
            <w:r w:rsidRPr="004D531E">
              <w:rPr>
                <w:rFonts w:ascii="Garamond" w:hAnsi="Garamond" w:cs="Arial"/>
                <w:b/>
              </w:rPr>
              <w:t xml:space="preserve">EID </w:t>
            </w:r>
            <w:r w:rsidR="00D46BB1" w:rsidRPr="004D531E">
              <w:rPr>
                <w:rFonts w:ascii="Garamond" w:hAnsi="Garamond" w:cs="Arial"/>
                <w:b/>
              </w:rPr>
              <w:t xml:space="preserve">outcomes by mother pmtct regimen, initial </w:t>
            </w:r>
            <w:r w:rsidRPr="004D531E">
              <w:rPr>
                <w:rFonts w:ascii="Garamond" w:hAnsi="Garamond" w:cs="Arial"/>
                <w:b/>
              </w:rPr>
              <w:t>PCR (2018)</w:t>
            </w:r>
          </w:p>
        </w:tc>
      </w:tr>
      <w:tr w:rsidR="003564E6" w:rsidRPr="004D531E" w14:paraId="0252DE3C" w14:textId="77777777" w:rsidTr="00807080">
        <w:tc>
          <w:tcPr>
            <w:tcW w:w="6786" w:type="dxa"/>
          </w:tcPr>
          <w:p w14:paraId="1E8A6F7A" w14:textId="3C1A96E5" w:rsidR="003564E6" w:rsidRPr="004D531E" w:rsidRDefault="003564E6">
            <w:pPr>
              <w:rPr>
                <w:rFonts w:ascii="Garamond" w:hAnsi="Garamond" w:cs="Arial"/>
                <w:u w:color="800000"/>
              </w:rPr>
            </w:pPr>
            <w:r w:rsidRPr="004D531E">
              <w:rPr>
                <w:rFonts w:ascii="Garamond" w:hAnsi="Garamond" w:cs="Arial"/>
                <w:noProof/>
                <w:u w:color="800000"/>
                <w:lang w:val="en-US"/>
              </w:rPr>
              <w:drawing>
                <wp:inline distT="0" distB="0" distL="0" distR="0" wp14:anchorId="713A1E21" wp14:editId="52516282">
                  <wp:extent cx="4168140" cy="4488180"/>
                  <wp:effectExtent l="0" t="0" r="3810" b="762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68140" cy="4488180"/>
                          </a:xfrm>
                          <a:prstGeom prst="rect">
                            <a:avLst/>
                          </a:prstGeom>
                          <a:noFill/>
                          <a:ln>
                            <a:noFill/>
                          </a:ln>
                        </pic:spPr>
                      </pic:pic>
                    </a:graphicData>
                  </a:graphic>
                </wp:inline>
              </w:drawing>
            </w:r>
          </w:p>
        </w:tc>
        <w:tc>
          <w:tcPr>
            <w:tcW w:w="7484" w:type="dxa"/>
          </w:tcPr>
          <w:p w14:paraId="124F2BE0" w14:textId="25A30F46" w:rsidR="003564E6" w:rsidRPr="004D531E" w:rsidRDefault="003564E6">
            <w:pPr>
              <w:rPr>
                <w:rFonts w:ascii="Garamond" w:hAnsi="Garamond" w:cs="Arial"/>
                <w:u w:color="800000"/>
              </w:rPr>
            </w:pPr>
            <w:r w:rsidRPr="004D531E">
              <w:rPr>
                <w:rFonts w:ascii="Garamond" w:hAnsi="Garamond" w:cs="Arial"/>
                <w:noProof/>
                <w:u w:color="800000"/>
                <w:lang w:val="en-US"/>
              </w:rPr>
              <w:drawing>
                <wp:inline distT="0" distB="0" distL="0" distR="0" wp14:anchorId="768B8CAC" wp14:editId="0E50F19A">
                  <wp:extent cx="4137660" cy="445770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37660" cy="4457700"/>
                          </a:xfrm>
                          <a:prstGeom prst="rect">
                            <a:avLst/>
                          </a:prstGeom>
                          <a:noFill/>
                          <a:ln>
                            <a:noFill/>
                          </a:ln>
                        </pic:spPr>
                      </pic:pic>
                    </a:graphicData>
                  </a:graphic>
                </wp:inline>
              </w:drawing>
            </w:r>
          </w:p>
        </w:tc>
      </w:tr>
    </w:tbl>
    <w:p w14:paraId="4E68A681" w14:textId="77777777" w:rsidR="002F6D0D" w:rsidRPr="004D531E" w:rsidRDefault="002F6D0D" w:rsidP="002F6D0D">
      <w:pPr>
        <w:ind w:left="360"/>
        <w:rPr>
          <w:rFonts w:ascii="Garamond" w:hAnsi="Garamond" w:cs="Arial"/>
          <w:u w:color="800000"/>
        </w:rPr>
      </w:pPr>
      <w:r w:rsidRPr="004D531E">
        <w:rPr>
          <w:rFonts w:ascii="Garamond" w:hAnsi="Garamond" w:cs="Arial"/>
          <w:u w:color="800000"/>
        </w:rPr>
        <w:br w:type="page"/>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0"/>
        <w:gridCol w:w="4430"/>
      </w:tblGrid>
      <w:tr w:rsidR="00807080" w:rsidRPr="004D531E" w14:paraId="32500C29" w14:textId="77777777" w:rsidTr="00361BA9">
        <w:tc>
          <w:tcPr>
            <w:tcW w:w="8370" w:type="dxa"/>
            <w:tcBorders>
              <w:top w:val="single" w:sz="4" w:space="0" w:color="auto"/>
            </w:tcBorders>
          </w:tcPr>
          <w:p w14:paraId="682E2954" w14:textId="71FFDE4D" w:rsidR="00807080" w:rsidRPr="004D531E" w:rsidRDefault="00807080" w:rsidP="00361BA9">
            <w:pPr>
              <w:rPr>
                <w:rFonts w:ascii="Garamond" w:hAnsi="Garamond" w:cs="Arial"/>
                <w:u w:color="800000"/>
              </w:rPr>
            </w:pPr>
            <w:r w:rsidRPr="004D531E">
              <w:rPr>
                <w:rFonts w:ascii="Garamond" w:hAnsi="Garamond" w:cs="Arial"/>
                <w:b/>
              </w:rPr>
              <w:t xml:space="preserve">EID </w:t>
            </w:r>
            <w:r w:rsidR="00D46BB1" w:rsidRPr="004D531E">
              <w:rPr>
                <w:rFonts w:ascii="Garamond" w:hAnsi="Garamond" w:cs="Arial"/>
                <w:b/>
              </w:rPr>
              <w:t xml:space="preserve">outcomes by infant prophylaxis (initial </w:t>
            </w:r>
            <w:r w:rsidRPr="004D531E">
              <w:rPr>
                <w:rFonts w:ascii="Garamond" w:hAnsi="Garamond" w:cs="Arial"/>
                <w:b/>
              </w:rPr>
              <w:t>PCR)</w:t>
            </w:r>
            <w:r w:rsidR="00361BA9" w:rsidRPr="004D531E">
              <w:rPr>
                <w:rFonts w:ascii="Garamond" w:hAnsi="Garamond" w:cs="Arial"/>
                <w:b/>
              </w:rPr>
              <w:t xml:space="preserve"> </w:t>
            </w:r>
            <w:r w:rsidRPr="004D531E">
              <w:rPr>
                <w:rFonts w:ascii="Garamond" w:hAnsi="Garamond" w:cs="Arial"/>
                <w:b/>
              </w:rPr>
              <w:t>(2018)</w:t>
            </w:r>
          </w:p>
        </w:tc>
        <w:tc>
          <w:tcPr>
            <w:tcW w:w="5550" w:type="dxa"/>
            <w:tcBorders>
              <w:top w:val="single" w:sz="4" w:space="0" w:color="auto"/>
            </w:tcBorders>
          </w:tcPr>
          <w:p w14:paraId="4DF45AE6" w14:textId="77777777" w:rsidR="00807080" w:rsidRPr="004D531E" w:rsidRDefault="00807080" w:rsidP="002F6D0D">
            <w:pPr>
              <w:rPr>
                <w:rFonts w:ascii="Garamond" w:hAnsi="Garamond" w:cs="Arial"/>
                <w:u w:color="800000"/>
              </w:rPr>
            </w:pPr>
          </w:p>
        </w:tc>
      </w:tr>
      <w:tr w:rsidR="00807080" w:rsidRPr="004D531E" w14:paraId="5E83DC4C" w14:textId="77777777" w:rsidTr="00361BA9">
        <w:tc>
          <w:tcPr>
            <w:tcW w:w="8370" w:type="dxa"/>
          </w:tcPr>
          <w:p w14:paraId="43EF5C3B" w14:textId="711E9AD2" w:rsidR="00807080" w:rsidRPr="004D531E" w:rsidRDefault="00807080" w:rsidP="002F6D0D">
            <w:pPr>
              <w:rPr>
                <w:rFonts w:ascii="Garamond" w:hAnsi="Garamond" w:cs="Arial"/>
                <w:u w:color="800000"/>
              </w:rPr>
            </w:pPr>
            <w:r w:rsidRPr="004D531E">
              <w:rPr>
                <w:rFonts w:ascii="Garamond" w:hAnsi="Garamond" w:cs="Arial"/>
                <w:noProof/>
                <w:u w:color="800000"/>
                <w:lang w:val="en-US"/>
              </w:rPr>
              <w:drawing>
                <wp:inline distT="0" distB="0" distL="0" distR="0" wp14:anchorId="4092EA12" wp14:editId="173CEC99">
                  <wp:extent cx="4564380" cy="4290060"/>
                  <wp:effectExtent l="0" t="0" r="762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64380" cy="4290060"/>
                          </a:xfrm>
                          <a:prstGeom prst="rect">
                            <a:avLst/>
                          </a:prstGeom>
                          <a:noFill/>
                          <a:ln>
                            <a:noFill/>
                          </a:ln>
                        </pic:spPr>
                      </pic:pic>
                    </a:graphicData>
                  </a:graphic>
                </wp:inline>
              </w:drawing>
            </w:r>
          </w:p>
        </w:tc>
        <w:tc>
          <w:tcPr>
            <w:tcW w:w="5550" w:type="dxa"/>
          </w:tcPr>
          <w:p w14:paraId="50B22D62" w14:textId="77777777" w:rsidR="00807080" w:rsidRPr="004D531E" w:rsidRDefault="00807080" w:rsidP="002F6D0D">
            <w:pPr>
              <w:rPr>
                <w:rFonts w:ascii="Garamond" w:hAnsi="Garamond" w:cs="Arial"/>
                <w:u w:color="800000"/>
              </w:rPr>
            </w:pPr>
          </w:p>
        </w:tc>
      </w:tr>
    </w:tbl>
    <w:p w14:paraId="6C981234" w14:textId="3E266A0B" w:rsidR="002F6D0D" w:rsidRPr="004D531E" w:rsidRDefault="002F6D0D" w:rsidP="002F6D0D">
      <w:pPr>
        <w:ind w:left="360"/>
        <w:rPr>
          <w:rFonts w:ascii="Garamond" w:hAnsi="Garamond" w:cs="Arial"/>
          <w:u w:color="800000"/>
        </w:rPr>
      </w:pPr>
    </w:p>
    <w:p w14:paraId="2C844103" w14:textId="77777777" w:rsidR="00361BA9" w:rsidRPr="004D531E" w:rsidRDefault="002F6D0D">
      <w:pPr>
        <w:rPr>
          <w:rFonts w:ascii="Garamond" w:hAnsi="Garamond" w:cs="Arial"/>
          <w:u w:color="800000"/>
        </w:rPr>
      </w:pPr>
      <w:r w:rsidRPr="004D531E">
        <w:rPr>
          <w:rFonts w:ascii="Garamond" w:hAnsi="Garamond" w:cs="Arial"/>
          <w:u w:color="800000"/>
        </w:rPr>
        <w:br w:type="page"/>
      </w:r>
    </w:p>
    <w:p w14:paraId="1AF8119F" w14:textId="1AE19BFD" w:rsidR="00361BA9" w:rsidRPr="004D531E" w:rsidRDefault="00361BA9" w:rsidP="00361BA9">
      <w:pPr>
        <w:pBdr>
          <w:top w:val="single" w:sz="4" w:space="1" w:color="auto"/>
        </w:pBdr>
        <w:rPr>
          <w:rFonts w:ascii="Garamond" w:hAnsi="Garamond" w:cs="Arial"/>
          <w:b/>
        </w:rPr>
      </w:pPr>
      <w:r w:rsidRPr="004D531E">
        <w:rPr>
          <w:rFonts w:ascii="Garamond" w:hAnsi="Garamond" w:cs="Arial"/>
          <w:b/>
        </w:rPr>
        <w:t xml:space="preserve">County </w:t>
      </w:r>
      <w:r w:rsidR="00D46BB1" w:rsidRPr="004D531E">
        <w:rPr>
          <w:rFonts w:ascii="Garamond" w:hAnsi="Garamond" w:cs="Arial"/>
          <w:b/>
        </w:rPr>
        <w:t>o</w:t>
      </w:r>
      <w:r w:rsidRPr="004D531E">
        <w:rPr>
          <w:rFonts w:ascii="Garamond" w:hAnsi="Garamond" w:cs="Arial"/>
          <w:b/>
        </w:rPr>
        <w:t>utcomes (2018)</w:t>
      </w:r>
    </w:p>
    <w:p w14:paraId="7F32605A" w14:textId="77777777" w:rsidR="00361BA9" w:rsidRPr="004D531E" w:rsidRDefault="00361BA9">
      <w:pPr>
        <w:rPr>
          <w:rFonts w:ascii="Garamond" w:hAnsi="Garamond" w:cs="Arial"/>
          <w:u w:color="800000"/>
        </w:rPr>
      </w:pPr>
    </w:p>
    <w:p w14:paraId="139D9E8B" w14:textId="59B0224E" w:rsidR="00361BA9" w:rsidRPr="004D531E" w:rsidRDefault="00361BA9">
      <w:pPr>
        <w:rPr>
          <w:rFonts w:ascii="Garamond" w:hAnsi="Garamond" w:cs="Arial"/>
          <w:u w:color="800000"/>
        </w:rPr>
      </w:pPr>
      <w:r w:rsidRPr="004D531E">
        <w:rPr>
          <w:rFonts w:ascii="Garamond" w:hAnsi="Garamond" w:cs="Arial"/>
          <w:noProof/>
          <w:u w:color="800000"/>
          <w:lang w:val="en-US"/>
        </w:rPr>
        <w:drawing>
          <wp:inline distT="0" distB="0" distL="0" distR="0" wp14:anchorId="1FB05D0E" wp14:editId="174D551E">
            <wp:extent cx="9067800" cy="3464755"/>
            <wp:effectExtent l="0" t="0" r="0" b="254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067800" cy="3464755"/>
                    </a:xfrm>
                    <a:prstGeom prst="rect">
                      <a:avLst/>
                    </a:prstGeom>
                    <a:noFill/>
                    <a:ln>
                      <a:noFill/>
                    </a:ln>
                  </pic:spPr>
                </pic:pic>
              </a:graphicData>
            </a:graphic>
          </wp:inline>
        </w:drawing>
      </w:r>
    </w:p>
    <w:p w14:paraId="20FF3D0B" w14:textId="77AB3B95" w:rsidR="00361BA9" w:rsidRPr="004D531E" w:rsidRDefault="00361BA9">
      <w:pPr>
        <w:rPr>
          <w:rFonts w:ascii="Garamond" w:hAnsi="Garamond" w:cs="Arial"/>
          <w:u w:color="800000"/>
        </w:rPr>
      </w:pPr>
    </w:p>
    <w:p w14:paraId="4A465FE7" w14:textId="77777777" w:rsidR="002F6D0D" w:rsidRPr="004D531E" w:rsidRDefault="002F6D0D" w:rsidP="00807080">
      <w:pPr>
        <w:rPr>
          <w:rFonts w:ascii="Garamond" w:hAnsi="Garamond" w:cs="Arial"/>
          <w:u w:color="800000"/>
        </w:rPr>
      </w:pPr>
    </w:p>
    <w:p w14:paraId="07F74BFB" w14:textId="77777777" w:rsidR="00676351" w:rsidRPr="004D531E" w:rsidRDefault="00676351" w:rsidP="00676351">
      <w:pPr>
        <w:rPr>
          <w:rFonts w:ascii="Garamond" w:hAnsi="Garamond" w:cs="Arial"/>
          <w:u w:color="800000"/>
        </w:rPr>
        <w:sectPr w:rsidR="00676351" w:rsidRPr="004D531E" w:rsidSect="00676351">
          <w:endnotePr>
            <w:numFmt w:val="decimal"/>
          </w:endnotePr>
          <w:pgSz w:w="15840" w:h="12240" w:orient="landscape" w:code="1"/>
          <w:pgMar w:top="1440" w:right="1440" w:bottom="1440" w:left="1440" w:header="0" w:footer="724" w:gutter="0"/>
          <w:cols w:space="720"/>
          <w:docGrid w:linePitch="326"/>
        </w:sectPr>
      </w:pPr>
    </w:p>
    <w:p w14:paraId="53491D05" w14:textId="769CCA1E" w:rsidR="00336E35" w:rsidRPr="004D531E" w:rsidRDefault="00A238A8" w:rsidP="009668ED">
      <w:pPr>
        <w:pStyle w:val="Heading1"/>
        <w:numPr>
          <w:ilvl w:val="0"/>
          <w:numId w:val="0"/>
        </w:numPr>
        <w:pBdr>
          <w:bottom w:val="single" w:sz="4" w:space="1" w:color="auto"/>
        </w:pBdr>
        <w:tabs>
          <w:tab w:val="left" w:pos="360"/>
        </w:tabs>
        <w:spacing w:before="360"/>
        <w:rPr>
          <w:rFonts w:asciiTheme="minorHAnsi" w:hAnsiTheme="minorHAnsi"/>
          <w:sz w:val="28"/>
          <w:szCs w:val="28"/>
        </w:rPr>
      </w:pPr>
      <w:bookmarkStart w:id="74" w:name="_Toc19963276"/>
      <w:r w:rsidRPr="004D531E">
        <w:rPr>
          <w:rFonts w:asciiTheme="minorHAnsi" w:hAnsiTheme="minorHAnsi"/>
          <w:sz w:val="28"/>
          <w:szCs w:val="28"/>
        </w:rPr>
        <w:t xml:space="preserve">Appendix </w:t>
      </w:r>
      <w:r w:rsidR="00EB08EE" w:rsidRPr="004D531E">
        <w:rPr>
          <w:rFonts w:asciiTheme="minorHAnsi" w:hAnsiTheme="minorHAnsi"/>
          <w:sz w:val="28"/>
          <w:szCs w:val="28"/>
        </w:rPr>
        <w:t>8</w:t>
      </w:r>
      <w:r w:rsidR="00687D68" w:rsidRPr="004D531E">
        <w:rPr>
          <w:rFonts w:asciiTheme="minorHAnsi" w:hAnsiTheme="minorHAnsi"/>
          <w:sz w:val="28"/>
          <w:szCs w:val="28"/>
        </w:rPr>
        <w:t xml:space="preserve">: </w:t>
      </w:r>
      <w:r w:rsidR="00336E35" w:rsidRPr="004D531E">
        <w:rPr>
          <w:rFonts w:asciiTheme="minorHAnsi" w:hAnsiTheme="minorHAnsi"/>
          <w:sz w:val="28"/>
          <w:szCs w:val="28"/>
        </w:rPr>
        <w:t>Sample PMTCT Page for Child Health Card</w:t>
      </w:r>
      <w:bookmarkEnd w:id="74"/>
      <w:r w:rsidR="00336E35" w:rsidRPr="004D531E">
        <w:rPr>
          <w:rFonts w:asciiTheme="minorHAnsi" w:hAnsiTheme="minorHAnsi"/>
          <w:sz w:val="28"/>
          <w:szCs w:val="28"/>
        </w:rPr>
        <w:t xml:space="preserve"> </w:t>
      </w:r>
    </w:p>
    <w:p w14:paraId="36EB3A1C" w14:textId="77777777" w:rsidR="00336E35" w:rsidRPr="004D531E" w:rsidRDefault="00336E35" w:rsidP="00336E35">
      <w:pPr>
        <w:jc w:val="center"/>
        <w:rPr>
          <w:rFonts w:ascii="Garamond" w:hAnsi="Garamond" w:cs="Arial"/>
          <w:b/>
          <w:sz w:val="22"/>
          <w:szCs w:val="22"/>
        </w:rPr>
      </w:pPr>
    </w:p>
    <w:p w14:paraId="1A515AEF" w14:textId="758093F6" w:rsidR="005658C9" w:rsidRPr="004D531E" w:rsidRDefault="005658C9" w:rsidP="00E15E9E">
      <w:pPr>
        <w:rPr>
          <w:rFonts w:ascii="Garamond" w:hAnsi="Garamond" w:cs="Arial"/>
          <w:sz w:val="22"/>
          <w:szCs w:val="22"/>
        </w:rPr>
      </w:pPr>
      <w:r w:rsidRPr="004D531E">
        <w:rPr>
          <w:rFonts w:ascii="Garamond" w:hAnsi="Garamond" w:cs="Arial"/>
          <w:sz w:val="22"/>
          <w:szCs w:val="22"/>
        </w:rPr>
        <w:t xml:space="preserve">The PMTCT pages of the Child Health Card or Chart can assist with tracking receipt of each component of the comprehensive package of care for HIV-exposed infants. </w:t>
      </w:r>
      <w:r w:rsidR="0076530B" w:rsidRPr="004D531E">
        <w:rPr>
          <w:rFonts w:ascii="Garamond" w:hAnsi="Garamond" w:cs="Arial"/>
          <w:sz w:val="22"/>
          <w:szCs w:val="22"/>
        </w:rPr>
        <w:t>Below are the PMTCT pages from the South African “Road to Health Chart”</w:t>
      </w:r>
    </w:p>
    <w:p w14:paraId="48D8B1CE" w14:textId="6C106DD6" w:rsidR="00AD0F56" w:rsidRPr="004D531E" w:rsidRDefault="00AD0F56" w:rsidP="00E15E9E">
      <w:pPr>
        <w:rPr>
          <w:rFonts w:ascii="Garamond" w:hAnsi="Garamond" w:cs="Arial"/>
          <w:sz w:val="22"/>
          <w:szCs w:val="22"/>
        </w:rPr>
      </w:pPr>
      <w:r w:rsidRPr="004D531E">
        <w:rPr>
          <w:rFonts w:ascii="Garamond" w:hAnsi="Garamond" w:cs="Arial"/>
          <w:noProof/>
          <w:sz w:val="22"/>
          <w:szCs w:val="22"/>
          <w:lang w:val="en-US"/>
        </w:rPr>
        <w:drawing>
          <wp:inline distT="0" distB="0" distL="0" distR="0" wp14:anchorId="419F3032" wp14:editId="5DCDC11C">
            <wp:extent cx="4297680" cy="6351751"/>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97680" cy="6351751"/>
                    </a:xfrm>
                    <a:prstGeom prst="rect">
                      <a:avLst/>
                    </a:prstGeom>
                    <a:noFill/>
                    <a:ln>
                      <a:noFill/>
                    </a:ln>
                  </pic:spPr>
                </pic:pic>
              </a:graphicData>
            </a:graphic>
          </wp:inline>
        </w:drawing>
      </w:r>
    </w:p>
    <w:p w14:paraId="4D52A912" w14:textId="77777777" w:rsidR="00AD0F56" w:rsidRPr="004D531E" w:rsidRDefault="00AD0F56">
      <w:pPr>
        <w:rPr>
          <w:rFonts w:ascii="Garamond" w:hAnsi="Garamond" w:cs="Arial"/>
          <w:sz w:val="22"/>
          <w:szCs w:val="22"/>
        </w:rPr>
      </w:pPr>
      <w:r w:rsidRPr="004D531E">
        <w:rPr>
          <w:rFonts w:ascii="Garamond" w:hAnsi="Garamond" w:cs="Arial"/>
          <w:sz w:val="22"/>
          <w:szCs w:val="22"/>
        </w:rPr>
        <w:br w:type="page"/>
      </w:r>
    </w:p>
    <w:p w14:paraId="3CF3B26A" w14:textId="3CE5B3DC" w:rsidR="00AD0F56" w:rsidRPr="004D531E" w:rsidRDefault="00AD0F56" w:rsidP="00E15E9E">
      <w:pPr>
        <w:rPr>
          <w:rFonts w:ascii="Garamond" w:hAnsi="Garamond" w:cs="Arial"/>
          <w:sz w:val="22"/>
          <w:szCs w:val="22"/>
        </w:rPr>
      </w:pPr>
      <w:r w:rsidRPr="004D531E">
        <w:rPr>
          <w:rFonts w:ascii="Garamond" w:hAnsi="Garamond" w:cs="Arial"/>
          <w:noProof/>
          <w:sz w:val="22"/>
          <w:szCs w:val="22"/>
          <w:lang w:val="en-US"/>
        </w:rPr>
        <w:drawing>
          <wp:inline distT="0" distB="0" distL="0" distR="0" wp14:anchorId="1E5F0D1A" wp14:editId="49381828">
            <wp:extent cx="4846320" cy="7161970"/>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46320" cy="7161970"/>
                    </a:xfrm>
                    <a:prstGeom prst="rect">
                      <a:avLst/>
                    </a:prstGeom>
                    <a:noFill/>
                    <a:ln>
                      <a:noFill/>
                    </a:ln>
                  </pic:spPr>
                </pic:pic>
              </a:graphicData>
            </a:graphic>
          </wp:inline>
        </w:drawing>
      </w:r>
    </w:p>
    <w:p w14:paraId="1219D050" w14:textId="09EC1387" w:rsidR="005658C9" w:rsidRPr="004D531E" w:rsidRDefault="005658C9" w:rsidP="00E15E9E">
      <w:pPr>
        <w:rPr>
          <w:rFonts w:ascii="Garamond" w:hAnsi="Garamond" w:cs="Arial"/>
          <w:sz w:val="22"/>
          <w:szCs w:val="22"/>
        </w:rPr>
      </w:pPr>
    </w:p>
    <w:p w14:paraId="27A03F9E" w14:textId="61DA8D33" w:rsidR="00FA1111" w:rsidRPr="004D531E" w:rsidRDefault="006555FA" w:rsidP="00E15E9E">
      <w:pPr>
        <w:rPr>
          <w:rFonts w:ascii="Garamond" w:hAnsi="Garamond" w:cs="Arial"/>
          <w:sz w:val="22"/>
          <w:szCs w:val="22"/>
        </w:rPr>
      </w:pPr>
      <w:r w:rsidRPr="004D531E">
        <w:rPr>
          <w:rFonts w:ascii="Garamond" w:hAnsi="Garamond" w:cs="Arial"/>
          <w:sz w:val="22"/>
          <w:szCs w:val="22"/>
        </w:rPr>
        <w:t>The “</w:t>
      </w:r>
      <w:r w:rsidR="005658C9" w:rsidRPr="004D531E">
        <w:rPr>
          <w:rFonts w:ascii="Garamond" w:hAnsi="Garamond" w:cs="Arial"/>
          <w:sz w:val="22"/>
          <w:szCs w:val="22"/>
        </w:rPr>
        <w:t>Road to Health Chart</w:t>
      </w:r>
      <w:r w:rsidRPr="004D531E">
        <w:rPr>
          <w:rFonts w:ascii="Garamond" w:hAnsi="Garamond" w:cs="Arial"/>
          <w:sz w:val="22"/>
          <w:szCs w:val="22"/>
        </w:rPr>
        <w:t>” can also be found</w:t>
      </w:r>
      <w:r w:rsidR="005658C9" w:rsidRPr="004D531E">
        <w:rPr>
          <w:rFonts w:ascii="Garamond" w:hAnsi="Garamond" w:cs="Arial"/>
          <w:sz w:val="22"/>
          <w:szCs w:val="22"/>
        </w:rPr>
        <w:t xml:space="preserve"> at </w:t>
      </w:r>
      <w:hyperlink r:id="rId79" w:history="1">
        <w:r w:rsidR="005658C9" w:rsidRPr="004D531E">
          <w:rPr>
            <w:rStyle w:val="Hyperlink"/>
            <w:rFonts w:ascii="Garamond" w:hAnsi="Garamond" w:cs="Arial"/>
            <w:sz w:val="22"/>
            <w:szCs w:val="22"/>
          </w:rPr>
          <w:t>http://roadtohealth.co.za/wp-content/uploads/2016/08/road_to_health_booklet_girls.pdf</w:t>
        </w:r>
      </w:hyperlink>
      <w:r w:rsidR="005658C9" w:rsidRPr="004D531E">
        <w:rPr>
          <w:rFonts w:ascii="Garamond" w:hAnsi="Garamond" w:cs="Arial"/>
          <w:sz w:val="22"/>
          <w:szCs w:val="22"/>
        </w:rPr>
        <w:t>.</w:t>
      </w:r>
    </w:p>
    <w:p w14:paraId="1867DACF" w14:textId="77777777" w:rsidR="00FA1111" w:rsidRPr="004D531E" w:rsidRDefault="00FA1111">
      <w:pPr>
        <w:rPr>
          <w:rFonts w:ascii="Garamond" w:hAnsi="Garamond" w:cs="Arial"/>
          <w:sz w:val="22"/>
          <w:szCs w:val="22"/>
        </w:rPr>
      </w:pPr>
      <w:r w:rsidRPr="004D531E">
        <w:rPr>
          <w:rFonts w:ascii="Garamond" w:hAnsi="Garamond" w:cs="Arial"/>
          <w:sz w:val="22"/>
          <w:szCs w:val="22"/>
        </w:rPr>
        <w:br w:type="page"/>
      </w:r>
    </w:p>
    <w:p w14:paraId="3D5A972B" w14:textId="77777777" w:rsidR="007D33F3" w:rsidRPr="004D531E" w:rsidRDefault="007D33F3" w:rsidP="007D33F3">
      <w:pPr>
        <w:pStyle w:val="Heading1"/>
        <w:numPr>
          <w:ilvl w:val="0"/>
          <w:numId w:val="0"/>
        </w:numPr>
        <w:pBdr>
          <w:bottom w:val="single" w:sz="4" w:space="1" w:color="auto"/>
        </w:pBdr>
        <w:tabs>
          <w:tab w:val="left" w:pos="360"/>
        </w:tabs>
        <w:spacing w:before="360"/>
        <w:rPr>
          <w:rFonts w:asciiTheme="minorHAnsi" w:hAnsiTheme="minorHAnsi"/>
          <w:sz w:val="28"/>
          <w:szCs w:val="28"/>
        </w:rPr>
      </w:pPr>
      <w:bookmarkStart w:id="75" w:name="_Toc19963277"/>
      <w:r w:rsidRPr="004D531E">
        <w:rPr>
          <w:rFonts w:asciiTheme="minorHAnsi" w:hAnsiTheme="minorHAnsi"/>
          <w:sz w:val="28"/>
          <w:szCs w:val="28"/>
        </w:rPr>
        <w:t>Appendix 9: Accessibility Checklist and Assessment Tool for Infant HIV Testing Services</w:t>
      </w:r>
      <w:bookmarkEnd w:id="75"/>
      <w:r w:rsidRPr="004D531E">
        <w:rPr>
          <w:rFonts w:asciiTheme="minorHAnsi" w:hAnsiTheme="minorHAnsi"/>
          <w:sz w:val="28"/>
          <w:szCs w:val="28"/>
        </w:rPr>
        <w:t xml:space="preserve"> </w:t>
      </w:r>
    </w:p>
    <w:p w14:paraId="57662915" w14:textId="77777777" w:rsidR="007D33F3" w:rsidRPr="004D531E" w:rsidRDefault="007D33F3" w:rsidP="007D33F3">
      <w:pPr>
        <w:rPr>
          <w:rFonts w:ascii="Garamond" w:hAnsi="Garamond"/>
          <w:sz w:val="20"/>
        </w:rPr>
      </w:pPr>
    </w:p>
    <w:p w14:paraId="0542EA04" w14:textId="77777777" w:rsidR="007D33F3" w:rsidRPr="004D531E" w:rsidRDefault="007D33F3" w:rsidP="007D33F3">
      <w:pPr>
        <w:tabs>
          <w:tab w:val="right" w:pos="5940"/>
          <w:tab w:val="left" w:pos="6300"/>
          <w:tab w:val="right" w:pos="13140"/>
        </w:tabs>
        <w:rPr>
          <w:rFonts w:ascii="Garamond" w:hAnsi="Garamond"/>
          <w:u w:val="single"/>
        </w:rPr>
      </w:pPr>
      <w:r w:rsidRPr="004D531E">
        <w:rPr>
          <w:rFonts w:ascii="Garamond" w:hAnsi="Garamond"/>
          <w:b/>
        </w:rPr>
        <w:t>Facility name:</w:t>
      </w:r>
      <w:r w:rsidRPr="004D531E">
        <w:rPr>
          <w:rFonts w:ascii="Garamond" w:hAnsi="Garamond"/>
        </w:rPr>
        <w:t xml:space="preserve"> </w:t>
      </w:r>
      <w:r w:rsidRPr="004D531E">
        <w:rPr>
          <w:rFonts w:ascii="Garamond" w:hAnsi="Garamond"/>
          <w:u w:val="single"/>
        </w:rPr>
        <w:tab/>
      </w:r>
      <w:r w:rsidRPr="004D531E">
        <w:rPr>
          <w:rFonts w:ascii="Garamond" w:hAnsi="Garamond"/>
        </w:rPr>
        <w:tab/>
      </w:r>
      <w:r w:rsidRPr="004D531E">
        <w:rPr>
          <w:rFonts w:ascii="Garamond" w:hAnsi="Garamond"/>
          <w:b/>
        </w:rPr>
        <w:t>Type of facility/clinic:</w:t>
      </w:r>
      <w:r w:rsidRPr="004D531E">
        <w:rPr>
          <w:rFonts w:ascii="Garamond" w:hAnsi="Garamond"/>
        </w:rPr>
        <w:t xml:space="preserve"> </w:t>
      </w:r>
      <w:r w:rsidRPr="004D531E">
        <w:rPr>
          <w:rFonts w:ascii="Garamond" w:hAnsi="Garamond"/>
          <w:u w:val="single"/>
        </w:rPr>
        <w:tab/>
      </w:r>
    </w:p>
    <w:p w14:paraId="731857B1" w14:textId="77777777" w:rsidR="007D33F3" w:rsidRPr="004D531E" w:rsidRDefault="007D33F3" w:rsidP="007D33F3">
      <w:pPr>
        <w:rPr>
          <w:rFonts w:ascii="Garamond" w:hAnsi="Garamond"/>
          <w:sz w:val="20"/>
        </w:rPr>
      </w:pPr>
    </w:p>
    <w:tbl>
      <w:tblPr>
        <w:tblW w:w="5000" w:type="pct"/>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ook w:val="00A0" w:firstRow="1" w:lastRow="0" w:firstColumn="1" w:lastColumn="0" w:noHBand="0" w:noVBand="0"/>
      </w:tblPr>
      <w:tblGrid>
        <w:gridCol w:w="3708"/>
        <w:gridCol w:w="2007"/>
        <w:gridCol w:w="3635"/>
      </w:tblGrid>
      <w:tr w:rsidR="007D33F3" w:rsidRPr="004D531E" w14:paraId="79775910" w14:textId="77777777" w:rsidTr="007D33F3">
        <w:trPr>
          <w:cantSplit/>
          <w:trHeight w:val="288"/>
          <w:tblHeader/>
        </w:trPr>
        <w:tc>
          <w:tcPr>
            <w:tcW w:w="1983" w:type="pct"/>
            <w:shd w:val="clear" w:color="auto" w:fill="CCCCCC"/>
            <w:vAlign w:val="center"/>
          </w:tcPr>
          <w:p w14:paraId="07E92301" w14:textId="11A4C66A" w:rsidR="007D33F3" w:rsidRPr="004D531E" w:rsidRDefault="007D33F3" w:rsidP="007D33F3">
            <w:pPr>
              <w:rPr>
                <w:rFonts w:ascii="Garamond" w:hAnsi="Garamond"/>
                <w:b/>
                <w:sz w:val="22"/>
                <w:szCs w:val="22"/>
              </w:rPr>
            </w:pPr>
            <w:r w:rsidRPr="004D531E">
              <w:rPr>
                <w:rFonts w:ascii="Garamond" w:hAnsi="Garamond"/>
                <w:b/>
                <w:sz w:val="22"/>
                <w:szCs w:val="22"/>
              </w:rPr>
              <w:t xml:space="preserve">Questions to </w:t>
            </w:r>
            <w:r w:rsidR="00D46BB1" w:rsidRPr="004D531E">
              <w:rPr>
                <w:rFonts w:ascii="Garamond" w:hAnsi="Garamond"/>
                <w:b/>
                <w:sz w:val="22"/>
                <w:szCs w:val="22"/>
              </w:rPr>
              <w:t>assess accessibility/client-friendliness</w:t>
            </w:r>
          </w:p>
        </w:tc>
        <w:tc>
          <w:tcPr>
            <w:tcW w:w="1073" w:type="pct"/>
            <w:shd w:val="clear" w:color="auto" w:fill="CCCCCC"/>
            <w:vAlign w:val="center"/>
          </w:tcPr>
          <w:p w14:paraId="15F0A107" w14:textId="77777777" w:rsidR="007D33F3" w:rsidRPr="004D531E" w:rsidRDefault="007D33F3" w:rsidP="007D33F3">
            <w:pPr>
              <w:rPr>
                <w:rFonts w:ascii="Garamond" w:hAnsi="Garamond"/>
                <w:b/>
              </w:rPr>
            </w:pPr>
            <w:r w:rsidRPr="004D531E">
              <w:rPr>
                <w:rFonts w:ascii="Garamond" w:hAnsi="Garamond"/>
                <w:b/>
                <w:sz w:val="22"/>
                <w:szCs w:val="22"/>
              </w:rPr>
              <w:t>Answer</w:t>
            </w:r>
          </w:p>
        </w:tc>
        <w:tc>
          <w:tcPr>
            <w:tcW w:w="1944" w:type="pct"/>
            <w:shd w:val="clear" w:color="auto" w:fill="CCCCCC"/>
            <w:vAlign w:val="center"/>
          </w:tcPr>
          <w:p w14:paraId="4B5E3DD8" w14:textId="6F4B54AE" w:rsidR="007D33F3" w:rsidRPr="004D531E" w:rsidRDefault="007D33F3" w:rsidP="007D33F3">
            <w:pPr>
              <w:rPr>
                <w:rFonts w:ascii="Garamond" w:hAnsi="Garamond"/>
                <w:b/>
              </w:rPr>
            </w:pPr>
            <w:r w:rsidRPr="004D531E">
              <w:rPr>
                <w:rFonts w:ascii="Garamond" w:hAnsi="Garamond"/>
                <w:b/>
                <w:sz w:val="22"/>
                <w:szCs w:val="22"/>
              </w:rPr>
              <w:t>Comments/</w:t>
            </w:r>
            <w:r w:rsidR="00D46BB1" w:rsidRPr="004D531E">
              <w:rPr>
                <w:rFonts w:ascii="Garamond" w:hAnsi="Garamond"/>
                <w:b/>
                <w:sz w:val="22"/>
                <w:szCs w:val="22"/>
              </w:rPr>
              <w:t>r</w:t>
            </w:r>
            <w:r w:rsidRPr="004D531E">
              <w:rPr>
                <w:rFonts w:ascii="Garamond" w:hAnsi="Garamond"/>
                <w:b/>
                <w:sz w:val="22"/>
                <w:szCs w:val="22"/>
              </w:rPr>
              <w:t>ecommendations</w:t>
            </w:r>
          </w:p>
        </w:tc>
      </w:tr>
      <w:tr w:rsidR="007D33F3" w:rsidRPr="004D531E" w14:paraId="3337DE7A" w14:textId="77777777" w:rsidTr="007D33F3">
        <w:trPr>
          <w:trHeight w:val="288"/>
        </w:trPr>
        <w:tc>
          <w:tcPr>
            <w:tcW w:w="1983" w:type="pct"/>
            <w:shd w:val="clear" w:color="auto" w:fill="E6E6E6"/>
            <w:vAlign w:val="center"/>
          </w:tcPr>
          <w:p w14:paraId="72A0B398" w14:textId="77777777" w:rsidR="007D33F3" w:rsidRPr="004D531E" w:rsidRDefault="007D33F3" w:rsidP="007D33F3">
            <w:pPr>
              <w:rPr>
                <w:rFonts w:ascii="Garamond" w:hAnsi="Garamond"/>
                <w:b/>
              </w:rPr>
            </w:pPr>
            <w:r w:rsidRPr="004D531E">
              <w:rPr>
                <w:rFonts w:ascii="Garamond" w:hAnsi="Garamond"/>
                <w:b/>
                <w:sz w:val="22"/>
                <w:szCs w:val="22"/>
              </w:rPr>
              <w:t>Location</w:t>
            </w:r>
          </w:p>
        </w:tc>
        <w:tc>
          <w:tcPr>
            <w:tcW w:w="1073" w:type="pct"/>
            <w:shd w:val="clear" w:color="auto" w:fill="E6E6E6"/>
            <w:vAlign w:val="center"/>
          </w:tcPr>
          <w:p w14:paraId="1A16C6EE" w14:textId="77777777" w:rsidR="007D33F3" w:rsidRPr="004D531E" w:rsidRDefault="007D33F3" w:rsidP="007D33F3">
            <w:pPr>
              <w:rPr>
                <w:rFonts w:ascii="Garamond" w:hAnsi="Garamond"/>
              </w:rPr>
            </w:pPr>
          </w:p>
        </w:tc>
        <w:tc>
          <w:tcPr>
            <w:tcW w:w="1944" w:type="pct"/>
            <w:shd w:val="clear" w:color="auto" w:fill="E6E6E6"/>
            <w:vAlign w:val="center"/>
          </w:tcPr>
          <w:p w14:paraId="76DA63E9" w14:textId="77777777" w:rsidR="007D33F3" w:rsidRPr="004D531E" w:rsidRDefault="007D33F3" w:rsidP="007D33F3">
            <w:pPr>
              <w:rPr>
                <w:rFonts w:ascii="Garamond" w:hAnsi="Garamond"/>
              </w:rPr>
            </w:pPr>
          </w:p>
        </w:tc>
      </w:tr>
      <w:tr w:rsidR="007D33F3" w:rsidRPr="004D531E" w14:paraId="48C4D029" w14:textId="77777777" w:rsidTr="007D33F3">
        <w:trPr>
          <w:trHeight w:val="288"/>
        </w:trPr>
        <w:tc>
          <w:tcPr>
            <w:tcW w:w="1983" w:type="pct"/>
            <w:vAlign w:val="center"/>
          </w:tcPr>
          <w:p w14:paraId="015EB97A" w14:textId="77777777" w:rsidR="007D33F3" w:rsidRPr="004D531E" w:rsidRDefault="007D33F3" w:rsidP="007D33F3">
            <w:pPr>
              <w:rPr>
                <w:rFonts w:ascii="Garamond" w:hAnsi="Garamond"/>
              </w:rPr>
            </w:pPr>
            <w:r w:rsidRPr="004D531E">
              <w:rPr>
                <w:rFonts w:ascii="Garamond" w:hAnsi="Garamond"/>
                <w:sz w:val="22"/>
                <w:szCs w:val="22"/>
              </w:rPr>
              <w:t>How far is the facility from public transportation?</w:t>
            </w:r>
          </w:p>
        </w:tc>
        <w:tc>
          <w:tcPr>
            <w:tcW w:w="1073" w:type="pct"/>
            <w:vAlign w:val="center"/>
          </w:tcPr>
          <w:p w14:paraId="29FE37EA" w14:textId="77777777" w:rsidR="007D33F3" w:rsidRPr="004D531E" w:rsidRDefault="007D33F3" w:rsidP="007D33F3">
            <w:pPr>
              <w:rPr>
                <w:rFonts w:ascii="Garamond" w:hAnsi="Garamond"/>
              </w:rPr>
            </w:pPr>
          </w:p>
        </w:tc>
        <w:tc>
          <w:tcPr>
            <w:tcW w:w="1944" w:type="pct"/>
            <w:vAlign w:val="center"/>
          </w:tcPr>
          <w:p w14:paraId="18B3E780" w14:textId="77777777" w:rsidR="007D33F3" w:rsidRPr="004D531E" w:rsidRDefault="007D33F3" w:rsidP="007D33F3">
            <w:pPr>
              <w:rPr>
                <w:rFonts w:ascii="Garamond" w:hAnsi="Garamond"/>
              </w:rPr>
            </w:pPr>
          </w:p>
        </w:tc>
      </w:tr>
      <w:tr w:rsidR="007D33F3" w:rsidRPr="004D531E" w14:paraId="148F32EE" w14:textId="77777777" w:rsidTr="007D33F3">
        <w:trPr>
          <w:trHeight w:val="288"/>
        </w:trPr>
        <w:tc>
          <w:tcPr>
            <w:tcW w:w="1983" w:type="pct"/>
            <w:vAlign w:val="center"/>
          </w:tcPr>
          <w:p w14:paraId="41728EFF" w14:textId="77777777" w:rsidR="007D33F3" w:rsidRPr="004D531E" w:rsidRDefault="007D33F3" w:rsidP="007D33F3">
            <w:pPr>
              <w:rPr>
                <w:rFonts w:ascii="Garamond" w:hAnsi="Garamond"/>
              </w:rPr>
            </w:pPr>
            <w:r w:rsidRPr="004D531E">
              <w:rPr>
                <w:rFonts w:ascii="Garamond" w:hAnsi="Garamond"/>
                <w:sz w:val="22"/>
                <w:szCs w:val="22"/>
              </w:rPr>
              <w:t>How far is the facility from where mothers live/work?</w:t>
            </w:r>
          </w:p>
        </w:tc>
        <w:tc>
          <w:tcPr>
            <w:tcW w:w="1073" w:type="pct"/>
            <w:vAlign w:val="center"/>
          </w:tcPr>
          <w:p w14:paraId="62E4A38D" w14:textId="77777777" w:rsidR="007D33F3" w:rsidRPr="004D531E" w:rsidRDefault="007D33F3" w:rsidP="007D33F3">
            <w:pPr>
              <w:rPr>
                <w:rFonts w:ascii="Garamond" w:hAnsi="Garamond"/>
              </w:rPr>
            </w:pPr>
          </w:p>
        </w:tc>
        <w:tc>
          <w:tcPr>
            <w:tcW w:w="1944" w:type="pct"/>
            <w:vAlign w:val="center"/>
          </w:tcPr>
          <w:p w14:paraId="78634D08" w14:textId="77777777" w:rsidR="007D33F3" w:rsidRPr="004D531E" w:rsidRDefault="007D33F3" w:rsidP="007D33F3">
            <w:pPr>
              <w:rPr>
                <w:rFonts w:ascii="Garamond" w:hAnsi="Garamond"/>
              </w:rPr>
            </w:pPr>
          </w:p>
        </w:tc>
      </w:tr>
      <w:tr w:rsidR="007D33F3" w:rsidRPr="004D531E" w14:paraId="173BC48B" w14:textId="77777777" w:rsidTr="007D33F3">
        <w:trPr>
          <w:trHeight w:val="288"/>
        </w:trPr>
        <w:tc>
          <w:tcPr>
            <w:tcW w:w="1983" w:type="pct"/>
            <w:shd w:val="clear" w:color="auto" w:fill="E6E6E6"/>
            <w:vAlign w:val="center"/>
          </w:tcPr>
          <w:p w14:paraId="54A19439" w14:textId="77777777" w:rsidR="007D33F3" w:rsidRPr="004D531E" w:rsidRDefault="007D33F3" w:rsidP="007D33F3">
            <w:pPr>
              <w:rPr>
                <w:rFonts w:ascii="Garamond" w:hAnsi="Garamond"/>
                <w:b/>
              </w:rPr>
            </w:pPr>
            <w:r w:rsidRPr="004D531E">
              <w:rPr>
                <w:rFonts w:ascii="Garamond" w:hAnsi="Garamond"/>
                <w:b/>
                <w:sz w:val="22"/>
                <w:szCs w:val="22"/>
              </w:rPr>
              <w:t>Facility hours</w:t>
            </w:r>
          </w:p>
        </w:tc>
        <w:tc>
          <w:tcPr>
            <w:tcW w:w="1073" w:type="pct"/>
            <w:shd w:val="clear" w:color="auto" w:fill="E6E6E6"/>
            <w:vAlign w:val="center"/>
          </w:tcPr>
          <w:p w14:paraId="55C03EA6" w14:textId="77777777" w:rsidR="007D33F3" w:rsidRPr="004D531E" w:rsidRDefault="007D33F3" w:rsidP="007D33F3">
            <w:pPr>
              <w:rPr>
                <w:rFonts w:ascii="Garamond" w:hAnsi="Garamond"/>
              </w:rPr>
            </w:pPr>
          </w:p>
        </w:tc>
        <w:tc>
          <w:tcPr>
            <w:tcW w:w="1944" w:type="pct"/>
            <w:shd w:val="clear" w:color="auto" w:fill="E6E6E6"/>
            <w:vAlign w:val="center"/>
          </w:tcPr>
          <w:p w14:paraId="4B304E61" w14:textId="77777777" w:rsidR="007D33F3" w:rsidRPr="004D531E" w:rsidRDefault="007D33F3" w:rsidP="007D33F3">
            <w:pPr>
              <w:rPr>
                <w:rFonts w:ascii="Garamond" w:hAnsi="Garamond"/>
              </w:rPr>
            </w:pPr>
          </w:p>
        </w:tc>
      </w:tr>
      <w:tr w:rsidR="007D33F3" w:rsidRPr="004D531E" w14:paraId="2233EB3A" w14:textId="77777777" w:rsidTr="007D33F3">
        <w:trPr>
          <w:trHeight w:val="288"/>
        </w:trPr>
        <w:tc>
          <w:tcPr>
            <w:tcW w:w="1983" w:type="pct"/>
            <w:vAlign w:val="center"/>
          </w:tcPr>
          <w:p w14:paraId="6AEFD226" w14:textId="77777777" w:rsidR="007D33F3" w:rsidRPr="004D531E" w:rsidRDefault="007D33F3" w:rsidP="007D33F3">
            <w:pPr>
              <w:rPr>
                <w:rFonts w:ascii="Garamond" w:hAnsi="Garamond"/>
              </w:rPr>
            </w:pPr>
            <w:r w:rsidRPr="004D531E">
              <w:rPr>
                <w:rFonts w:ascii="Garamond" w:hAnsi="Garamond"/>
                <w:sz w:val="22"/>
                <w:szCs w:val="22"/>
              </w:rPr>
              <w:t>During what hours is the clinic open?</w:t>
            </w:r>
          </w:p>
        </w:tc>
        <w:tc>
          <w:tcPr>
            <w:tcW w:w="1073" w:type="pct"/>
            <w:vAlign w:val="center"/>
          </w:tcPr>
          <w:p w14:paraId="0D5DEADA" w14:textId="77777777" w:rsidR="007D33F3" w:rsidRPr="004D531E" w:rsidRDefault="007D33F3" w:rsidP="007D33F3">
            <w:pPr>
              <w:rPr>
                <w:rFonts w:ascii="Garamond" w:hAnsi="Garamond"/>
              </w:rPr>
            </w:pPr>
          </w:p>
        </w:tc>
        <w:tc>
          <w:tcPr>
            <w:tcW w:w="1944" w:type="pct"/>
            <w:vAlign w:val="center"/>
          </w:tcPr>
          <w:p w14:paraId="67076829" w14:textId="77777777" w:rsidR="007D33F3" w:rsidRPr="004D531E" w:rsidRDefault="007D33F3" w:rsidP="007D33F3">
            <w:pPr>
              <w:rPr>
                <w:rFonts w:ascii="Garamond" w:hAnsi="Garamond"/>
              </w:rPr>
            </w:pPr>
          </w:p>
        </w:tc>
      </w:tr>
      <w:tr w:rsidR="007D33F3" w:rsidRPr="004D531E" w14:paraId="5308E6E2" w14:textId="77777777" w:rsidTr="007D33F3">
        <w:trPr>
          <w:trHeight w:val="288"/>
        </w:trPr>
        <w:tc>
          <w:tcPr>
            <w:tcW w:w="1983" w:type="pct"/>
            <w:vAlign w:val="center"/>
          </w:tcPr>
          <w:p w14:paraId="3CD3CCFD" w14:textId="77777777" w:rsidR="007D33F3" w:rsidRPr="004D531E" w:rsidRDefault="007D33F3" w:rsidP="007D33F3">
            <w:pPr>
              <w:rPr>
                <w:rFonts w:ascii="Garamond" w:hAnsi="Garamond"/>
              </w:rPr>
            </w:pPr>
            <w:r w:rsidRPr="004D531E">
              <w:rPr>
                <w:rFonts w:ascii="Garamond" w:hAnsi="Garamond"/>
                <w:sz w:val="22"/>
                <w:szCs w:val="22"/>
              </w:rPr>
              <w:t>Is there a sign listing services and clinic working hours?</w:t>
            </w:r>
          </w:p>
        </w:tc>
        <w:tc>
          <w:tcPr>
            <w:tcW w:w="1073" w:type="pct"/>
            <w:vAlign w:val="center"/>
          </w:tcPr>
          <w:p w14:paraId="246BD33D" w14:textId="77777777" w:rsidR="007D33F3" w:rsidRPr="004D531E" w:rsidRDefault="007D33F3" w:rsidP="007D33F3">
            <w:pPr>
              <w:rPr>
                <w:rFonts w:ascii="Garamond" w:hAnsi="Garamond"/>
              </w:rPr>
            </w:pPr>
          </w:p>
        </w:tc>
        <w:tc>
          <w:tcPr>
            <w:tcW w:w="1944" w:type="pct"/>
            <w:vAlign w:val="center"/>
          </w:tcPr>
          <w:p w14:paraId="57939005" w14:textId="77777777" w:rsidR="007D33F3" w:rsidRPr="004D531E" w:rsidRDefault="007D33F3" w:rsidP="007D33F3">
            <w:pPr>
              <w:rPr>
                <w:rFonts w:ascii="Garamond" w:hAnsi="Garamond"/>
              </w:rPr>
            </w:pPr>
          </w:p>
        </w:tc>
      </w:tr>
      <w:tr w:rsidR="007D33F3" w:rsidRPr="004D531E" w14:paraId="545E8833" w14:textId="77777777" w:rsidTr="007D33F3">
        <w:trPr>
          <w:trHeight w:val="288"/>
        </w:trPr>
        <w:tc>
          <w:tcPr>
            <w:tcW w:w="1983" w:type="pct"/>
            <w:vAlign w:val="center"/>
          </w:tcPr>
          <w:p w14:paraId="178E487E" w14:textId="77777777" w:rsidR="007D33F3" w:rsidRPr="004D531E" w:rsidRDefault="007D33F3" w:rsidP="007D33F3">
            <w:pPr>
              <w:rPr>
                <w:rFonts w:ascii="Garamond" w:hAnsi="Garamond"/>
              </w:rPr>
            </w:pPr>
            <w:r w:rsidRPr="004D531E">
              <w:rPr>
                <w:rFonts w:ascii="Garamond" w:hAnsi="Garamond"/>
                <w:sz w:val="22"/>
                <w:szCs w:val="22"/>
              </w:rPr>
              <w:t>Are time convenient for working parents and their partners?</w:t>
            </w:r>
          </w:p>
        </w:tc>
        <w:tc>
          <w:tcPr>
            <w:tcW w:w="1073" w:type="pct"/>
            <w:vAlign w:val="center"/>
          </w:tcPr>
          <w:p w14:paraId="487FBBD3" w14:textId="77777777" w:rsidR="007D33F3" w:rsidRPr="004D531E" w:rsidRDefault="007D33F3" w:rsidP="007D33F3">
            <w:pPr>
              <w:rPr>
                <w:rFonts w:ascii="Garamond" w:hAnsi="Garamond"/>
              </w:rPr>
            </w:pPr>
          </w:p>
        </w:tc>
        <w:tc>
          <w:tcPr>
            <w:tcW w:w="1944" w:type="pct"/>
            <w:vAlign w:val="center"/>
          </w:tcPr>
          <w:p w14:paraId="67557461" w14:textId="77777777" w:rsidR="007D33F3" w:rsidRPr="004D531E" w:rsidRDefault="007D33F3" w:rsidP="007D33F3">
            <w:pPr>
              <w:rPr>
                <w:rFonts w:ascii="Garamond" w:hAnsi="Garamond"/>
              </w:rPr>
            </w:pPr>
          </w:p>
        </w:tc>
      </w:tr>
      <w:tr w:rsidR="007D33F3" w:rsidRPr="004D531E" w14:paraId="39C640A3" w14:textId="77777777" w:rsidTr="007D33F3">
        <w:trPr>
          <w:trHeight w:val="288"/>
        </w:trPr>
        <w:tc>
          <w:tcPr>
            <w:tcW w:w="1983" w:type="pct"/>
            <w:shd w:val="clear" w:color="auto" w:fill="E6E6E6"/>
            <w:vAlign w:val="center"/>
          </w:tcPr>
          <w:p w14:paraId="499BF9FF" w14:textId="77777777" w:rsidR="007D33F3" w:rsidRPr="004D531E" w:rsidRDefault="007D33F3" w:rsidP="007D33F3">
            <w:pPr>
              <w:rPr>
                <w:rFonts w:ascii="Garamond" w:hAnsi="Garamond"/>
                <w:b/>
              </w:rPr>
            </w:pPr>
            <w:r w:rsidRPr="004D531E">
              <w:rPr>
                <w:rFonts w:ascii="Garamond" w:hAnsi="Garamond"/>
                <w:b/>
                <w:sz w:val="22"/>
                <w:szCs w:val="22"/>
              </w:rPr>
              <w:t>Facility environment</w:t>
            </w:r>
          </w:p>
        </w:tc>
        <w:tc>
          <w:tcPr>
            <w:tcW w:w="1073" w:type="pct"/>
            <w:shd w:val="clear" w:color="auto" w:fill="E6E6E6"/>
            <w:vAlign w:val="center"/>
          </w:tcPr>
          <w:p w14:paraId="7FD293EF" w14:textId="77777777" w:rsidR="007D33F3" w:rsidRPr="004D531E" w:rsidRDefault="007D33F3" w:rsidP="007D33F3">
            <w:pPr>
              <w:rPr>
                <w:rFonts w:ascii="Garamond" w:hAnsi="Garamond"/>
              </w:rPr>
            </w:pPr>
          </w:p>
        </w:tc>
        <w:tc>
          <w:tcPr>
            <w:tcW w:w="1944" w:type="pct"/>
            <w:shd w:val="clear" w:color="auto" w:fill="E6E6E6"/>
            <w:vAlign w:val="center"/>
          </w:tcPr>
          <w:p w14:paraId="4C823208" w14:textId="77777777" w:rsidR="007D33F3" w:rsidRPr="004D531E" w:rsidRDefault="007D33F3" w:rsidP="007D33F3">
            <w:pPr>
              <w:rPr>
                <w:rFonts w:ascii="Garamond" w:hAnsi="Garamond"/>
              </w:rPr>
            </w:pPr>
          </w:p>
        </w:tc>
      </w:tr>
      <w:tr w:rsidR="007D33F3" w:rsidRPr="004D531E" w14:paraId="157CE657" w14:textId="77777777" w:rsidTr="007D33F3">
        <w:trPr>
          <w:trHeight w:val="288"/>
        </w:trPr>
        <w:tc>
          <w:tcPr>
            <w:tcW w:w="1983" w:type="pct"/>
            <w:vAlign w:val="center"/>
          </w:tcPr>
          <w:p w14:paraId="05AA7DFE" w14:textId="77777777" w:rsidR="007D33F3" w:rsidRPr="004D531E" w:rsidRDefault="007D33F3" w:rsidP="007D33F3">
            <w:pPr>
              <w:rPr>
                <w:rFonts w:ascii="Garamond" w:hAnsi="Garamond"/>
              </w:rPr>
            </w:pPr>
            <w:r w:rsidRPr="004D531E">
              <w:rPr>
                <w:rFonts w:ascii="Garamond" w:hAnsi="Garamond"/>
                <w:sz w:val="22"/>
                <w:szCs w:val="22"/>
              </w:rPr>
              <w:t>Does the facility provide a comfortable setting?</w:t>
            </w:r>
          </w:p>
        </w:tc>
        <w:tc>
          <w:tcPr>
            <w:tcW w:w="1073" w:type="pct"/>
            <w:vAlign w:val="center"/>
          </w:tcPr>
          <w:p w14:paraId="78B02567" w14:textId="77777777" w:rsidR="007D33F3" w:rsidRPr="004D531E" w:rsidRDefault="007D33F3" w:rsidP="007D33F3">
            <w:pPr>
              <w:rPr>
                <w:rFonts w:ascii="Garamond" w:hAnsi="Garamond"/>
              </w:rPr>
            </w:pPr>
          </w:p>
        </w:tc>
        <w:tc>
          <w:tcPr>
            <w:tcW w:w="1944" w:type="pct"/>
            <w:vAlign w:val="center"/>
          </w:tcPr>
          <w:p w14:paraId="1897E019" w14:textId="77777777" w:rsidR="007D33F3" w:rsidRPr="004D531E" w:rsidRDefault="007D33F3" w:rsidP="007D33F3">
            <w:pPr>
              <w:rPr>
                <w:rFonts w:ascii="Garamond" w:hAnsi="Garamond"/>
              </w:rPr>
            </w:pPr>
          </w:p>
        </w:tc>
      </w:tr>
      <w:tr w:rsidR="007D33F3" w:rsidRPr="004D531E" w14:paraId="3B34B7CE" w14:textId="77777777" w:rsidTr="007D33F3">
        <w:trPr>
          <w:trHeight w:val="288"/>
        </w:trPr>
        <w:tc>
          <w:tcPr>
            <w:tcW w:w="1983" w:type="pct"/>
            <w:vAlign w:val="center"/>
          </w:tcPr>
          <w:p w14:paraId="739D677A" w14:textId="77777777" w:rsidR="007D33F3" w:rsidRPr="004D531E" w:rsidRDefault="007D33F3" w:rsidP="007D33F3">
            <w:pPr>
              <w:rPr>
                <w:rFonts w:ascii="Garamond" w:hAnsi="Garamond"/>
              </w:rPr>
            </w:pPr>
            <w:r w:rsidRPr="004D531E">
              <w:rPr>
                <w:rFonts w:ascii="Garamond" w:hAnsi="Garamond"/>
                <w:sz w:val="22"/>
                <w:szCs w:val="22"/>
              </w:rPr>
              <w:t xml:space="preserve">Is there a counselling area that offers both visual and auditory privacy? </w:t>
            </w:r>
          </w:p>
        </w:tc>
        <w:tc>
          <w:tcPr>
            <w:tcW w:w="1073" w:type="pct"/>
            <w:vAlign w:val="center"/>
          </w:tcPr>
          <w:p w14:paraId="7897A548" w14:textId="77777777" w:rsidR="007D33F3" w:rsidRPr="004D531E" w:rsidRDefault="007D33F3" w:rsidP="007D33F3">
            <w:pPr>
              <w:rPr>
                <w:rFonts w:ascii="Garamond" w:hAnsi="Garamond"/>
              </w:rPr>
            </w:pPr>
          </w:p>
        </w:tc>
        <w:tc>
          <w:tcPr>
            <w:tcW w:w="1944" w:type="pct"/>
            <w:vAlign w:val="center"/>
          </w:tcPr>
          <w:p w14:paraId="6CACC5FF" w14:textId="77777777" w:rsidR="007D33F3" w:rsidRPr="004D531E" w:rsidRDefault="007D33F3" w:rsidP="007D33F3">
            <w:pPr>
              <w:rPr>
                <w:rFonts w:ascii="Garamond" w:hAnsi="Garamond"/>
              </w:rPr>
            </w:pPr>
          </w:p>
        </w:tc>
      </w:tr>
      <w:tr w:rsidR="007D33F3" w:rsidRPr="004D531E" w14:paraId="3A0B3D77" w14:textId="77777777" w:rsidTr="007D33F3">
        <w:trPr>
          <w:trHeight w:val="288"/>
        </w:trPr>
        <w:tc>
          <w:tcPr>
            <w:tcW w:w="1983" w:type="pct"/>
            <w:vAlign w:val="center"/>
          </w:tcPr>
          <w:p w14:paraId="707C3086" w14:textId="77777777" w:rsidR="007D33F3" w:rsidRPr="004D531E" w:rsidRDefault="007D33F3" w:rsidP="007D33F3">
            <w:pPr>
              <w:rPr>
                <w:rFonts w:ascii="Garamond" w:hAnsi="Garamond"/>
              </w:rPr>
            </w:pPr>
            <w:r w:rsidRPr="004D531E">
              <w:rPr>
                <w:rFonts w:ascii="Garamond" w:hAnsi="Garamond"/>
                <w:sz w:val="22"/>
                <w:szCs w:val="22"/>
              </w:rPr>
              <w:t>Is there an examination room that provides both visual and auditory privacy?</w:t>
            </w:r>
          </w:p>
        </w:tc>
        <w:tc>
          <w:tcPr>
            <w:tcW w:w="1073" w:type="pct"/>
            <w:vAlign w:val="center"/>
          </w:tcPr>
          <w:p w14:paraId="675E8AF3" w14:textId="77777777" w:rsidR="007D33F3" w:rsidRPr="004D531E" w:rsidRDefault="007D33F3" w:rsidP="007D33F3">
            <w:pPr>
              <w:rPr>
                <w:rFonts w:ascii="Garamond" w:hAnsi="Garamond"/>
              </w:rPr>
            </w:pPr>
          </w:p>
        </w:tc>
        <w:tc>
          <w:tcPr>
            <w:tcW w:w="1944" w:type="pct"/>
            <w:vAlign w:val="center"/>
          </w:tcPr>
          <w:p w14:paraId="3105794D" w14:textId="77777777" w:rsidR="007D33F3" w:rsidRPr="004D531E" w:rsidRDefault="007D33F3" w:rsidP="007D33F3">
            <w:pPr>
              <w:rPr>
                <w:rFonts w:ascii="Garamond" w:hAnsi="Garamond"/>
              </w:rPr>
            </w:pPr>
          </w:p>
        </w:tc>
      </w:tr>
      <w:tr w:rsidR="007D33F3" w:rsidRPr="004D531E" w14:paraId="23006ED4" w14:textId="77777777" w:rsidTr="007D33F3">
        <w:trPr>
          <w:trHeight w:val="288"/>
        </w:trPr>
        <w:tc>
          <w:tcPr>
            <w:tcW w:w="1983" w:type="pct"/>
            <w:vAlign w:val="center"/>
          </w:tcPr>
          <w:p w14:paraId="5C41C470" w14:textId="77777777" w:rsidR="007D33F3" w:rsidRPr="004D531E" w:rsidRDefault="007D33F3" w:rsidP="007D33F3">
            <w:pPr>
              <w:rPr>
                <w:rFonts w:ascii="Garamond" w:hAnsi="Garamond"/>
              </w:rPr>
            </w:pPr>
            <w:r w:rsidRPr="004D531E">
              <w:rPr>
                <w:rFonts w:ascii="Garamond" w:hAnsi="Garamond"/>
                <w:sz w:val="22"/>
                <w:szCs w:val="22"/>
              </w:rPr>
              <w:t>Are family members (e.g., grandparents, male partners) made to feel comfortable when they accompany mothers attending the clinic with their babies?</w:t>
            </w:r>
          </w:p>
        </w:tc>
        <w:tc>
          <w:tcPr>
            <w:tcW w:w="1073" w:type="pct"/>
            <w:vAlign w:val="center"/>
          </w:tcPr>
          <w:p w14:paraId="6219DE18" w14:textId="77777777" w:rsidR="007D33F3" w:rsidRPr="004D531E" w:rsidRDefault="007D33F3" w:rsidP="007D33F3">
            <w:pPr>
              <w:rPr>
                <w:rFonts w:ascii="Garamond" w:hAnsi="Garamond"/>
              </w:rPr>
            </w:pPr>
          </w:p>
        </w:tc>
        <w:tc>
          <w:tcPr>
            <w:tcW w:w="1944" w:type="pct"/>
            <w:vAlign w:val="center"/>
          </w:tcPr>
          <w:p w14:paraId="156A1DA8" w14:textId="77777777" w:rsidR="007D33F3" w:rsidRPr="004D531E" w:rsidRDefault="007D33F3" w:rsidP="007D33F3">
            <w:pPr>
              <w:rPr>
                <w:rFonts w:ascii="Garamond" w:hAnsi="Garamond"/>
              </w:rPr>
            </w:pPr>
          </w:p>
        </w:tc>
      </w:tr>
      <w:tr w:rsidR="007D33F3" w:rsidRPr="004D531E" w14:paraId="55F97B1A" w14:textId="77777777" w:rsidTr="007D33F3">
        <w:trPr>
          <w:trHeight w:val="288"/>
        </w:trPr>
        <w:tc>
          <w:tcPr>
            <w:tcW w:w="1983" w:type="pct"/>
            <w:shd w:val="clear" w:color="auto" w:fill="E6E6E6"/>
            <w:vAlign w:val="center"/>
          </w:tcPr>
          <w:p w14:paraId="62A888B7" w14:textId="77777777" w:rsidR="007D33F3" w:rsidRPr="004D531E" w:rsidRDefault="007D33F3" w:rsidP="007D33F3">
            <w:pPr>
              <w:rPr>
                <w:rFonts w:ascii="Garamond" w:hAnsi="Garamond"/>
                <w:b/>
              </w:rPr>
            </w:pPr>
            <w:r w:rsidRPr="004D531E">
              <w:rPr>
                <w:rFonts w:ascii="Garamond" w:hAnsi="Garamond"/>
                <w:b/>
                <w:sz w:val="22"/>
                <w:szCs w:val="22"/>
              </w:rPr>
              <w:t>Staffing</w:t>
            </w:r>
          </w:p>
        </w:tc>
        <w:tc>
          <w:tcPr>
            <w:tcW w:w="1073" w:type="pct"/>
            <w:shd w:val="clear" w:color="auto" w:fill="E6E6E6"/>
            <w:vAlign w:val="center"/>
          </w:tcPr>
          <w:p w14:paraId="7691BC2E" w14:textId="77777777" w:rsidR="007D33F3" w:rsidRPr="004D531E" w:rsidRDefault="007D33F3" w:rsidP="007D33F3">
            <w:pPr>
              <w:rPr>
                <w:rFonts w:ascii="Garamond" w:hAnsi="Garamond"/>
              </w:rPr>
            </w:pPr>
          </w:p>
        </w:tc>
        <w:tc>
          <w:tcPr>
            <w:tcW w:w="1944" w:type="pct"/>
            <w:shd w:val="clear" w:color="auto" w:fill="E6E6E6"/>
            <w:vAlign w:val="center"/>
          </w:tcPr>
          <w:p w14:paraId="4FED1989" w14:textId="77777777" w:rsidR="007D33F3" w:rsidRPr="004D531E" w:rsidRDefault="007D33F3" w:rsidP="007D33F3">
            <w:pPr>
              <w:rPr>
                <w:rFonts w:ascii="Garamond" w:hAnsi="Garamond"/>
              </w:rPr>
            </w:pPr>
          </w:p>
        </w:tc>
      </w:tr>
      <w:tr w:rsidR="007D33F3" w:rsidRPr="004D531E" w14:paraId="7EE96232" w14:textId="77777777" w:rsidTr="007D33F3">
        <w:trPr>
          <w:trHeight w:val="288"/>
        </w:trPr>
        <w:tc>
          <w:tcPr>
            <w:tcW w:w="1983" w:type="pct"/>
            <w:vAlign w:val="center"/>
          </w:tcPr>
          <w:p w14:paraId="5EF48895" w14:textId="77777777" w:rsidR="007D33F3" w:rsidRPr="004D531E" w:rsidRDefault="007D33F3" w:rsidP="007D33F3">
            <w:pPr>
              <w:rPr>
                <w:rFonts w:ascii="Garamond" w:hAnsi="Garamond"/>
              </w:rPr>
            </w:pPr>
            <w:r w:rsidRPr="004D531E">
              <w:rPr>
                <w:rFonts w:ascii="Garamond" w:hAnsi="Garamond"/>
                <w:sz w:val="22"/>
                <w:szCs w:val="22"/>
              </w:rPr>
              <w:t>Are all healthcare providers trained to conduct DBS procedure?</w:t>
            </w:r>
          </w:p>
        </w:tc>
        <w:tc>
          <w:tcPr>
            <w:tcW w:w="1073" w:type="pct"/>
            <w:vAlign w:val="center"/>
          </w:tcPr>
          <w:p w14:paraId="6628AACC" w14:textId="77777777" w:rsidR="007D33F3" w:rsidRPr="004D531E" w:rsidRDefault="007D33F3" w:rsidP="007D33F3">
            <w:pPr>
              <w:rPr>
                <w:rFonts w:ascii="Garamond" w:hAnsi="Garamond"/>
              </w:rPr>
            </w:pPr>
          </w:p>
        </w:tc>
        <w:tc>
          <w:tcPr>
            <w:tcW w:w="1944" w:type="pct"/>
            <w:vAlign w:val="center"/>
          </w:tcPr>
          <w:p w14:paraId="412D38D0" w14:textId="77777777" w:rsidR="007D33F3" w:rsidRPr="004D531E" w:rsidRDefault="007D33F3" w:rsidP="007D33F3">
            <w:pPr>
              <w:rPr>
                <w:rFonts w:ascii="Garamond" w:hAnsi="Garamond"/>
              </w:rPr>
            </w:pPr>
          </w:p>
        </w:tc>
      </w:tr>
      <w:tr w:rsidR="007D33F3" w:rsidRPr="004D531E" w14:paraId="2E90AC30" w14:textId="77777777" w:rsidTr="007D33F3">
        <w:trPr>
          <w:trHeight w:val="288"/>
        </w:trPr>
        <w:tc>
          <w:tcPr>
            <w:tcW w:w="1983" w:type="pct"/>
            <w:vAlign w:val="center"/>
          </w:tcPr>
          <w:p w14:paraId="5A6901D0" w14:textId="77777777" w:rsidR="007D33F3" w:rsidRPr="004D531E" w:rsidRDefault="007D33F3" w:rsidP="007D33F3">
            <w:pPr>
              <w:rPr>
                <w:rFonts w:ascii="Garamond" w:hAnsi="Garamond"/>
              </w:rPr>
            </w:pPr>
            <w:r w:rsidRPr="004D531E">
              <w:rPr>
                <w:rFonts w:ascii="Garamond" w:hAnsi="Garamond"/>
                <w:sz w:val="22"/>
                <w:szCs w:val="22"/>
              </w:rPr>
              <w:t>Are all healthcare providers trained in ART?</w:t>
            </w:r>
          </w:p>
        </w:tc>
        <w:tc>
          <w:tcPr>
            <w:tcW w:w="1073" w:type="pct"/>
            <w:vAlign w:val="center"/>
          </w:tcPr>
          <w:p w14:paraId="097766E7" w14:textId="77777777" w:rsidR="007D33F3" w:rsidRPr="004D531E" w:rsidRDefault="007D33F3" w:rsidP="007D33F3">
            <w:pPr>
              <w:rPr>
                <w:rFonts w:ascii="Garamond" w:hAnsi="Garamond"/>
              </w:rPr>
            </w:pPr>
          </w:p>
        </w:tc>
        <w:tc>
          <w:tcPr>
            <w:tcW w:w="1944" w:type="pct"/>
            <w:vAlign w:val="center"/>
          </w:tcPr>
          <w:p w14:paraId="44B35355" w14:textId="77777777" w:rsidR="007D33F3" w:rsidRPr="004D531E" w:rsidRDefault="007D33F3" w:rsidP="007D33F3">
            <w:pPr>
              <w:rPr>
                <w:rFonts w:ascii="Garamond" w:hAnsi="Garamond"/>
              </w:rPr>
            </w:pPr>
          </w:p>
        </w:tc>
      </w:tr>
      <w:tr w:rsidR="007D33F3" w:rsidRPr="004D531E" w14:paraId="24D23D72" w14:textId="77777777" w:rsidTr="007D33F3">
        <w:trPr>
          <w:trHeight w:val="288"/>
        </w:trPr>
        <w:tc>
          <w:tcPr>
            <w:tcW w:w="1983" w:type="pct"/>
            <w:vAlign w:val="center"/>
          </w:tcPr>
          <w:p w14:paraId="7F2A6BC6" w14:textId="77777777" w:rsidR="007D33F3" w:rsidRPr="004D531E" w:rsidRDefault="007D33F3" w:rsidP="007D33F3">
            <w:pPr>
              <w:rPr>
                <w:rFonts w:ascii="Garamond" w:hAnsi="Garamond"/>
              </w:rPr>
            </w:pPr>
            <w:r w:rsidRPr="004D531E">
              <w:rPr>
                <w:rFonts w:ascii="Garamond" w:hAnsi="Garamond"/>
                <w:sz w:val="22"/>
                <w:szCs w:val="22"/>
              </w:rPr>
              <w:t xml:space="preserve">Have all staff members (including data clerks, pharmacists, receptionists, etc.) received orientation about </w:t>
            </w:r>
            <w:r w:rsidRPr="004D531E">
              <w:rPr>
                <w:rFonts w:ascii="Garamond" w:hAnsi="Garamond"/>
                <w:szCs w:val="20"/>
                <w:lang w:eastAsia="ja-JP"/>
              </w:rPr>
              <w:t xml:space="preserve">infant HIV testing </w:t>
            </w:r>
            <w:r w:rsidRPr="004D531E">
              <w:rPr>
                <w:rFonts w:ascii="Garamond" w:hAnsi="Garamond"/>
                <w:sz w:val="22"/>
                <w:szCs w:val="22"/>
              </w:rPr>
              <w:t>services?</w:t>
            </w:r>
          </w:p>
        </w:tc>
        <w:tc>
          <w:tcPr>
            <w:tcW w:w="1073" w:type="pct"/>
            <w:vAlign w:val="center"/>
          </w:tcPr>
          <w:p w14:paraId="19758FEE" w14:textId="77777777" w:rsidR="007D33F3" w:rsidRPr="004D531E" w:rsidRDefault="007D33F3" w:rsidP="007D33F3">
            <w:pPr>
              <w:rPr>
                <w:rFonts w:ascii="Garamond" w:hAnsi="Garamond"/>
              </w:rPr>
            </w:pPr>
          </w:p>
        </w:tc>
        <w:tc>
          <w:tcPr>
            <w:tcW w:w="1944" w:type="pct"/>
            <w:vAlign w:val="center"/>
          </w:tcPr>
          <w:p w14:paraId="4E1F60D2" w14:textId="77777777" w:rsidR="007D33F3" w:rsidRPr="004D531E" w:rsidRDefault="007D33F3" w:rsidP="007D33F3">
            <w:pPr>
              <w:rPr>
                <w:rFonts w:ascii="Garamond" w:hAnsi="Garamond"/>
              </w:rPr>
            </w:pPr>
          </w:p>
        </w:tc>
      </w:tr>
      <w:tr w:rsidR="007D33F3" w:rsidRPr="004D531E" w14:paraId="17998B5C" w14:textId="77777777" w:rsidTr="007D33F3">
        <w:trPr>
          <w:trHeight w:val="288"/>
        </w:trPr>
        <w:tc>
          <w:tcPr>
            <w:tcW w:w="1983" w:type="pct"/>
            <w:vAlign w:val="center"/>
          </w:tcPr>
          <w:p w14:paraId="308BFA22" w14:textId="77777777" w:rsidR="007D33F3" w:rsidRPr="004D531E" w:rsidRDefault="007D33F3" w:rsidP="007D33F3">
            <w:pPr>
              <w:rPr>
                <w:rFonts w:ascii="Garamond" w:hAnsi="Garamond"/>
              </w:rPr>
            </w:pPr>
            <w:r w:rsidRPr="004D531E">
              <w:rPr>
                <w:rFonts w:ascii="Garamond" w:hAnsi="Garamond"/>
                <w:sz w:val="22"/>
                <w:szCs w:val="22"/>
              </w:rPr>
              <w:t>Do healthcare providers show respect for caregivers/babies affected by HIV?</w:t>
            </w:r>
          </w:p>
        </w:tc>
        <w:tc>
          <w:tcPr>
            <w:tcW w:w="1073" w:type="pct"/>
            <w:vAlign w:val="center"/>
          </w:tcPr>
          <w:p w14:paraId="0507BB47" w14:textId="77777777" w:rsidR="007D33F3" w:rsidRPr="004D531E" w:rsidRDefault="007D33F3" w:rsidP="007D33F3">
            <w:pPr>
              <w:rPr>
                <w:rFonts w:ascii="Garamond" w:hAnsi="Garamond"/>
              </w:rPr>
            </w:pPr>
          </w:p>
        </w:tc>
        <w:tc>
          <w:tcPr>
            <w:tcW w:w="1944" w:type="pct"/>
            <w:vAlign w:val="center"/>
          </w:tcPr>
          <w:p w14:paraId="14A84CDE" w14:textId="77777777" w:rsidR="007D33F3" w:rsidRPr="004D531E" w:rsidRDefault="007D33F3" w:rsidP="007D33F3">
            <w:pPr>
              <w:rPr>
                <w:rFonts w:ascii="Garamond" w:hAnsi="Garamond"/>
              </w:rPr>
            </w:pPr>
          </w:p>
        </w:tc>
      </w:tr>
      <w:tr w:rsidR="007D33F3" w:rsidRPr="004D531E" w14:paraId="3BCCAEBA"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7884106D" w14:textId="1D233775" w:rsidR="007D33F3" w:rsidRPr="004D531E" w:rsidRDefault="007D33F3" w:rsidP="007D33F3">
            <w:pPr>
              <w:rPr>
                <w:rFonts w:ascii="Garamond" w:hAnsi="Garamond"/>
              </w:rPr>
            </w:pPr>
            <w:r w:rsidRPr="004D531E">
              <w:rPr>
                <w:rFonts w:ascii="Garamond" w:hAnsi="Garamond"/>
                <w:sz w:val="22"/>
                <w:szCs w:val="22"/>
              </w:rPr>
              <w:t>Are there job aids available to help healthcare providers in their daily work with caregivers?</w:t>
            </w:r>
          </w:p>
        </w:tc>
        <w:tc>
          <w:tcPr>
            <w:tcW w:w="1073" w:type="pct"/>
            <w:tcBorders>
              <w:top w:val="single" w:sz="4" w:space="0" w:color="333333"/>
              <w:left w:val="single" w:sz="4" w:space="0" w:color="333333"/>
              <w:bottom w:val="single" w:sz="4" w:space="0" w:color="333333"/>
              <w:right w:val="single" w:sz="4" w:space="0" w:color="333333"/>
            </w:tcBorders>
            <w:vAlign w:val="center"/>
          </w:tcPr>
          <w:p w14:paraId="7D7714CA"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5C657880" w14:textId="77777777" w:rsidR="007D33F3" w:rsidRPr="004D531E" w:rsidRDefault="007D33F3" w:rsidP="007D33F3">
            <w:pPr>
              <w:rPr>
                <w:rFonts w:ascii="Garamond" w:hAnsi="Garamond"/>
              </w:rPr>
            </w:pPr>
          </w:p>
        </w:tc>
      </w:tr>
      <w:tr w:rsidR="007D33F3" w:rsidRPr="004D531E" w14:paraId="1DE7BD93"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shd w:val="clear" w:color="auto" w:fill="E6E6E6"/>
            <w:vAlign w:val="center"/>
          </w:tcPr>
          <w:p w14:paraId="3657E273" w14:textId="77777777" w:rsidR="007D33F3" w:rsidRPr="004D531E" w:rsidRDefault="007D33F3" w:rsidP="007D33F3">
            <w:pPr>
              <w:rPr>
                <w:rFonts w:ascii="Garamond" w:hAnsi="Garamond"/>
                <w:b/>
              </w:rPr>
            </w:pPr>
            <w:r w:rsidRPr="004D531E">
              <w:rPr>
                <w:rFonts w:ascii="Garamond" w:hAnsi="Garamond"/>
                <w:b/>
                <w:sz w:val="22"/>
                <w:szCs w:val="22"/>
              </w:rPr>
              <w:t>Services provided</w:t>
            </w:r>
          </w:p>
        </w:tc>
        <w:tc>
          <w:tcPr>
            <w:tcW w:w="1073" w:type="pct"/>
            <w:tcBorders>
              <w:top w:val="single" w:sz="4" w:space="0" w:color="333333"/>
              <w:left w:val="single" w:sz="4" w:space="0" w:color="333333"/>
              <w:bottom w:val="single" w:sz="4" w:space="0" w:color="333333"/>
              <w:right w:val="single" w:sz="4" w:space="0" w:color="333333"/>
            </w:tcBorders>
            <w:shd w:val="clear" w:color="auto" w:fill="E6E6E6"/>
            <w:vAlign w:val="center"/>
          </w:tcPr>
          <w:p w14:paraId="64971730"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shd w:val="clear" w:color="auto" w:fill="E6E6E6"/>
            <w:vAlign w:val="center"/>
          </w:tcPr>
          <w:p w14:paraId="13617C3C" w14:textId="77777777" w:rsidR="007D33F3" w:rsidRPr="004D531E" w:rsidRDefault="007D33F3" w:rsidP="007D33F3">
            <w:pPr>
              <w:rPr>
                <w:rFonts w:ascii="Garamond" w:hAnsi="Garamond"/>
              </w:rPr>
            </w:pPr>
          </w:p>
        </w:tc>
      </w:tr>
      <w:tr w:rsidR="007D33F3" w:rsidRPr="004D531E" w14:paraId="3DF05C53"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5E607795" w14:textId="04508445" w:rsidR="007D33F3" w:rsidRPr="004D531E" w:rsidRDefault="007D33F3" w:rsidP="007D33F3">
            <w:pPr>
              <w:rPr>
                <w:rFonts w:ascii="Garamond" w:hAnsi="Garamond"/>
              </w:rPr>
            </w:pPr>
            <w:r w:rsidRPr="004D531E">
              <w:rPr>
                <w:rFonts w:ascii="Garamond" w:hAnsi="Garamond"/>
                <w:sz w:val="22"/>
                <w:szCs w:val="22"/>
              </w:rPr>
              <w:t>Are mother/babies offered integrated services? Describe.</w:t>
            </w:r>
          </w:p>
        </w:tc>
        <w:tc>
          <w:tcPr>
            <w:tcW w:w="1073" w:type="pct"/>
            <w:tcBorders>
              <w:top w:val="single" w:sz="4" w:space="0" w:color="333333"/>
              <w:left w:val="single" w:sz="4" w:space="0" w:color="333333"/>
              <w:bottom w:val="single" w:sz="4" w:space="0" w:color="333333"/>
              <w:right w:val="single" w:sz="4" w:space="0" w:color="333333"/>
            </w:tcBorders>
            <w:vAlign w:val="center"/>
          </w:tcPr>
          <w:p w14:paraId="35D87E66"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4D75DEC7" w14:textId="77777777" w:rsidR="007D33F3" w:rsidRPr="004D531E" w:rsidRDefault="007D33F3" w:rsidP="007D33F3">
            <w:pPr>
              <w:rPr>
                <w:rFonts w:ascii="Garamond" w:hAnsi="Garamond"/>
              </w:rPr>
            </w:pPr>
          </w:p>
        </w:tc>
      </w:tr>
      <w:tr w:rsidR="007D33F3" w:rsidRPr="004D531E" w14:paraId="6D4574A3"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4912A26F" w14:textId="77777777" w:rsidR="007D33F3" w:rsidRPr="004D531E" w:rsidRDefault="007D33F3" w:rsidP="007D33F3">
            <w:pPr>
              <w:rPr>
                <w:rFonts w:ascii="Garamond" w:hAnsi="Garamond"/>
              </w:rPr>
            </w:pPr>
            <w:r w:rsidRPr="004D531E">
              <w:rPr>
                <w:rFonts w:ascii="Garamond" w:hAnsi="Garamond"/>
                <w:sz w:val="22"/>
                <w:szCs w:val="22"/>
              </w:rPr>
              <w:t>Are the following services provided to clients directly (note if through referral):</w:t>
            </w:r>
          </w:p>
        </w:tc>
        <w:tc>
          <w:tcPr>
            <w:tcW w:w="1073" w:type="pct"/>
            <w:tcBorders>
              <w:top w:val="single" w:sz="4" w:space="0" w:color="333333"/>
              <w:left w:val="single" w:sz="4" w:space="0" w:color="333333"/>
              <w:bottom w:val="single" w:sz="4" w:space="0" w:color="333333"/>
              <w:right w:val="single" w:sz="4" w:space="0" w:color="333333"/>
            </w:tcBorders>
            <w:vAlign w:val="center"/>
          </w:tcPr>
          <w:p w14:paraId="6AEE64B2"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569A01D7" w14:textId="77777777" w:rsidR="007D33F3" w:rsidRPr="004D531E" w:rsidRDefault="007D33F3" w:rsidP="007D33F3">
            <w:pPr>
              <w:rPr>
                <w:rFonts w:ascii="Garamond" w:hAnsi="Garamond"/>
              </w:rPr>
            </w:pPr>
          </w:p>
        </w:tc>
      </w:tr>
      <w:tr w:rsidR="007D33F3" w:rsidRPr="004D531E" w14:paraId="21340418"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1C9881C2" w14:textId="77777777" w:rsidR="007D33F3" w:rsidRPr="004D531E" w:rsidRDefault="007D33F3" w:rsidP="007D33F3">
            <w:pPr>
              <w:numPr>
                <w:ilvl w:val="1"/>
                <w:numId w:val="10"/>
              </w:numPr>
              <w:ind w:left="630"/>
              <w:rPr>
                <w:rFonts w:ascii="Garamond" w:hAnsi="Garamond"/>
              </w:rPr>
            </w:pPr>
            <w:r w:rsidRPr="004D531E">
              <w:rPr>
                <w:rFonts w:ascii="Garamond" w:hAnsi="Garamond"/>
                <w:sz w:val="22"/>
                <w:szCs w:val="22"/>
              </w:rPr>
              <w:t>Comprehensive care for HIV-exposed babies</w:t>
            </w:r>
          </w:p>
        </w:tc>
        <w:tc>
          <w:tcPr>
            <w:tcW w:w="1073" w:type="pct"/>
            <w:tcBorders>
              <w:top w:val="single" w:sz="4" w:space="0" w:color="333333"/>
              <w:left w:val="single" w:sz="4" w:space="0" w:color="333333"/>
              <w:bottom w:val="single" w:sz="4" w:space="0" w:color="333333"/>
              <w:right w:val="single" w:sz="4" w:space="0" w:color="333333"/>
            </w:tcBorders>
            <w:vAlign w:val="center"/>
          </w:tcPr>
          <w:p w14:paraId="21B6C2B9"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7B59057A" w14:textId="77777777" w:rsidR="007D33F3" w:rsidRPr="004D531E" w:rsidRDefault="007D33F3" w:rsidP="007D33F3">
            <w:pPr>
              <w:rPr>
                <w:rFonts w:ascii="Garamond" w:hAnsi="Garamond"/>
              </w:rPr>
            </w:pPr>
          </w:p>
        </w:tc>
      </w:tr>
      <w:tr w:rsidR="007D33F3" w:rsidRPr="004D531E" w14:paraId="517DC3C4"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638DE069" w14:textId="77777777" w:rsidR="007D33F3" w:rsidRPr="004D531E" w:rsidRDefault="007D33F3" w:rsidP="007D33F3">
            <w:pPr>
              <w:numPr>
                <w:ilvl w:val="1"/>
                <w:numId w:val="10"/>
              </w:numPr>
              <w:ind w:left="630"/>
              <w:rPr>
                <w:rFonts w:ascii="Garamond" w:hAnsi="Garamond"/>
              </w:rPr>
            </w:pPr>
            <w:r w:rsidRPr="004D531E">
              <w:rPr>
                <w:rFonts w:ascii="Garamond" w:hAnsi="Garamond"/>
                <w:sz w:val="22"/>
                <w:szCs w:val="22"/>
              </w:rPr>
              <w:t>ART for mothers and babies</w:t>
            </w:r>
          </w:p>
        </w:tc>
        <w:tc>
          <w:tcPr>
            <w:tcW w:w="1073" w:type="pct"/>
            <w:tcBorders>
              <w:top w:val="single" w:sz="4" w:space="0" w:color="333333"/>
              <w:left w:val="single" w:sz="4" w:space="0" w:color="333333"/>
              <w:bottom w:val="single" w:sz="4" w:space="0" w:color="333333"/>
              <w:right w:val="single" w:sz="4" w:space="0" w:color="333333"/>
            </w:tcBorders>
            <w:vAlign w:val="center"/>
          </w:tcPr>
          <w:p w14:paraId="54E7183A"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40993B1E" w14:textId="77777777" w:rsidR="007D33F3" w:rsidRPr="004D531E" w:rsidRDefault="007D33F3" w:rsidP="007D33F3">
            <w:pPr>
              <w:rPr>
                <w:rFonts w:ascii="Garamond" w:hAnsi="Garamond"/>
              </w:rPr>
            </w:pPr>
          </w:p>
        </w:tc>
      </w:tr>
      <w:tr w:rsidR="007D33F3" w:rsidRPr="004D531E" w14:paraId="7234D470"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60CC162F" w14:textId="77777777" w:rsidR="007D33F3" w:rsidRPr="004D531E" w:rsidRDefault="007D33F3" w:rsidP="007D33F3">
            <w:pPr>
              <w:numPr>
                <w:ilvl w:val="1"/>
                <w:numId w:val="10"/>
              </w:numPr>
              <w:ind w:left="630"/>
              <w:rPr>
                <w:rFonts w:ascii="Garamond" w:hAnsi="Garamond"/>
              </w:rPr>
            </w:pPr>
            <w:r w:rsidRPr="004D531E">
              <w:rPr>
                <w:rFonts w:ascii="Garamond" w:hAnsi="Garamond"/>
                <w:sz w:val="22"/>
                <w:szCs w:val="22"/>
              </w:rPr>
              <w:t>Adherence preparation and ongoing adherence assessment &amp; counselling (at each visit)</w:t>
            </w:r>
          </w:p>
        </w:tc>
        <w:tc>
          <w:tcPr>
            <w:tcW w:w="1073" w:type="pct"/>
            <w:tcBorders>
              <w:top w:val="single" w:sz="4" w:space="0" w:color="333333"/>
              <w:left w:val="single" w:sz="4" w:space="0" w:color="333333"/>
              <w:bottom w:val="single" w:sz="4" w:space="0" w:color="333333"/>
              <w:right w:val="single" w:sz="4" w:space="0" w:color="333333"/>
            </w:tcBorders>
            <w:vAlign w:val="center"/>
          </w:tcPr>
          <w:p w14:paraId="107BFD11"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7FA82F8B" w14:textId="77777777" w:rsidR="007D33F3" w:rsidRPr="004D531E" w:rsidRDefault="007D33F3" w:rsidP="007D33F3">
            <w:pPr>
              <w:rPr>
                <w:rFonts w:ascii="Garamond" w:hAnsi="Garamond"/>
              </w:rPr>
            </w:pPr>
          </w:p>
        </w:tc>
      </w:tr>
      <w:tr w:rsidR="007D33F3" w:rsidRPr="004D531E" w14:paraId="0C08312C"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6FC6D115" w14:textId="77777777" w:rsidR="007D33F3" w:rsidRPr="004D531E" w:rsidRDefault="007D33F3" w:rsidP="007D33F3">
            <w:pPr>
              <w:numPr>
                <w:ilvl w:val="1"/>
                <w:numId w:val="10"/>
              </w:numPr>
              <w:ind w:left="630"/>
              <w:rPr>
                <w:rFonts w:ascii="Garamond" w:hAnsi="Garamond"/>
              </w:rPr>
            </w:pPr>
            <w:r w:rsidRPr="004D531E">
              <w:rPr>
                <w:rFonts w:ascii="Garamond" w:hAnsi="Garamond"/>
                <w:sz w:val="22"/>
                <w:szCs w:val="22"/>
              </w:rPr>
              <w:t>Care for mothers, such as ART, family planning, STI screening and treatment</w:t>
            </w:r>
          </w:p>
        </w:tc>
        <w:tc>
          <w:tcPr>
            <w:tcW w:w="1073" w:type="pct"/>
            <w:tcBorders>
              <w:top w:val="single" w:sz="4" w:space="0" w:color="333333"/>
              <w:left w:val="single" w:sz="4" w:space="0" w:color="333333"/>
              <w:bottom w:val="single" w:sz="4" w:space="0" w:color="333333"/>
              <w:right w:val="single" w:sz="4" w:space="0" w:color="333333"/>
            </w:tcBorders>
            <w:vAlign w:val="center"/>
          </w:tcPr>
          <w:p w14:paraId="39501155"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4FB5C9B6" w14:textId="77777777" w:rsidR="007D33F3" w:rsidRPr="004D531E" w:rsidRDefault="007D33F3" w:rsidP="007D33F3">
            <w:pPr>
              <w:rPr>
                <w:rFonts w:ascii="Garamond" w:hAnsi="Garamond"/>
              </w:rPr>
            </w:pPr>
          </w:p>
        </w:tc>
      </w:tr>
      <w:tr w:rsidR="007D33F3" w:rsidRPr="004D531E" w14:paraId="03622EDE"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31532799" w14:textId="77777777" w:rsidR="007D33F3" w:rsidRPr="004D531E" w:rsidRDefault="007D33F3" w:rsidP="007D33F3">
            <w:pPr>
              <w:numPr>
                <w:ilvl w:val="1"/>
                <w:numId w:val="10"/>
              </w:numPr>
              <w:ind w:left="630"/>
              <w:rPr>
                <w:rFonts w:ascii="Garamond" w:hAnsi="Garamond"/>
              </w:rPr>
            </w:pPr>
            <w:r w:rsidRPr="004D531E">
              <w:rPr>
                <w:rFonts w:ascii="Garamond" w:hAnsi="Garamond"/>
                <w:sz w:val="22"/>
                <w:szCs w:val="22"/>
              </w:rPr>
              <w:t>Psychosocial counselling and support</w:t>
            </w:r>
          </w:p>
        </w:tc>
        <w:tc>
          <w:tcPr>
            <w:tcW w:w="1073" w:type="pct"/>
            <w:tcBorders>
              <w:top w:val="single" w:sz="4" w:space="0" w:color="333333"/>
              <w:left w:val="single" w:sz="4" w:space="0" w:color="333333"/>
              <w:bottom w:val="single" w:sz="4" w:space="0" w:color="333333"/>
              <w:right w:val="single" w:sz="4" w:space="0" w:color="333333"/>
            </w:tcBorders>
            <w:vAlign w:val="center"/>
          </w:tcPr>
          <w:p w14:paraId="5E22DE6A"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7ABB6D6F" w14:textId="77777777" w:rsidR="007D33F3" w:rsidRPr="004D531E" w:rsidRDefault="007D33F3" w:rsidP="007D33F3">
            <w:pPr>
              <w:rPr>
                <w:rFonts w:ascii="Garamond" w:hAnsi="Garamond"/>
              </w:rPr>
            </w:pPr>
          </w:p>
        </w:tc>
      </w:tr>
      <w:tr w:rsidR="007D33F3" w:rsidRPr="004D531E" w14:paraId="6C44ABF5"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68ACB1B8" w14:textId="77777777" w:rsidR="007D33F3" w:rsidRPr="004D531E" w:rsidRDefault="007D33F3" w:rsidP="007D33F3">
            <w:pPr>
              <w:numPr>
                <w:ilvl w:val="1"/>
                <w:numId w:val="10"/>
              </w:numPr>
              <w:ind w:left="630"/>
              <w:rPr>
                <w:rFonts w:ascii="Garamond" w:hAnsi="Garamond"/>
              </w:rPr>
            </w:pPr>
            <w:r w:rsidRPr="004D531E">
              <w:rPr>
                <w:rFonts w:ascii="Garamond" w:hAnsi="Garamond"/>
                <w:sz w:val="22"/>
                <w:szCs w:val="22"/>
              </w:rPr>
              <w:t>Nutrition counselling</w:t>
            </w:r>
          </w:p>
        </w:tc>
        <w:tc>
          <w:tcPr>
            <w:tcW w:w="1073" w:type="pct"/>
            <w:tcBorders>
              <w:top w:val="single" w:sz="4" w:space="0" w:color="333333"/>
              <w:left w:val="single" w:sz="4" w:space="0" w:color="333333"/>
              <w:bottom w:val="single" w:sz="4" w:space="0" w:color="333333"/>
              <w:right w:val="single" w:sz="4" w:space="0" w:color="333333"/>
            </w:tcBorders>
            <w:vAlign w:val="center"/>
          </w:tcPr>
          <w:p w14:paraId="442ACD17"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390ABEC0" w14:textId="77777777" w:rsidR="007D33F3" w:rsidRPr="004D531E" w:rsidRDefault="007D33F3" w:rsidP="007D33F3">
            <w:pPr>
              <w:rPr>
                <w:rFonts w:ascii="Garamond" w:hAnsi="Garamond"/>
              </w:rPr>
            </w:pPr>
          </w:p>
        </w:tc>
      </w:tr>
      <w:tr w:rsidR="007D33F3" w:rsidRPr="004D531E" w14:paraId="6B0D2C3A"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2185B889" w14:textId="77777777" w:rsidR="007D33F3" w:rsidRPr="004D531E" w:rsidRDefault="007D33F3" w:rsidP="007D33F3">
            <w:pPr>
              <w:numPr>
                <w:ilvl w:val="1"/>
                <w:numId w:val="10"/>
              </w:numPr>
              <w:ind w:left="630"/>
              <w:rPr>
                <w:rFonts w:ascii="Garamond" w:hAnsi="Garamond"/>
              </w:rPr>
            </w:pPr>
            <w:r w:rsidRPr="004D531E">
              <w:rPr>
                <w:rFonts w:ascii="Garamond" w:hAnsi="Garamond"/>
                <w:sz w:val="22"/>
                <w:szCs w:val="22"/>
              </w:rPr>
              <w:t>Laboratory tests (CD4, other HIV tests)</w:t>
            </w:r>
          </w:p>
        </w:tc>
        <w:tc>
          <w:tcPr>
            <w:tcW w:w="1073" w:type="pct"/>
            <w:tcBorders>
              <w:top w:val="single" w:sz="4" w:space="0" w:color="333333"/>
              <w:left w:val="single" w:sz="4" w:space="0" w:color="333333"/>
              <w:bottom w:val="single" w:sz="4" w:space="0" w:color="333333"/>
              <w:right w:val="single" w:sz="4" w:space="0" w:color="333333"/>
            </w:tcBorders>
            <w:vAlign w:val="center"/>
          </w:tcPr>
          <w:p w14:paraId="22053437"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3CB0F0A8" w14:textId="77777777" w:rsidR="007D33F3" w:rsidRPr="004D531E" w:rsidRDefault="007D33F3" w:rsidP="007D33F3">
            <w:pPr>
              <w:rPr>
                <w:rFonts w:ascii="Garamond" w:hAnsi="Garamond"/>
              </w:rPr>
            </w:pPr>
          </w:p>
        </w:tc>
      </w:tr>
      <w:tr w:rsidR="007D33F3" w:rsidRPr="004D531E" w14:paraId="5D5D3D3A"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7366AD0C" w14:textId="77777777" w:rsidR="007D33F3" w:rsidRPr="004D531E" w:rsidRDefault="007D33F3" w:rsidP="007D33F3">
            <w:pPr>
              <w:rPr>
                <w:rFonts w:ascii="Garamond" w:hAnsi="Garamond"/>
              </w:rPr>
            </w:pPr>
            <w:r w:rsidRPr="004D531E">
              <w:rPr>
                <w:rFonts w:ascii="Garamond" w:hAnsi="Garamond"/>
                <w:sz w:val="22"/>
                <w:szCs w:val="22"/>
              </w:rPr>
              <w:t>Do caregivers request services other than the ones offered? Which ones?</w:t>
            </w:r>
          </w:p>
        </w:tc>
        <w:tc>
          <w:tcPr>
            <w:tcW w:w="1073" w:type="pct"/>
            <w:tcBorders>
              <w:top w:val="single" w:sz="4" w:space="0" w:color="333333"/>
              <w:left w:val="single" w:sz="4" w:space="0" w:color="333333"/>
              <w:bottom w:val="single" w:sz="4" w:space="0" w:color="333333"/>
              <w:right w:val="single" w:sz="4" w:space="0" w:color="333333"/>
            </w:tcBorders>
            <w:vAlign w:val="center"/>
          </w:tcPr>
          <w:p w14:paraId="4509887D"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19C6093E" w14:textId="77777777" w:rsidR="007D33F3" w:rsidRPr="004D531E" w:rsidRDefault="007D33F3" w:rsidP="007D33F3">
            <w:pPr>
              <w:rPr>
                <w:rFonts w:ascii="Garamond" w:hAnsi="Garamond"/>
              </w:rPr>
            </w:pPr>
          </w:p>
        </w:tc>
      </w:tr>
      <w:tr w:rsidR="007D33F3" w:rsidRPr="004D531E" w14:paraId="410C3A49"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5D02D2A1" w14:textId="77777777" w:rsidR="007D33F3" w:rsidRPr="004D531E" w:rsidRDefault="007D33F3" w:rsidP="007D33F3">
            <w:pPr>
              <w:rPr>
                <w:rFonts w:ascii="Garamond" w:hAnsi="Garamond"/>
              </w:rPr>
            </w:pPr>
            <w:r w:rsidRPr="004D531E">
              <w:rPr>
                <w:rFonts w:ascii="Garamond" w:hAnsi="Garamond"/>
                <w:sz w:val="22"/>
                <w:szCs w:val="22"/>
              </w:rPr>
              <w:t>Is there a formal referral system for services not provided at the clinic?</w:t>
            </w:r>
          </w:p>
        </w:tc>
        <w:tc>
          <w:tcPr>
            <w:tcW w:w="1073" w:type="pct"/>
            <w:tcBorders>
              <w:top w:val="single" w:sz="4" w:space="0" w:color="333333"/>
              <w:left w:val="single" w:sz="4" w:space="0" w:color="333333"/>
              <w:bottom w:val="single" w:sz="4" w:space="0" w:color="333333"/>
              <w:right w:val="single" w:sz="4" w:space="0" w:color="333333"/>
            </w:tcBorders>
            <w:vAlign w:val="center"/>
          </w:tcPr>
          <w:p w14:paraId="50574E4B"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40636AFD" w14:textId="77777777" w:rsidR="007D33F3" w:rsidRPr="004D531E" w:rsidRDefault="007D33F3" w:rsidP="007D33F3">
            <w:pPr>
              <w:rPr>
                <w:rFonts w:ascii="Garamond" w:hAnsi="Garamond"/>
              </w:rPr>
            </w:pPr>
          </w:p>
        </w:tc>
      </w:tr>
      <w:tr w:rsidR="007D33F3" w:rsidRPr="004D531E" w14:paraId="4D48C8FE"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0D24DC36" w14:textId="77777777" w:rsidR="007D33F3" w:rsidRPr="004D531E" w:rsidRDefault="007D33F3" w:rsidP="007D33F3">
            <w:pPr>
              <w:rPr>
                <w:rFonts w:ascii="Garamond" w:hAnsi="Garamond"/>
              </w:rPr>
            </w:pPr>
            <w:r w:rsidRPr="004D531E">
              <w:rPr>
                <w:rFonts w:ascii="Garamond" w:hAnsi="Garamond"/>
                <w:sz w:val="22"/>
                <w:szCs w:val="22"/>
              </w:rPr>
              <w:t>Is there a tracking and follow-up plan in place for clients who do not return?</w:t>
            </w:r>
          </w:p>
        </w:tc>
        <w:tc>
          <w:tcPr>
            <w:tcW w:w="1073" w:type="pct"/>
            <w:tcBorders>
              <w:top w:val="single" w:sz="4" w:space="0" w:color="333333"/>
              <w:left w:val="single" w:sz="4" w:space="0" w:color="333333"/>
              <w:bottom w:val="single" w:sz="4" w:space="0" w:color="333333"/>
              <w:right w:val="single" w:sz="4" w:space="0" w:color="333333"/>
            </w:tcBorders>
            <w:vAlign w:val="center"/>
          </w:tcPr>
          <w:p w14:paraId="5A20C75A"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368CA954" w14:textId="77777777" w:rsidR="007D33F3" w:rsidRPr="004D531E" w:rsidRDefault="007D33F3" w:rsidP="007D33F3">
            <w:pPr>
              <w:rPr>
                <w:rFonts w:ascii="Garamond" w:hAnsi="Garamond"/>
              </w:rPr>
            </w:pPr>
          </w:p>
        </w:tc>
      </w:tr>
      <w:tr w:rsidR="007D33F3" w:rsidRPr="004D531E" w14:paraId="21D74B1C"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7C538B11" w14:textId="77777777" w:rsidR="007D33F3" w:rsidRPr="004D531E" w:rsidRDefault="007D33F3" w:rsidP="007D33F3">
            <w:pPr>
              <w:rPr>
                <w:rFonts w:ascii="Garamond" w:hAnsi="Garamond"/>
              </w:rPr>
            </w:pPr>
            <w:r w:rsidRPr="004D531E">
              <w:rPr>
                <w:rFonts w:ascii="Garamond" w:hAnsi="Garamond"/>
                <w:sz w:val="22"/>
                <w:szCs w:val="22"/>
              </w:rPr>
              <w:t>Are there outreach services, especially targeting clients lost to follow-up? Explain.</w:t>
            </w:r>
          </w:p>
        </w:tc>
        <w:tc>
          <w:tcPr>
            <w:tcW w:w="1073" w:type="pct"/>
            <w:tcBorders>
              <w:top w:val="single" w:sz="4" w:space="0" w:color="333333"/>
              <w:left w:val="single" w:sz="4" w:space="0" w:color="333333"/>
              <w:bottom w:val="single" w:sz="4" w:space="0" w:color="333333"/>
              <w:right w:val="single" w:sz="4" w:space="0" w:color="333333"/>
            </w:tcBorders>
            <w:vAlign w:val="center"/>
          </w:tcPr>
          <w:p w14:paraId="2C0B005D"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3D19CCEC" w14:textId="77777777" w:rsidR="007D33F3" w:rsidRPr="004D531E" w:rsidRDefault="007D33F3" w:rsidP="007D33F3">
            <w:pPr>
              <w:rPr>
                <w:rFonts w:ascii="Garamond" w:hAnsi="Garamond"/>
              </w:rPr>
            </w:pPr>
          </w:p>
        </w:tc>
      </w:tr>
      <w:tr w:rsidR="007D33F3" w:rsidRPr="004D531E" w14:paraId="7AA09E16"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shd w:val="clear" w:color="auto" w:fill="E6E6E6"/>
            <w:vAlign w:val="center"/>
          </w:tcPr>
          <w:p w14:paraId="5B692EB0" w14:textId="77777777" w:rsidR="007D33F3" w:rsidRPr="004D531E" w:rsidRDefault="007D33F3" w:rsidP="007D33F3">
            <w:pPr>
              <w:rPr>
                <w:rFonts w:ascii="Garamond" w:hAnsi="Garamond"/>
                <w:b/>
              </w:rPr>
            </w:pPr>
            <w:r w:rsidRPr="004D531E">
              <w:rPr>
                <w:rFonts w:ascii="Garamond" w:hAnsi="Garamond"/>
                <w:b/>
                <w:sz w:val="22"/>
                <w:szCs w:val="22"/>
              </w:rPr>
              <w:t>Educational activities</w:t>
            </w:r>
          </w:p>
        </w:tc>
        <w:tc>
          <w:tcPr>
            <w:tcW w:w="1073" w:type="pct"/>
            <w:tcBorders>
              <w:top w:val="single" w:sz="4" w:space="0" w:color="333333"/>
              <w:left w:val="single" w:sz="4" w:space="0" w:color="333333"/>
              <w:bottom w:val="single" w:sz="4" w:space="0" w:color="333333"/>
              <w:right w:val="single" w:sz="4" w:space="0" w:color="333333"/>
            </w:tcBorders>
            <w:shd w:val="clear" w:color="auto" w:fill="E6E6E6"/>
            <w:vAlign w:val="center"/>
          </w:tcPr>
          <w:p w14:paraId="6D30F4A5"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shd w:val="clear" w:color="auto" w:fill="E6E6E6"/>
            <w:vAlign w:val="center"/>
          </w:tcPr>
          <w:p w14:paraId="0A264E90" w14:textId="77777777" w:rsidR="007D33F3" w:rsidRPr="004D531E" w:rsidRDefault="007D33F3" w:rsidP="007D33F3">
            <w:pPr>
              <w:rPr>
                <w:rFonts w:ascii="Garamond" w:hAnsi="Garamond"/>
              </w:rPr>
            </w:pPr>
          </w:p>
        </w:tc>
      </w:tr>
      <w:tr w:rsidR="007D33F3" w:rsidRPr="004D531E" w14:paraId="624477BD"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7EDD9F89" w14:textId="77777777" w:rsidR="007D33F3" w:rsidRPr="004D531E" w:rsidRDefault="007D33F3" w:rsidP="007D33F3">
            <w:pPr>
              <w:rPr>
                <w:rFonts w:ascii="Garamond" w:hAnsi="Garamond"/>
              </w:rPr>
            </w:pPr>
            <w:r w:rsidRPr="004D531E">
              <w:rPr>
                <w:rFonts w:ascii="Garamond" w:hAnsi="Garamond"/>
                <w:sz w:val="22"/>
                <w:szCs w:val="22"/>
              </w:rPr>
              <w:t>Are educational/information materials available? Which ones?</w:t>
            </w:r>
          </w:p>
        </w:tc>
        <w:tc>
          <w:tcPr>
            <w:tcW w:w="1073" w:type="pct"/>
            <w:tcBorders>
              <w:top w:val="single" w:sz="4" w:space="0" w:color="333333"/>
              <w:left w:val="single" w:sz="4" w:space="0" w:color="333333"/>
              <w:bottom w:val="single" w:sz="4" w:space="0" w:color="333333"/>
              <w:right w:val="single" w:sz="4" w:space="0" w:color="333333"/>
            </w:tcBorders>
            <w:vAlign w:val="center"/>
          </w:tcPr>
          <w:p w14:paraId="173E3A31"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494B212C" w14:textId="77777777" w:rsidR="007D33F3" w:rsidRPr="004D531E" w:rsidRDefault="007D33F3" w:rsidP="007D33F3">
            <w:pPr>
              <w:rPr>
                <w:rFonts w:ascii="Garamond" w:hAnsi="Garamond"/>
              </w:rPr>
            </w:pPr>
          </w:p>
        </w:tc>
      </w:tr>
      <w:tr w:rsidR="007D33F3" w:rsidRPr="004D531E" w14:paraId="036DCAE0"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77B276EE" w14:textId="77777777" w:rsidR="007D33F3" w:rsidRPr="004D531E" w:rsidRDefault="007D33F3" w:rsidP="007D33F3">
            <w:pPr>
              <w:rPr>
                <w:rFonts w:ascii="Garamond" w:hAnsi="Garamond"/>
              </w:rPr>
            </w:pPr>
            <w:r w:rsidRPr="004D531E">
              <w:rPr>
                <w:rFonts w:ascii="Garamond" w:hAnsi="Garamond"/>
                <w:sz w:val="22"/>
                <w:szCs w:val="22"/>
              </w:rPr>
              <w:t>Are there educational posters displayed?</w:t>
            </w:r>
          </w:p>
        </w:tc>
        <w:tc>
          <w:tcPr>
            <w:tcW w:w="1073" w:type="pct"/>
            <w:tcBorders>
              <w:top w:val="single" w:sz="4" w:space="0" w:color="333333"/>
              <w:left w:val="single" w:sz="4" w:space="0" w:color="333333"/>
              <w:bottom w:val="single" w:sz="4" w:space="0" w:color="333333"/>
              <w:right w:val="single" w:sz="4" w:space="0" w:color="333333"/>
            </w:tcBorders>
            <w:vAlign w:val="center"/>
          </w:tcPr>
          <w:p w14:paraId="14899089"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7C7A85D9" w14:textId="77777777" w:rsidR="007D33F3" w:rsidRPr="004D531E" w:rsidRDefault="007D33F3" w:rsidP="007D33F3">
            <w:pPr>
              <w:rPr>
                <w:rFonts w:ascii="Garamond" w:hAnsi="Garamond"/>
              </w:rPr>
            </w:pPr>
          </w:p>
        </w:tc>
      </w:tr>
      <w:tr w:rsidR="007D33F3" w:rsidRPr="004D531E" w14:paraId="66B8F178"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260C9C5D" w14:textId="77777777" w:rsidR="007D33F3" w:rsidRPr="004D531E" w:rsidRDefault="007D33F3" w:rsidP="007D33F3">
            <w:pPr>
              <w:rPr>
                <w:rFonts w:ascii="Garamond" w:hAnsi="Garamond"/>
              </w:rPr>
            </w:pPr>
            <w:r w:rsidRPr="004D531E">
              <w:rPr>
                <w:rFonts w:ascii="Garamond" w:hAnsi="Garamond"/>
                <w:sz w:val="22"/>
                <w:szCs w:val="22"/>
              </w:rPr>
              <w:t>Are there posters or brochures that describe clients’ rights?</w:t>
            </w:r>
          </w:p>
        </w:tc>
        <w:tc>
          <w:tcPr>
            <w:tcW w:w="1073" w:type="pct"/>
            <w:tcBorders>
              <w:top w:val="single" w:sz="4" w:space="0" w:color="333333"/>
              <w:left w:val="single" w:sz="4" w:space="0" w:color="333333"/>
              <w:bottom w:val="single" w:sz="4" w:space="0" w:color="333333"/>
              <w:right w:val="single" w:sz="4" w:space="0" w:color="333333"/>
            </w:tcBorders>
            <w:vAlign w:val="center"/>
          </w:tcPr>
          <w:p w14:paraId="4CD75CF9"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7D169757" w14:textId="77777777" w:rsidR="007D33F3" w:rsidRPr="004D531E" w:rsidRDefault="007D33F3" w:rsidP="007D33F3">
            <w:pPr>
              <w:rPr>
                <w:rFonts w:ascii="Garamond" w:hAnsi="Garamond"/>
              </w:rPr>
            </w:pPr>
          </w:p>
        </w:tc>
      </w:tr>
      <w:tr w:rsidR="007D33F3" w:rsidRPr="004D531E" w14:paraId="2AE4920E"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60147503" w14:textId="77777777" w:rsidR="007D33F3" w:rsidRPr="004D531E" w:rsidRDefault="007D33F3" w:rsidP="007D33F3">
            <w:pPr>
              <w:rPr>
                <w:rFonts w:ascii="Garamond" w:hAnsi="Garamond"/>
              </w:rPr>
            </w:pPr>
            <w:r w:rsidRPr="004D531E">
              <w:rPr>
                <w:rFonts w:ascii="Garamond" w:hAnsi="Garamond"/>
                <w:sz w:val="22"/>
                <w:szCs w:val="22"/>
              </w:rPr>
              <w:t>Are there materials for caregivers to take home?</w:t>
            </w:r>
          </w:p>
        </w:tc>
        <w:tc>
          <w:tcPr>
            <w:tcW w:w="1073" w:type="pct"/>
            <w:tcBorders>
              <w:top w:val="single" w:sz="4" w:space="0" w:color="333333"/>
              <w:left w:val="single" w:sz="4" w:space="0" w:color="333333"/>
              <w:bottom w:val="single" w:sz="4" w:space="0" w:color="333333"/>
              <w:right w:val="single" w:sz="4" w:space="0" w:color="333333"/>
            </w:tcBorders>
            <w:vAlign w:val="center"/>
          </w:tcPr>
          <w:p w14:paraId="0BD9EDED"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42895DE9" w14:textId="77777777" w:rsidR="007D33F3" w:rsidRPr="004D531E" w:rsidRDefault="007D33F3" w:rsidP="007D33F3">
            <w:pPr>
              <w:rPr>
                <w:rFonts w:ascii="Garamond" w:hAnsi="Garamond"/>
              </w:rPr>
            </w:pPr>
          </w:p>
        </w:tc>
      </w:tr>
      <w:tr w:rsidR="007D33F3" w:rsidRPr="004D531E" w14:paraId="3BAC0672"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1DC3F7D5" w14:textId="77777777" w:rsidR="007D33F3" w:rsidRPr="004D531E" w:rsidRDefault="007D33F3" w:rsidP="007D33F3">
            <w:pPr>
              <w:rPr>
                <w:rFonts w:ascii="Garamond" w:hAnsi="Garamond"/>
                <w:sz w:val="22"/>
                <w:szCs w:val="22"/>
              </w:rPr>
            </w:pPr>
            <w:r w:rsidRPr="004D531E">
              <w:rPr>
                <w:rFonts w:ascii="Garamond" w:hAnsi="Garamond"/>
                <w:sz w:val="22"/>
                <w:szCs w:val="22"/>
              </w:rPr>
              <w:t>In what languages are the materials?</w:t>
            </w:r>
          </w:p>
        </w:tc>
        <w:tc>
          <w:tcPr>
            <w:tcW w:w="1073" w:type="pct"/>
            <w:tcBorders>
              <w:top w:val="single" w:sz="4" w:space="0" w:color="333333"/>
              <w:left w:val="single" w:sz="4" w:space="0" w:color="333333"/>
              <w:bottom w:val="single" w:sz="4" w:space="0" w:color="333333"/>
              <w:right w:val="single" w:sz="4" w:space="0" w:color="333333"/>
            </w:tcBorders>
            <w:vAlign w:val="center"/>
          </w:tcPr>
          <w:p w14:paraId="02076A91"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718FFB63" w14:textId="77777777" w:rsidR="007D33F3" w:rsidRPr="004D531E" w:rsidRDefault="007D33F3" w:rsidP="007D33F3">
            <w:pPr>
              <w:rPr>
                <w:rFonts w:ascii="Garamond" w:hAnsi="Garamond"/>
              </w:rPr>
            </w:pPr>
          </w:p>
        </w:tc>
      </w:tr>
      <w:tr w:rsidR="007D33F3" w:rsidRPr="004D531E" w14:paraId="39379F87"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5180092C" w14:textId="77777777" w:rsidR="007D33F3" w:rsidRPr="004D531E" w:rsidRDefault="007D33F3" w:rsidP="007D33F3">
            <w:pPr>
              <w:rPr>
                <w:rFonts w:ascii="Garamond" w:hAnsi="Garamond"/>
              </w:rPr>
            </w:pPr>
            <w:r w:rsidRPr="004D531E">
              <w:rPr>
                <w:rFonts w:ascii="Garamond" w:hAnsi="Garamond"/>
                <w:sz w:val="22"/>
                <w:szCs w:val="22"/>
              </w:rPr>
              <w:t xml:space="preserve">Are group education sessions held with parents/caregivers? Describe. </w:t>
            </w:r>
          </w:p>
        </w:tc>
        <w:tc>
          <w:tcPr>
            <w:tcW w:w="1073" w:type="pct"/>
            <w:tcBorders>
              <w:top w:val="single" w:sz="4" w:space="0" w:color="333333"/>
              <w:left w:val="single" w:sz="4" w:space="0" w:color="333333"/>
              <w:bottom w:val="single" w:sz="4" w:space="0" w:color="333333"/>
              <w:right w:val="single" w:sz="4" w:space="0" w:color="333333"/>
            </w:tcBorders>
            <w:vAlign w:val="center"/>
          </w:tcPr>
          <w:p w14:paraId="37ECBAF2"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0FCCA737" w14:textId="77777777" w:rsidR="007D33F3" w:rsidRPr="004D531E" w:rsidRDefault="007D33F3" w:rsidP="007D33F3">
            <w:pPr>
              <w:rPr>
                <w:rFonts w:ascii="Garamond" w:hAnsi="Garamond"/>
              </w:rPr>
            </w:pPr>
          </w:p>
        </w:tc>
      </w:tr>
      <w:tr w:rsidR="007D33F3" w:rsidRPr="004D531E" w14:paraId="07909B6D"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shd w:val="clear" w:color="auto" w:fill="E6E6E6"/>
            <w:vAlign w:val="center"/>
          </w:tcPr>
          <w:p w14:paraId="25EFE0E0" w14:textId="77777777" w:rsidR="007D33F3" w:rsidRPr="004D531E" w:rsidRDefault="007D33F3" w:rsidP="007D33F3">
            <w:pPr>
              <w:rPr>
                <w:rFonts w:ascii="Garamond" w:hAnsi="Garamond"/>
                <w:b/>
              </w:rPr>
            </w:pPr>
            <w:r w:rsidRPr="004D531E">
              <w:rPr>
                <w:rFonts w:ascii="Garamond" w:hAnsi="Garamond"/>
                <w:b/>
                <w:sz w:val="22"/>
                <w:szCs w:val="22"/>
              </w:rPr>
              <w:t>Client involvement</w:t>
            </w:r>
          </w:p>
        </w:tc>
        <w:tc>
          <w:tcPr>
            <w:tcW w:w="1073" w:type="pct"/>
            <w:tcBorders>
              <w:top w:val="single" w:sz="4" w:space="0" w:color="333333"/>
              <w:left w:val="single" w:sz="4" w:space="0" w:color="333333"/>
              <w:bottom w:val="single" w:sz="4" w:space="0" w:color="333333"/>
              <w:right w:val="single" w:sz="4" w:space="0" w:color="333333"/>
            </w:tcBorders>
            <w:shd w:val="clear" w:color="auto" w:fill="E6E6E6"/>
            <w:vAlign w:val="center"/>
          </w:tcPr>
          <w:p w14:paraId="7E92BB40"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shd w:val="clear" w:color="auto" w:fill="E6E6E6"/>
            <w:vAlign w:val="center"/>
          </w:tcPr>
          <w:p w14:paraId="5E268A32" w14:textId="77777777" w:rsidR="007D33F3" w:rsidRPr="004D531E" w:rsidRDefault="007D33F3" w:rsidP="007D33F3">
            <w:pPr>
              <w:rPr>
                <w:rFonts w:ascii="Garamond" w:hAnsi="Garamond"/>
              </w:rPr>
            </w:pPr>
          </w:p>
        </w:tc>
      </w:tr>
      <w:tr w:rsidR="007D33F3" w:rsidRPr="004D531E" w14:paraId="53358716"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51A7505B" w14:textId="77777777" w:rsidR="007D33F3" w:rsidRPr="004D531E" w:rsidRDefault="007D33F3" w:rsidP="007D33F3">
            <w:pPr>
              <w:rPr>
                <w:rFonts w:ascii="Garamond" w:hAnsi="Garamond"/>
              </w:rPr>
            </w:pPr>
            <w:r w:rsidRPr="004D531E">
              <w:rPr>
                <w:rFonts w:ascii="Garamond" w:hAnsi="Garamond"/>
                <w:sz w:val="22"/>
                <w:szCs w:val="22"/>
              </w:rPr>
              <w:t>Are caregivers involved in decision-making about how services are delivered?</w:t>
            </w:r>
          </w:p>
        </w:tc>
        <w:tc>
          <w:tcPr>
            <w:tcW w:w="1073" w:type="pct"/>
            <w:tcBorders>
              <w:top w:val="single" w:sz="4" w:space="0" w:color="333333"/>
              <w:left w:val="single" w:sz="4" w:space="0" w:color="333333"/>
              <w:bottom w:val="single" w:sz="4" w:space="0" w:color="333333"/>
              <w:right w:val="single" w:sz="4" w:space="0" w:color="333333"/>
            </w:tcBorders>
            <w:vAlign w:val="center"/>
          </w:tcPr>
          <w:p w14:paraId="1AC28FE6"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3517200E" w14:textId="77777777" w:rsidR="007D33F3" w:rsidRPr="004D531E" w:rsidRDefault="007D33F3" w:rsidP="007D33F3">
            <w:pPr>
              <w:rPr>
                <w:rFonts w:ascii="Garamond" w:hAnsi="Garamond"/>
              </w:rPr>
            </w:pPr>
          </w:p>
        </w:tc>
      </w:tr>
      <w:tr w:rsidR="007D33F3" w:rsidRPr="004D531E" w14:paraId="1209B0E3"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478C3434" w14:textId="77777777" w:rsidR="007D33F3" w:rsidRPr="004D531E" w:rsidRDefault="007D33F3" w:rsidP="007D33F3">
            <w:pPr>
              <w:rPr>
                <w:rFonts w:ascii="Garamond" w:hAnsi="Garamond"/>
              </w:rPr>
            </w:pPr>
            <w:r w:rsidRPr="004D531E">
              <w:rPr>
                <w:rFonts w:ascii="Garamond" w:hAnsi="Garamond"/>
                <w:sz w:val="22"/>
                <w:szCs w:val="22"/>
              </w:rPr>
              <w:t>What ways are there for caregivers to give feedback to clinic staff?</w:t>
            </w:r>
          </w:p>
        </w:tc>
        <w:tc>
          <w:tcPr>
            <w:tcW w:w="1073" w:type="pct"/>
            <w:tcBorders>
              <w:top w:val="single" w:sz="4" w:space="0" w:color="333333"/>
              <w:left w:val="single" w:sz="4" w:space="0" w:color="333333"/>
              <w:bottom w:val="single" w:sz="4" w:space="0" w:color="333333"/>
              <w:right w:val="single" w:sz="4" w:space="0" w:color="333333"/>
            </w:tcBorders>
            <w:vAlign w:val="center"/>
          </w:tcPr>
          <w:p w14:paraId="68BB873B"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7D3FC230" w14:textId="77777777" w:rsidR="007D33F3" w:rsidRPr="004D531E" w:rsidRDefault="007D33F3" w:rsidP="007D33F3">
            <w:pPr>
              <w:rPr>
                <w:rFonts w:ascii="Garamond" w:hAnsi="Garamond"/>
              </w:rPr>
            </w:pPr>
          </w:p>
        </w:tc>
      </w:tr>
      <w:tr w:rsidR="007D33F3" w:rsidRPr="004D531E" w14:paraId="380F9F9F"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shd w:val="clear" w:color="auto" w:fill="E6E6E6"/>
            <w:vAlign w:val="center"/>
          </w:tcPr>
          <w:p w14:paraId="18D3BB46" w14:textId="77777777" w:rsidR="007D33F3" w:rsidRPr="004D531E" w:rsidRDefault="007D33F3" w:rsidP="007D33F3">
            <w:pPr>
              <w:rPr>
                <w:rFonts w:ascii="Garamond" w:hAnsi="Garamond"/>
                <w:b/>
              </w:rPr>
            </w:pPr>
            <w:r w:rsidRPr="004D531E">
              <w:rPr>
                <w:rFonts w:ascii="Garamond" w:hAnsi="Garamond"/>
                <w:b/>
                <w:sz w:val="22"/>
                <w:szCs w:val="22"/>
              </w:rPr>
              <w:t>Supportive policies</w:t>
            </w:r>
          </w:p>
        </w:tc>
        <w:tc>
          <w:tcPr>
            <w:tcW w:w="1073" w:type="pct"/>
            <w:tcBorders>
              <w:top w:val="single" w:sz="4" w:space="0" w:color="333333"/>
              <w:left w:val="single" w:sz="4" w:space="0" w:color="333333"/>
              <w:bottom w:val="single" w:sz="4" w:space="0" w:color="333333"/>
              <w:right w:val="single" w:sz="4" w:space="0" w:color="333333"/>
            </w:tcBorders>
            <w:shd w:val="clear" w:color="auto" w:fill="E6E6E6"/>
            <w:vAlign w:val="center"/>
          </w:tcPr>
          <w:p w14:paraId="0DC438DC"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shd w:val="clear" w:color="auto" w:fill="E6E6E6"/>
            <w:vAlign w:val="center"/>
          </w:tcPr>
          <w:p w14:paraId="3BC60DE3" w14:textId="77777777" w:rsidR="007D33F3" w:rsidRPr="004D531E" w:rsidRDefault="007D33F3" w:rsidP="007D33F3">
            <w:pPr>
              <w:rPr>
                <w:rFonts w:ascii="Garamond" w:hAnsi="Garamond"/>
              </w:rPr>
            </w:pPr>
          </w:p>
        </w:tc>
      </w:tr>
      <w:tr w:rsidR="007D33F3" w:rsidRPr="004D531E" w14:paraId="6B6C9955"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4A6B6EA7" w14:textId="77777777" w:rsidR="007D33F3" w:rsidRPr="004D531E" w:rsidRDefault="007D33F3" w:rsidP="007D33F3">
            <w:pPr>
              <w:rPr>
                <w:rFonts w:ascii="Garamond" w:hAnsi="Garamond"/>
              </w:rPr>
            </w:pPr>
            <w:r w:rsidRPr="004D531E">
              <w:rPr>
                <w:rFonts w:ascii="Garamond" w:hAnsi="Garamond"/>
                <w:sz w:val="22"/>
                <w:szCs w:val="22"/>
              </w:rPr>
              <w:t>Do clear, written guidelines or standard operating procedures (SOPs) exist for services?</w:t>
            </w:r>
          </w:p>
        </w:tc>
        <w:tc>
          <w:tcPr>
            <w:tcW w:w="1073" w:type="pct"/>
            <w:tcBorders>
              <w:top w:val="single" w:sz="4" w:space="0" w:color="333333"/>
              <w:left w:val="single" w:sz="4" w:space="0" w:color="333333"/>
              <w:bottom w:val="single" w:sz="4" w:space="0" w:color="333333"/>
              <w:right w:val="single" w:sz="4" w:space="0" w:color="333333"/>
            </w:tcBorders>
            <w:vAlign w:val="center"/>
          </w:tcPr>
          <w:p w14:paraId="1680D8FC"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6810E6A1" w14:textId="77777777" w:rsidR="007D33F3" w:rsidRPr="004D531E" w:rsidRDefault="007D33F3" w:rsidP="007D33F3">
            <w:pPr>
              <w:rPr>
                <w:rFonts w:ascii="Garamond" w:hAnsi="Garamond"/>
              </w:rPr>
            </w:pPr>
          </w:p>
        </w:tc>
      </w:tr>
      <w:tr w:rsidR="007D33F3" w:rsidRPr="004D531E" w14:paraId="622EC9ED"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404352D5" w14:textId="77777777" w:rsidR="007D33F3" w:rsidRPr="004D531E" w:rsidRDefault="007D33F3" w:rsidP="007D33F3">
            <w:pPr>
              <w:rPr>
                <w:rFonts w:ascii="Garamond" w:hAnsi="Garamond"/>
              </w:rPr>
            </w:pPr>
            <w:r w:rsidRPr="004D531E">
              <w:rPr>
                <w:rFonts w:ascii="Garamond" w:hAnsi="Garamond"/>
                <w:sz w:val="22"/>
                <w:szCs w:val="22"/>
              </w:rPr>
              <w:t>Do written procedures exist for protecting client confidentiality?</w:t>
            </w:r>
          </w:p>
        </w:tc>
        <w:tc>
          <w:tcPr>
            <w:tcW w:w="1073" w:type="pct"/>
            <w:tcBorders>
              <w:top w:val="single" w:sz="4" w:space="0" w:color="333333"/>
              <w:left w:val="single" w:sz="4" w:space="0" w:color="333333"/>
              <w:bottom w:val="single" w:sz="4" w:space="0" w:color="333333"/>
              <w:right w:val="single" w:sz="4" w:space="0" w:color="333333"/>
            </w:tcBorders>
            <w:vAlign w:val="center"/>
          </w:tcPr>
          <w:p w14:paraId="71CD8014"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73B78323" w14:textId="77777777" w:rsidR="007D33F3" w:rsidRPr="004D531E" w:rsidRDefault="007D33F3" w:rsidP="007D33F3">
            <w:pPr>
              <w:rPr>
                <w:rFonts w:ascii="Garamond" w:hAnsi="Garamond"/>
              </w:rPr>
            </w:pPr>
          </w:p>
        </w:tc>
      </w:tr>
      <w:tr w:rsidR="007D33F3" w:rsidRPr="004D531E" w14:paraId="3A4835B8"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38057ED0" w14:textId="77777777" w:rsidR="007D33F3" w:rsidRPr="004D531E" w:rsidRDefault="007D33F3" w:rsidP="007D33F3">
            <w:pPr>
              <w:rPr>
                <w:rFonts w:ascii="Garamond" w:hAnsi="Garamond"/>
              </w:rPr>
            </w:pPr>
            <w:r w:rsidRPr="004D531E">
              <w:rPr>
                <w:rFonts w:ascii="Garamond" w:hAnsi="Garamond"/>
                <w:sz w:val="22"/>
                <w:szCs w:val="22"/>
              </w:rPr>
              <w:t>Are records stored so that confidentiality is ensured?</w:t>
            </w:r>
          </w:p>
        </w:tc>
        <w:tc>
          <w:tcPr>
            <w:tcW w:w="1073" w:type="pct"/>
            <w:tcBorders>
              <w:top w:val="single" w:sz="4" w:space="0" w:color="333333"/>
              <w:left w:val="single" w:sz="4" w:space="0" w:color="333333"/>
              <w:bottom w:val="single" w:sz="4" w:space="0" w:color="333333"/>
              <w:right w:val="single" w:sz="4" w:space="0" w:color="333333"/>
            </w:tcBorders>
            <w:vAlign w:val="center"/>
          </w:tcPr>
          <w:p w14:paraId="45DEB2C0"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0B7C4AA4" w14:textId="77777777" w:rsidR="007D33F3" w:rsidRPr="004D531E" w:rsidRDefault="007D33F3" w:rsidP="007D33F3">
            <w:pPr>
              <w:rPr>
                <w:rFonts w:ascii="Garamond" w:hAnsi="Garamond"/>
              </w:rPr>
            </w:pPr>
          </w:p>
        </w:tc>
      </w:tr>
      <w:tr w:rsidR="007D33F3" w:rsidRPr="004D531E" w14:paraId="16B6623B"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7F4199E6" w14:textId="77777777" w:rsidR="007D33F3" w:rsidRPr="004D531E" w:rsidRDefault="007D33F3" w:rsidP="007D33F3">
            <w:pPr>
              <w:rPr>
                <w:rFonts w:ascii="Garamond" w:hAnsi="Garamond"/>
              </w:rPr>
            </w:pPr>
            <w:r w:rsidRPr="004D531E">
              <w:rPr>
                <w:rFonts w:ascii="Garamond" w:hAnsi="Garamond"/>
                <w:sz w:val="22"/>
                <w:szCs w:val="22"/>
              </w:rPr>
              <w:t>Is spousal consent ever required? In what cases?</w:t>
            </w:r>
          </w:p>
        </w:tc>
        <w:tc>
          <w:tcPr>
            <w:tcW w:w="1073" w:type="pct"/>
            <w:tcBorders>
              <w:top w:val="single" w:sz="4" w:space="0" w:color="333333"/>
              <w:left w:val="single" w:sz="4" w:space="0" w:color="333333"/>
              <w:bottom w:val="single" w:sz="4" w:space="0" w:color="333333"/>
              <w:right w:val="single" w:sz="4" w:space="0" w:color="333333"/>
            </w:tcBorders>
            <w:vAlign w:val="center"/>
          </w:tcPr>
          <w:p w14:paraId="12BA0664"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0593EB4B" w14:textId="77777777" w:rsidR="007D33F3" w:rsidRPr="004D531E" w:rsidRDefault="007D33F3" w:rsidP="007D33F3">
            <w:pPr>
              <w:rPr>
                <w:rFonts w:ascii="Garamond" w:hAnsi="Garamond"/>
              </w:rPr>
            </w:pPr>
          </w:p>
        </w:tc>
      </w:tr>
      <w:tr w:rsidR="007D33F3" w:rsidRPr="004D531E" w14:paraId="160E9FE1"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shd w:val="clear" w:color="auto" w:fill="E6E6E6"/>
            <w:vAlign w:val="center"/>
          </w:tcPr>
          <w:p w14:paraId="6DE33DEF" w14:textId="77777777" w:rsidR="007D33F3" w:rsidRPr="004D531E" w:rsidRDefault="007D33F3" w:rsidP="007D33F3">
            <w:pPr>
              <w:rPr>
                <w:rFonts w:ascii="Garamond" w:hAnsi="Garamond"/>
                <w:b/>
              </w:rPr>
            </w:pPr>
            <w:r w:rsidRPr="004D531E">
              <w:rPr>
                <w:rFonts w:ascii="Garamond" w:hAnsi="Garamond"/>
                <w:b/>
                <w:sz w:val="22"/>
                <w:szCs w:val="22"/>
              </w:rPr>
              <w:t>Administrative procedures</w:t>
            </w:r>
          </w:p>
        </w:tc>
        <w:tc>
          <w:tcPr>
            <w:tcW w:w="1073" w:type="pct"/>
            <w:tcBorders>
              <w:top w:val="single" w:sz="4" w:space="0" w:color="333333"/>
              <w:left w:val="single" w:sz="4" w:space="0" w:color="333333"/>
              <w:bottom w:val="single" w:sz="4" w:space="0" w:color="333333"/>
              <w:right w:val="single" w:sz="4" w:space="0" w:color="333333"/>
            </w:tcBorders>
            <w:shd w:val="clear" w:color="auto" w:fill="E6E6E6"/>
            <w:vAlign w:val="center"/>
          </w:tcPr>
          <w:p w14:paraId="41CBE51F"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shd w:val="clear" w:color="auto" w:fill="E6E6E6"/>
            <w:vAlign w:val="center"/>
          </w:tcPr>
          <w:p w14:paraId="4621B44C" w14:textId="77777777" w:rsidR="007D33F3" w:rsidRPr="004D531E" w:rsidRDefault="007D33F3" w:rsidP="007D33F3">
            <w:pPr>
              <w:rPr>
                <w:rFonts w:ascii="Garamond" w:hAnsi="Garamond"/>
              </w:rPr>
            </w:pPr>
          </w:p>
        </w:tc>
      </w:tr>
      <w:tr w:rsidR="007D33F3" w:rsidRPr="004D531E" w14:paraId="29E9B7D6"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4A182D2A" w14:textId="77777777" w:rsidR="007D33F3" w:rsidRPr="004D531E" w:rsidRDefault="007D33F3" w:rsidP="007D33F3">
            <w:pPr>
              <w:rPr>
                <w:rFonts w:ascii="Garamond" w:hAnsi="Garamond"/>
              </w:rPr>
            </w:pPr>
            <w:r w:rsidRPr="004D531E">
              <w:rPr>
                <w:rFonts w:ascii="Garamond" w:hAnsi="Garamond"/>
                <w:sz w:val="22"/>
                <w:szCs w:val="22"/>
              </w:rPr>
              <w:t>Is the registration process private so that others cannot see or hear?</w:t>
            </w:r>
          </w:p>
        </w:tc>
        <w:tc>
          <w:tcPr>
            <w:tcW w:w="1073" w:type="pct"/>
            <w:tcBorders>
              <w:top w:val="single" w:sz="4" w:space="0" w:color="333333"/>
              <w:left w:val="single" w:sz="4" w:space="0" w:color="333333"/>
              <w:bottom w:val="single" w:sz="4" w:space="0" w:color="333333"/>
              <w:right w:val="single" w:sz="4" w:space="0" w:color="333333"/>
            </w:tcBorders>
            <w:vAlign w:val="center"/>
          </w:tcPr>
          <w:p w14:paraId="1C898777"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631EA696" w14:textId="77777777" w:rsidR="007D33F3" w:rsidRPr="004D531E" w:rsidRDefault="007D33F3" w:rsidP="007D33F3">
            <w:pPr>
              <w:rPr>
                <w:rFonts w:ascii="Garamond" w:hAnsi="Garamond"/>
              </w:rPr>
            </w:pPr>
          </w:p>
        </w:tc>
      </w:tr>
      <w:tr w:rsidR="007D33F3" w:rsidRPr="004D531E" w14:paraId="33D37BFF"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063E6370" w14:textId="77777777" w:rsidR="007D33F3" w:rsidRPr="004D531E" w:rsidRDefault="007D33F3" w:rsidP="007D33F3">
            <w:pPr>
              <w:rPr>
                <w:rFonts w:ascii="Garamond" w:hAnsi="Garamond"/>
              </w:rPr>
            </w:pPr>
            <w:r w:rsidRPr="004D531E">
              <w:rPr>
                <w:rFonts w:ascii="Garamond" w:hAnsi="Garamond"/>
                <w:sz w:val="22"/>
                <w:szCs w:val="22"/>
              </w:rPr>
              <w:t>Can clients be seen without an appointment?</w:t>
            </w:r>
          </w:p>
        </w:tc>
        <w:tc>
          <w:tcPr>
            <w:tcW w:w="1073" w:type="pct"/>
            <w:tcBorders>
              <w:top w:val="single" w:sz="4" w:space="0" w:color="333333"/>
              <w:left w:val="single" w:sz="4" w:space="0" w:color="333333"/>
              <w:bottom w:val="single" w:sz="4" w:space="0" w:color="333333"/>
              <w:right w:val="single" w:sz="4" w:space="0" w:color="333333"/>
            </w:tcBorders>
            <w:vAlign w:val="center"/>
          </w:tcPr>
          <w:p w14:paraId="2279793C"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292CB975" w14:textId="77777777" w:rsidR="007D33F3" w:rsidRPr="004D531E" w:rsidRDefault="007D33F3" w:rsidP="007D33F3">
            <w:pPr>
              <w:rPr>
                <w:rFonts w:ascii="Garamond" w:hAnsi="Garamond"/>
              </w:rPr>
            </w:pPr>
          </w:p>
        </w:tc>
      </w:tr>
      <w:tr w:rsidR="007D33F3" w:rsidRPr="004D531E" w14:paraId="75A433DB"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5348ABD8" w14:textId="77777777" w:rsidR="007D33F3" w:rsidRPr="004D531E" w:rsidRDefault="007D33F3" w:rsidP="007D33F3">
            <w:pPr>
              <w:rPr>
                <w:rFonts w:ascii="Garamond" w:hAnsi="Garamond"/>
              </w:rPr>
            </w:pPr>
            <w:r w:rsidRPr="004D531E">
              <w:rPr>
                <w:rFonts w:ascii="Garamond" w:hAnsi="Garamond"/>
                <w:sz w:val="22"/>
                <w:szCs w:val="22"/>
              </w:rPr>
              <w:t>How long do clients normally have to wait?</w:t>
            </w:r>
          </w:p>
        </w:tc>
        <w:tc>
          <w:tcPr>
            <w:tcW w:w="1073" w:type="pct"/>
            <w:tcBorders>
              <w:top w:val="single" w:sz="4" w:space="0" w:color="333333"/>
              <w:left w:val="single" w:sz="4" w:space="0" w:color="333333"/>
              <w:bottom w:val="single" w:sz="4" w:space="0" w:color="333333"/>
              <w:right w:val="single" w:sz="4" w:space="0" w:color="333333"/>
            </w:tcBorders>
            <w:vAlign w:val="center"/>
          </w:tcPr>
          <w:p w14:paraId="25F55EE1"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5145964F" w14:textId="77777777" w:rsidR="007D33F3" w:rsidRPr="004D531E" w:rsidRDefault="007D33F3" w:rsidP="007D33F3">
            <w:pPr>
              <w:rPr>
                <w:rFonts w:ascii="Garamond" w:hAnsi="Garamond"/>
              </w:rPr>
            </w:pPr>
          </w:p>
        </w:tc>
      </w:tr>
      <w:tr w:rsidR="007D33F3" w:rsidRPr="004D531E" w14:paraId="0539F875"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37664CA0" w14:textId="77777777" w:rsidR="007D33F3" w:rsidRPr="004D531E" w:rsidRDefault="007D33F3" w:rsidP="007D33F3">
            <w:pPr>
              <w:rPr>
                <w:rFonts w:ascii="Garamond" w:hAnsi="Garamond"/>
              </w:rPr>
            </w:pPr>
            <w:r w:rsidRPr="004D531E">
              <w:rPr>
                <w:rFonts w:ascii="Garamond" w:hAnsi="Garamond"/>
                <w:sz w:val="22"/>
                <w:szCs w:val="22"/>
              </w:rPr>
              <w:t>What is the average time allotted for client/healthcare provider interaction?</w:t>
            </w:r>
          </w:p>
        </w:tc>
        <w:tc>
          <w:tcPr>
            <w:tcW w:w="1073" w:type="pct"/>
            <w:tcBorders>
              <w:top w:val="single" w:sz="4" w:space="0" w:color="333333"/>
              <w:left w:val="single" w:sz="4" w:space="0" w:color="333333"/>
              <w:bottom w:val="single" w:sz="4" w:space="0" w:color="333333"/>
              <w:right w:val="single" w:sz="4" w:space="0" w:color="333333"/>
            </w:tcBorders>
            <w:vAlign w:val="center"/>
          </w:tcPr>
          <w:p w14:paraId="6A965789"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24A91291" w14:textId="77777777" w:rsidR="007D33F3" w:rsidRPr="004D531E" w:rsidRDefault="007D33F3" w:rsidP="007D33F3">
            <w:pPr>
              <w:rPr>
                <w:rFonts w:ascii="Garamond" w:hAnsi="Garamond"/>
              </w:rPr>
            </w:pPr>
          </w:p>
        </w:tc>
      </w:tr>
      <w:tr w:rsidR="007D33F3" w:rsidRPr="004D531E" w14:paraId="1262F504"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shd w:val="clear" w:color="auto" w:fill="E6E6E6"/>
            <w:vAlign w:val="center"/>
          </w:tcPr>
          <w:p w14:paraId="1BFD4153" w14:textId="77777777" w:rsidR="007D33F3" w:rsidRPr="004D531E" w:rsidRDefault="007D33F3" w:rsidP="007D33F3">
            <w:pPr>
              <w:rPr>
                <w:rFonts w:ascii="Garamond" w:hAnsi="Garamond"/>
                <w:b/>
              </w:rPr>
            </w:pPr>
            <w:r w:rsidRPr="004D531E">
              <w:rPr>
                <w:rFonts w:ascii="Garamond" w:hAnsi="Garamond"/>
                <w:b/>
                <w:sz w:val="22"/>
                <w:szCs w:val="22"/>
              </w:rPr>
              <w:t>Fees</w:t>
            </w:r>
          </w:p>
        </w:tc>
        <w:tc>
          <w:tcPr>
            <w:tcW w:w="1073" w:type="pct"/>
            <w:tcBorders>
              <w:top w:val="single" w:sz="4" w:space="0" w:color="333333"/>
              <w:left w:val="single" w:sz="4" w:space="0" w:color="333333"/>
              <w:bottom w:val="single" w:sz="4" w:space="0" w:color="333333"/>
              <w:right w:val="single" w:sz="4" w:space="0" w:color="333333"/>
            </w:tcBorders>
            <w:shd w:val="clear" w:color="auto" w:fill="E6E6E6"/>
            <w:vAlign w:val="center"/>
          </w:tcPr>
          <w:p w14:paraId="5DBFD60E"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shd w:val="clear" w:color="auto" w:fill="E6E6E6"/>
            <w:vAlign w:val="center"/>
          </w:tcPr>
          <w:p w14:paraId="2383CD2D" w14:textId="77777777" w:rsidR="007D33F3" w:rsidRPr="004D531E" w:rsidRDefault="007D33F3" w:rsidP="007D33F3">
            <w:pPr>
              <w:rPr>
                <w:rFonts w:ascii="Garamond" w:hAnsi="Garamond"/>
              </w:rPr>
            </w:pPr>
          </w:p>
        </w:tc>
      </w:tr>
      <w:tr w:rsidR="007D33F3" w:rsidRPr="004D531E" w14:paraId="00E63405"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vAlign w:val="center"/>
          </w:tcPr>
          <w:p w14:paraId="795E60BC" w14:textId="77777777" w:rsidR="007D33F3" w:rsidRPr="004D531E" w:rsidRDefault="007D33F3" w:rsidP="007D33F3">
            <w:pPr>
              <w:rPr>
                <w:rFonts w:ascii="Garamond" w:hAnsi="Garamond"/>
              </w:rPr>
            </w:pPr>
            <w:r w:rsidRPr="004D531E">
              <w:rPr>
                <w:rFonts w:ascii="Garamond" w:hAnsi="Garamond"/>
                <w:sz w:val="22"/>
                <w:szCs w:val="22"/>
              </w:rPr>
              <w:t>If there are fees, are they affordable?</w:t>
            </w:r>
          </w:p>
        </w:tc>
        <w:tc>
          <w:tcPr>
            <w:tcW w:w="1073" w:type="pct"/>
            <w:tcBorders>
              <w:top w:val="single" w:sz="4" w:space="0" w:color="333333"/>
              <w:left w:val="single" w:sz="4" w:space="0" w:color="333333"/>
              <w:bottom w:val="single" w:sz="4" w:space="0" w:color="333333"/>
              <w:right w:val="single" w:sz="4" w:space="0" w:color="333333"/>
            </w:tcBorders>
            <w:vAlign w:val="center"/>
          </w:tcPr>
          <w:p w14:paraId="34B1F4AC"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vAlign w:val="center"/>
          </w:tcPr>
          <w:p w14:paraId="2A044560" w14:textId="77777777" w:rsidR="007D33F3" w:rsidRPr="004D531E" w:rsidRDefault="007D33F3" w:rsidP="007D33F3">
            <w:pPr>
              <w:rPr>
                <w:rFonts w:ascii="Garamond" w:hAnsi="Garamond"/>
              </w:rPr>
            </w:pPr>
          </w:p>
        </w:tc>
      </w:tr>
      <w:tr w:rsidR="007D33F3" w:rsidRPr="004D531E" w14:paraId="5266A109" w14:textId="77777777" w:rsidTr="007D33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1983" w:type="pct"/>
            <w:tcBorders>
              <w:top w:val="single" w:sz="4" w:space="0" w:color="333333"/>
              <w:left w:val="single" w:sz="4" w:space="0" w:color="333333"/>
              <w:bottom w:val="single" w:sz="4" w:space="0" w:color="333333"/>
              <w:right w:val="single" w:sz="4" w:space="0" w:color="333333"/>
            </w:tcBorders>
            <w:shd w:val="clear" w:color="auto" w:fill="E6E6E6"/>
            <w:vAlign w:val="center"/>
          </w:tcPr>
          <w:p w14:paraId="1A664384" w14:textId="77777777" w:rsidR="007D33F3" w:rsidRPr="004D531E" w:rsidRDefault="007D33F3" w:rsidP="007D33F3">
            <w:pPr>
              <w:rPr>
                <w:rFonts w:ascii="Garamond" w:hAnsi="Garamond"/>
                <w:b/>
                <w:sz w:val="22"/>
                <w:szCs w:val="22"/>
              </w:rPr>
            </w:pPr>
            <w:r w:rsidRPr="004D531E">
              <w:rPr>
                <w:rFonts w:ascii="Garamond" w:hAnsi="Garamond"/>
                <w:b/>
                <w:sz w:val="22"/>
                <w:szCs w:val="22"/>
              </w:rPr>
              <w:t>OTHER?</w:t>
            </w:r>
          </w:p>
          <w:p w14:paraId="6038CC0F" w14:textId="77777777" w:rsidR="007D33F3" w:rsidRPr="004D531E" w:rsidRDefault="007D33F3" w:rsidP="007D33F3">
            <w:pPr>
              <w:rPr>
                <w:rFonts w:ascii="Garamond" w:hAnsi="Garamond"/>
              </w:rPr>
            </w:pPr>
          </w:p>
          <w:p w14:paraId="7DF94E20" w14:textId="77777777" w:rsidR="007D33F3" w:rsidRPr="004D531E" w:rsidRDefault="007D33F3" w:rsidP="007D33F3">
            <w:pPr>
              <w:rPr>
                <w:rFonts w:ascii="Garamond" w:hAnsi="Garamond"/>
              </w:rPr>
            </w:pPr>
          </w:p>
          <w:p w14:paraId="60370EB8" w14:textId="77777777" w:rsidR="007D33F3" w:rsidRPr="004D531E" w:rsidRDefault="007D33F3" w:rsidP="007D33F3">
            <w:pPr>
              <w:rPr>
                <w:rFonts w:ascii="Garamond" w:hAnsi="Garamond"/>
              </w:rPr>
            </w:pPr>
          </w:p>
        </w:tc>
        <w:tc>
          <w:tcPr>
            <w:tcW w:w="1073" w:type="pct"/>
            <w:tcBorders>
              <w:top w:val="single" w:sz="4" w:space="0" w:color="333333"/>
              <w:left w:val="single" w:sz="4" w:space="0" w:color="333333"/>
              <w:bottom w:val="single" w:sz="4" w:space="0" w:color="333333"/>
              <w:right w:val="single" w:sz="4" w:space="0" w:color="333333"/>
            </w:tcBorders>
            <w:shd w:val="clear" w:color="auto" w:fill="E6E6E6"/>
            <w:vAlign w:val="center"/>
          </w:tcPr>
          <w:p w14:paraId="3B3C94AB" w14:textId="77777777" w:rsidR="007D33F3" w:rsidRPr="004D531E" w:rsidRDefault="007D33F3" w:rsidP="007D33F3">
            <w:pPr>
              <w:rPr>
                <w:rFonts w:ascii="Garamond" w:hAnsi="Garamond"/>
              </w:rPr>
            </w:pPr>
          </w:p>
        </w:tc>
        <w:tc>
          <w:tcPr>
            <w:tcW w:w="1944" w:type="pct"/>
            <w:tcBorders>
              <w:top w:val="single" w:sz="4" w:space="0" w:color="333333"/>
              <w:left w:val="single" w:sz="4" w:space="0" w:color="333333"/>
              <w:bottom w:val="single" w:sz="4" w:space="0" w:color="333333"/>
              <w:right w:val="single" w:sz="4" w:space="0" w:color="333333"/>
            </w:tcBorders>
            <w:shd w:val="clear" w:color="auto" w:fill="E6E6E6"/>
            <w:vAlign w:val="center"/>
          </w:tcPr>
          <w:p w14:paraId="1E202636" w14:textId="77777777" w:rsidR="007D33F3" w:rsidRPr="004D531E" w:rsidRDefault="007D33F3" w:rsidP="007D33F3">
            <w:pPr>
              <w:rPr>
                <w:rFonts w:ascii="Garamond" w:hAnsi="Garamond"/>
              </w:rPr>
            </w:pPr>
          </w:p>
        </w:tc>
      </w:tr>
    </w:tbl>
    <w:p w14:paraId="463CB1AF" w14:textId="77777777" w:rsidR="007D33F3" w:rsidRPr="004D531E" w:rsidRDefault="007D33F3" w:rsidP="007D33F3">
      <w:pPr>
        <w:rPr>
          <w:rFonts w:ascii="Garamond" w:hAnsi="Garamond"/>
          <w:sz w:val="22"/>
          <w:szCs w:val="22"/>
        </w:rPr>
      </w:pPr>
      <w:r w:rsidRPr="004D531E">
        <w:rPr>
          <w:rFonts w:ascii="Garamond" w:hAnsi="Garamond"/>
          <w:sz w:val="22"/>
          <w:szCs w:val="22"/>
        </w:rPr>
        <w:t>Adapted from: Senderowitz, J., Solter, C., &amp; Hainsworth, G. (2002). Clinic assessment of youth friendly services: A tool for assessing and improving reproductive health services for youth. Watertown, MA: Pathfinder International as cited in ICAP. Adolescent HIV Care and Treatment, A Training Curriculum for Health Workers. Appendix 2B: Checklist and Assessment Tool for Youth-Friendly HIV Care and Treatment Services. http://icap.columbia.edu/resources/detail/adolescent-hiv-care-and-treatment</w:t>
      </w:r>
    </w:p>
    <w:p w14:paraId="21795121" w14:textId="77777777" w:rsidR="007D33F3" w:rsidRPr="004D531E" w:rsidRDefault="007D33F3" w:rsidP="007D33F3">
      <w:pPr>
        <w:rPr>
          <w:rFonts w:ascii="Garamond" w:hAnsi="Garamond"/>
          <w:sz w:val="20"/>
        </w:rPr>
      </w:pPr>
    </w:p>
    <w:p w14:paraId="462A2E90" w14:textId="77777777" w:rsidR="007D33F3" w:rsidRPr="004D531E" w:rsidRDefault="007D33F3" w:rsidP="007D33F3">
      <w:pPr>
        <w:rPr>
          <w:rFonts w:ascii="Garamond" w:hAnsi="Garamond"/>
          <w:sz w:val="20"/>
        </w:rPr>
      </w:pPr>
    </w:p>
    <w:p w14:paraId="5B492067" w14:textId="77777777" w:rsidR="007D33F3" w:rsidRPr="004D531E" w:rsidRDefault="007D33F3" w:rsidP="007D33F3">
      <w:pPr>
        <w:rPr>
          <w:rFonts w:ascii="Garamond" w:hAnsi="Garamond"/>
          <w:sz w:val="20"/>
        </w:rPr>
      </w:pPr>
      <w:r w:rsidRPr="004D531E">
        <w:rPr>
          <w:rFonts w:ascii="Garamond" w:hAnsi="Garamond"/>
          <w:sz w:val="20"/>
        </w:rPr>
        <w:br w:type="page"/>
      </w:r>
    </w:p>
    <w:p w14:paraId="2F3C91BC" w14:textId="77777777" w:rsidR="007D33F3" w:rsidRPr="004D531E" w:rsidRDefault="007D33F3" w:rsidP="007D33F3">
      <w:pPr>
        <w:pStyle w:val="Heading1"/>
        <w:numPr>
          <w:ilvl w:val="0"/>
          <w:numId w:val="0"/>
        </w:numPr>
        <w:pBdr>
          <w:bottom w:val="single" w:sz="4" w:space="1" w:color="auto"/>
        </w:pBdr>
        <w:tabs>
          <w:tab w:val="left" w:pos="360"/>
        </w:tabs>
        <w:spacing w:before="360"/>
        <w:rPr>
          <w:rFonts w:asciiTheme="minorHAnsi" w:hAnsiTheme="minorHAnsi"/>
          <w:sz w:val="28"/>
          <w:szCs w:val="28"/>
        </w:rPr>
      </w:pPr>
      <w:bookmarkStart w:id="76" w:name="_Toc19963278"/>
      <w:r w:rsidRPr="004D531E">
        <w:rPr>
          <w:rFonts w:asciiTheme="minorHAnsi" w:hAnsiTheme="minorHAnsi"/>
          <w:sz w:val="28"/>
          <w:szCs w:val="28"/>
        </w:rPr>
        <w:t>Appendix 10: Supervision Checklist for Staff and Programme Managers</w:t>
      </w:r>
      <w:bookmarkEnd w:id="76"/>
    </w:p>
    <w:p w14:paraId="41AF94F1" w14:textId="33CF5CEC" w:rsidR="007D33F3" w:rsidRPr="004D531E" w:rsidRDefault="007D33F3" w:rsidP="007D33F3">
      <w:pPr>
        <w:autoSpaceDE w:val="0"/>
        <w:autoSpaceDN w:val="0"/>
        <w:adjustRightInd w:val="0"/>
        <w:rPr>
          <w:rFonts w:ascii="Garamond" w:hAnsi="Garamond" w:cs="FrutigerLTStd-BlackCn"/>
        </w:rPr>
      </w:pPr>
      <w:r w:rsidRPr="004D531E">
        <w:rPr>
          <w:rFonts w:ascii="Garamond" w:hAnsi="Garamond" w:cs="FrutigerLTStd-BlackCn"/>
        </w:rPr>
        <w:t xml:space="preserve">This checklist, which was originally developed by ICAP for the Zambia Ministry of Health, is offered as an aid to support supervision for </w:t>
      </w:r>
      <w:r w:rsidRPr="004D531E">
        <w:rPr>
          <w:rFonts w:ascii="Garamond" w:hAnsi="Garamond"/>
          <w:szCs w:val="20"/>
          <w:lang w:eastAsia="ja-JP"/>
        </w:rPr>
        <w:t xml:space="preserve">infant HIV testing </w:t>
      </w:r>
      <w:r w:rsidRPr="004D531E">
        <w:rPr>
          <w:rFonts w:ascii="Garamond" w:hAnsi="Garamond" w:cs="FrutigerLTStd-BlackCn"/>
        </w:rPr>
        <w:t>services. This document was designed for use by site supervisors as a way of monitoring infant HIV testing activities and developing a remediation plan as part of routine quality improvement activities. In comparison, Appendix 11 was designed for site monitoring by national and/or subnational programme officers.</w:t>
      </w:r>
    </w:p>
    <w:p w14:paraId="07F1B703" w14:textId="77777777" w:rsidR="007D33F3" w:rsidRPr="004D531E" w:rsidRDefault="007D33F3" w:rsidP="007D33F3">
      <w:pPr>
        <w:autoSpaceDE w:val="0"/>
        <w:autoSpaceDN w:val="0"/>
        <w:adjustRightInd w:val="0"/>
        <w:rPr>
          <w:rFonts w:ascii="Garamond" w:hAnsi="Garamond" w:cs="FrutigerLTStd-BlackCn"/>
        </w:rPr>
      </w:pPr>
    </w:p>
    <w:p w14:paraId="5F06949A" w14:textId="77777777" w:rsidR="007D33F3" w:rsidRPr="004D531E" w:rsidRDefault="007D33F3" w:rsidP="007D33F3">
      <w:pPr>
        <w:autoSpaceDE w:val="0"/>
        <w:autoSpaceDN w:val="0"/>
        <w:adjustRightInd w:val="0"/>
        <w:rPr>
          <w:rFonts w:ascii="Garamond" w:hAnsi="Garamond" w:cs="FrutigerLTStd-BlackCn"/>
        </w:rPr>
      </w:pPr>
      <w:r w:rsidRPr="004D531E">
        <w:rPr>
          <w:rFonts w:ascii="Garamond" w:hAnsi="Garamond" w:cs="FrutigerLTStd-BlackCn"/>
        </w:rPr>
        <w:t>The goals of supportive supervision are to:</w:t>
      </w:r>
    </w:p>
    <w:p w14:paraId="1A7FBFB9" w14:textId="77777777" w:rsidR="007D33F3" w:rsidRPr="004D531E" w:rsidRDefault="007D33F3" w:rsidP="007D33F3">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 xml:space="preserve">Obtain </w:t>
      </w:r>
      <w:r w:rsidRPr="004D531E">
        <w:rPr>
          <w:rFonts w:ascii="Garamond" w:hAnsi="Garamond" w:cs="FrutigerLTStd-BlackCn"/>
        </w:rPr>
        <w:t>valuable information</w:t>
      </w:r>
      <w:r w:rsidRPr="004D531E">
        <w:rPr>
          <w:rFonts w:ascii="Garamond" w:hAnsi="Garamond"/>
          <w:szCs w:val="20"/>
          <w:lang w:eastAsia="ja-JP"/>
        </w:rPr>
        <w:t xml:space="preserve"> on programme functioning and quality.</w:t>
      </w:r>
    </w:p>
    <w:p w14:paraId="31EAE5A3" w14:textId="77777777" w:rsidR="007D33F3" w:rsidRPr="004D531E" w:rsidRDefault="007D33F3" w:rsidP="007D33F3">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Facilitate participatory problem solving.</w:t>
      </w:r>
    </w:p>
    <w:p w14:paraId="1B78785B" w14:textId="77777777" w:rsidR="007D33F3" w:rsidRPr="004D531E" w:rsidRDefault="007D33F3" w:rsidP="007D33F3">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Assure the programme successfully meets the needs of infants/children and their families.</w:t>
      </w:r>
    </w:p>
    <w:p w14:paraId="77AE023D" w14:textId="77777777" w:rsidR="007D33F3" w:rsidRPr="004D531E" w:rsidRDefault="007D33F3" w:rsidP="007D33F3">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Improve staff performance and the quality of infant HIV testing services by providing technical support and acknowledging healthcare providers’ contribution to the success of the programme.</w:t>
      </w:r>
    </w:p>
    <w:p w14:paraId="6998CD6D" w14:textId="77777777" w:rsidR="007D33F3" w:rsidRPr="004D531E" w:rsidRDefault="007D33F3" w:rsidP="007D33F3">
      <w:pPr>
        <w:autoSpaceDE w:val="0"/>
        <w:autoSpaceDN w:val="0"/>
        <w:adjustRightInd w:val="0"/>
        <w:rPr>
          <w:rFonts w:ascii="Garamond" w:hAnsi="Garamond" w:cs="FrutigerLTStd-BlackCn"/>
        </w:rPr>
      </w:pPr>
    </w:p>
    <w:p w14:paraId="260DC4C3" w14:textId="6B135493" w:rsidR="007D33F3" w:rsidRPr="004D531E" w:rsidRDefault="007D33F3" w:rsidP="007D33F3">
      <w:pPr>
        <w:autoSpaceDE w:val="0"/>
        <w:autoSpaceDN w:val="0"/>
        <w:adjustRightInd w:val="0"/>
        <w:rPr>
          <w:rFonts w:ascii="Garamond" w:hAnsi="Garamond" w:cs="FrutigerLTStd-BlackCn"/>
        </w:rPr>
      </w:pPr>
      <w:r w:rsidRPr="004D531E">
        <w:rPr>
          <w:rFonts w:ascii="Garamond" w:hAnsi="Garamond" w:cs="FrutigerLTStd-BlackCn"/>
        </w:rPr>
        <w:t xml:space="preserve">When </w:t>
      </w:r>
      <w:r w:rsidRPr="004D531E">
        <w:rPr>
          <w:rFonts w:ascii="Garamond" w:hAnsi="Garamond"/>
          <w:szCs w:val="20"/>
          <w:lang w:eastAsia="ja-JP"/>
        </w:rPr>
        <w:t xml:space="preserve">infant HIV testing </w:t>
      </w:r>
      <w:r w:rsidRPr="004D531E">
        <w:rPr>
          <w:rFonts w:ascii="Garamond" w:hAnsi="Garamond" w:cs="FrutigerLTStd-BlackCn"/>
        </w:rPr>
        <w:t xml:space="preserve">services are initially implemented, routine quality assurance </w:t>
      </w:r>
      <w:r w:rsidR="00587165">
        <w:rPr>
          <w:rFonts w:ascii="Garamond" w:hAnsi="Garamond" w:cs="FrutigerLTStd-BlackCn"/>
        </w:rPr>
        <w:t xml:space="preserve">(QA) </w:t>
      </w:r>
      <w:r w:rsidRPr="004D531E">
        <w:rPr>
          <w:rFonts w:ascii="Garamond" w:hAnsi="Garamond" w:cs="FrutigerLTStd-BlackCn"/>
        </w:rPr>
        <w:t xml:space="preserve">checks should be made bi-weekly and supervisory visits should occur monthly for at least 6 months. When services are firmly in place and running smoothly, monthly </w:t>
      </w:r>
      <w:r w:rsidR="00587165">
        <w:rPr>
          <w:rFonts w:ascii="Garamond" w:hAnsi="Garamond" w:cs="FrutigerLTStd-BlackCn"/>
        </w:rPr>
        <w:t>QA</w:t>
      </w:r>
      <w:r w:rsidRPr="004D531E">
        <w:rPr>
          <w:rFonts w:ascii="Garamond" w:hAnsi="Garamond" w:cs="FrutigerLTStd-BlackCn"/>
        </w:rPr>
        <w:t xml:space="preserve"> checks and quarterly supervision should be adequate.</w:t>
      </w:r>
    </w:p>
    <w:p w14:paraId="79423179" w14:textId="77777777" w:rsidR="007D33F3" w:rsidRPr="004D531E" w:rsidRDefault="007D33F3" w:rsidP="007D33F3">
      <w:pPr>
        <w:autoSpaceDE w:val="0"/>
        <w:autoSpaceDN w:val="0"/>
        <w:adjustRightInd w:val="0"/>
        <w:rPr>
          <w:rFonts w:ascii="Garamond" w:hAnsi="Garamond" w:cs="FrutigerLTStd-BlackCn"/>
        </w:rPr>
      </w:pPr>
    </w:p>
    <w:p w14:paraId="7B70D77B" w14:textId="77777777" w:rsidR="007D33F3" w:rsidRPr="004D531E" w:rsidRDefault="007D33F3" w:rsidP="007D33F3">
      <w:pPr>
        <w:autoSpaceDE w:val="0"/>
        <w:autoSpaceDN w:val="0"/>
        <w:adjustRightInd w:val="0"/>
        <w:rPr>
          <w:rFonts w:ascii="Garamond" w:hAnsi="Garamond" w:cs="FrutigerLTStd-BlackCn"/>
          <w:b/>
        </w:rPr>
      </w:pPr>
      <w:r w:rsidRPr="004D531E">
        <w:rPr>
          <w:rFonts w:ascii="Garamond" w:hAnsi="Garamond" w:cs="FrutigerLTStd-BlackCn"/>
          <w:b/>
        </w:rPr>
        <w:t>Instructions</w:t>
      </w:r>
    </w:p>
    <w:p w14:paraId="33077282" w14:textId="77777777" w:rsidR="007D33F3" w:rsidRPr="004D531E" w:rsidRDefault="007D33F3" w:rsidP="007D33F3">
      <w:pPr>
        <w:autoSpaceDE w:val="0"/>
        <w:autoSpaceDN w:val="0"/>
        <w:adjustRightInd w:val="0"/>
        <w:rPr>
          <w:rFonts w:ascii="Garamond" w:hAnsi="Garamond" w:cs="FrutigerLTStd-BlackCn"/>
        </w:rPr>
      </w:pPr>
      <w:r w:rsidRPr="004D531E">
        <w:rPr>
          <w:rFonts w:ascii="Garamond" w:hAnsi="Garamond" w:cs="FrutigerLTStd-BlackCn"/>
        </w:rPr>
        <w:t>Through direct observation, interviews and/or review of data:</w:t>
      </w:r>
    </w:p>
    <w:p w14:paraId="3FC0C390" w14:textId="77777777" w:rsidR="007D33F3" w:rsidRPr="004D531E" w:rsidRDefault="007D33F3" w:rsidP="007D33F3">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Answer each question with a “yes” or “no”. (Note: It may not be possible or necessary to complete every section of this tool every time an evaluation occurs.)</w:t>
      </w:r>
    </w:p>
    <w:p w14:paraId="611B3916" w14:textId="77777777" w:rsidR="007D33F3" w:rsidRPr="004D531E" w:rsidRDefault="007D33F3" w:rsidP="007D33F3">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Assign one point for each “yes” response, and zero points for each “no” response.</w:t>
      </w:r>
    </w:p>
    <w:p w14:paraId="6C69EFA9" w14:textId="77777777" w:rsidR="007D33F3" w:rsidRPr="004D531E" w:rsidRDefault="007D33F3" w:rsidP="007D33F3">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Tally the number of points by section and compare with the total number of points possible for that section.</w:t>
      </w:r>
    </w:p>
    <w:p w14:paraId="371C0B19" w14:textId="77777777" w:rsidR="007D33F3" w:rsidRPr="004D531E" w:rsidRDefault="007D33F3" w:rsidP="007D33F3">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Acknowledge the team’s strengths.</w:t>
      </w:r>
    </w:p>
    <w:p w14:paraId="49E29CB7" w14:textId="77777777" w:rsidR="007D33F3" w:rsidRPr="004D531E" w:rsidRDefault="007D33F3" w:rsidP="007D33F3">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Discuss areas for improvement (if any) and formulate a plan to correct problems.</w:t>
      </w:r>
    </w:p>
    <w:p w14:paraId="15A30222" w14:textId="77777777" w:rsidR="007D33F3" w:rsidRPr="004D531E" w:rsidRDefault="007D33F3" w:rsidP="007D33F3">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If no problems were identified, continue routine QA activities.</w:t>
      </w:r>
    </w:p>
    <w:p w14:paraId="29958A2D" w14:textId="77777777" w:rsidR="007D33F3" w:rsidRPr="004D531E" w:rsidRDefault="007D33F3" w:rsidP="007D33F3">
      <w:pPr>
        <w:pStyle w:val="ListBullet"/>
        <w:numPr>
          <w:ilvl w:val="0"/>
          <w:numId w:val="3"/>
        </w:numPr>
        <w:contextualSpacing w:val="0"/>
        <w:rPr>
          <w:rFonts w:ascii="Garamond" w:hAnsi="Garamond"/>
          <w:szCs w:val="20"/>
          <w:lang w:eastAsia="ja-JP"/>
        </w:rPr>
      </w:pPr>
      <w:r w:rsidRPr="004D531E">
        <w:rPr>
          <w:rFonts w:ascii="Garamond" w:hAnsi="Garamond"/>
          <w:szCs w:val="20"/>
          <w:lang w:eastAsia="ja-JP"/>
        </w:rPr>
        <w:t>If problems were identified, re-evaluate after taking corrective action.</w:t>
      </w:r>
    </w:p>
    <w:p w14:paraId="68E2A02F" w14:textId="77777777" w:rsidR="007D33F3" w:rsidRPr="004D531E" w:rsidRDefault="007D33F3" w:rsidP="007D33F3">
      <w:pPr>
        <w:pStyle w:val="ListBullet"/>
        <w:numPr>
          <w:ilvl w:val="0"/>
          <w:numId w:val="3"/>
        </w:numPr>
        <w:tabs>
          <w:tab w:val="clear" w:pos="360"/>
          <w:tab w:val="num" w:pos="720"/>
        </w:tabs>
        <w:ind w:left="720"/>
        <w:contextualSpacing w:val="0"/>
        <w:rPr>
          <w:rFonts w:ascii="Garamond" w:hAnsi="Garamond"/>
          <w:szCs w:val="20"/>
          <w:lang w:eastAsia="ja-JP"/>
        </w:rPr>
      </w:pPr>
      <w:r w:rsidRPr="004D531E">
        <w:rPr>
          <w:rFonts w:ascii="Garamond" w:hAnsi="Garamond"/>
          <w:szCs w:val="20"/>
          <w:lang w:eastAsia="ja-JP"/>
        </w:rPr>
        <w:t>Acknowledge improvements (if any).</w:t>
      </w:r>
    </w:p>
    <w:p w14:paraId="592821FC" w14:textId="77777777" w:rsidR="007D33F3" w:rsidRPr="004D531E" w:rsidRDefault="007D33F3" w:rsidP="007D33F3">
      <w:pPr>
        <w:pStyle w:val="ListBullet"/>
        <w:numPr>
          <w:ilvl w:val="0"/>
          <w:numId w:val="3"/>
        </w:numPr>
        <w:tabs>
          <w:tab w:val="clear" w:pos="360"/>
          <w:tab w:val="num" w:pos="720"/>
        </w:tabs>
        <w:ind w:left="720"/>
        <w:contextualSpacing w:val="0"/>
        <w:rPr>
          <w:rFonts w:ascii="Garamond" w:hAnsi="Garamond"/>
          <w:szCs w:val="20"/>
          <w:lang w:eastAsia="ja-JP"/>
        </w:rPr>
      </w:pPr>
      <w:r w:rsidRPr="004D531E">
        <w:rPr>
          <w:rFonts w:ascii="Garamond" w:hAnsi="Garamond"/>
          <w:szCs w:val="20"/>
          <w:lang w:eastAsia="ja-JP"/>
        </w:rPr>
        <w:t>Re-evaluate corrective action plan if no improvements are seen.</w:t>
      </w:r>
    </w:p>
    <w:p w14:paraId="73ACA480" w14:textId="77777777" w:rsidR="007D33F3" w:rsidRPr="004D531E" w:rsidRDefault="007D33F3" w:rsidP="007D33F3">
      <w:pPr>
        <w:pStyle w:val="BodyText"/>
        <w:spacing w:before="8"/>
        <w:rPr>
          <w:rFonts w:ascii="Garamond" w:hAnsi="Garamond"/>
          <w:szCs w:val="22"/>
        </w:rPr>
        <w:sectPr w:rsidR="007D33F3" w:rsidRPr="004D531E" w:rsidSect="007D33F3">
          <w:footerReference w:type="even" r:id="rId80"/>
          <w:footerReference w:type="default" r:id="rId81"/>
          <w:endnotePr>
            <w:numFmt w:val="decimal"/>
          </w:endnotePr>
          <w:pgSz w:w="12240" w:h="15840" w:code="1"/>
          <w:pgMar w:top="1440" w:right="1440" w:bottom="1440" w:left="1440" w:header="720" w:footer="720" w:gutter="0"/>
          <w:cols w:space="720"/>
          <w:docGrid w:linePitch="360"/>
        </w:sectPr>
      </w:pPr>
    </w:p>
    <w:p w14:paraId="412FA82E" w14:textId="77777777" w:rsidR="007D33F3" w:rsidRPr="004D531E" w:rsidRDefault="007D33F3" w:rsidP="007D33F3">
      <w:pPr>
        <w:pStyle w:val="BodyText"/>
        <w:spacing w:before="8"/>
        <w:rPr>
          <w:rFonts w:ascii="Garamond" w:hAnsi="Garamond"/>
          <w:szCs w:val="22"/>
        </w:rPr>
      </w:pPr>
    </w:p>
    <w:tbl>
      <w:tblPr>
        <w:tblW w:w="5000" w:type="pct"/>
        <w:tblBorders>
          <w:top w:val="single" w:sz="4" w:space="0" w:color="323232"/>
          <w:left w:val="single" w:sz="4" w:space="0" w:color="323232"/>
          <w:bottom w:val="single" w:sz="4" w:space="0" w:color="323232"/>
          <w:right w:val="single" w:sz="4" w:space="0" w:color="323232"/>
          <w:insideH w:val="single" w:sz="4" w:space="0" w:color="323232"/>
          <w:insideV w:val="single" w:sz="4" w:space="0" w:color="323232"/>
        </w:tblBorders>
        <w:tblCellMar>
          <w:left w:w="0" w:type="dxa"/>
          <w:right w:w="0" w:type="dxa"/>
        </w:tblCellMar>
        <w:tblLook w:val="01E0" w:firstRow="1" w:lastRow="1" w:firstColumn="1" w:lastColumn="1" w:noHBand="0" w:noVBand="0"/>
      </w:tblPr>
      <w:tblGrid>
        <w:gridCol w:w="3119"/>
        <w:gridCol w:w="3117"/>
        <w:gridCol w:w="3114"/>
      </w:tblGrid>
      <w:tr w:rsidR="007D33F3" w:rsidRPr="004D531E" w14:paraId="790B2F3A" w14:textId="77777777" w:rsidTr="007D33F3">
        <w:trPr>
          <w:trHeight w:hRule="exact" w:val="292"/>
        </w:trPr>
        <w:tc>
          <w:tcPr>
            <w:tcW w:w="1668" w:type="pct"/>
            <w:shd w:val="clear" w:color="auto" w:fill="647B34"/>
          </w:tcPr>
          <w:p w14:paraId="5C53B2EB" w14:textId="41313051" w:rsidR="007D33F3" w:rsidRPr="004D531E" w:rsidRDefault="007D33F3" w:rsidP="007D33F3">
            <w:pPr>
              <w:pStyle w:val="TableParagraph"/>
              <w:spacing w:line="271" w:lineRule="exact"/>
              <w:ind w:left="103"/>
              <w:rPr>
                <w:rFonts w:ascii="Garamond" w:hAnsi="Garamond"/>
                <w:b/>
              </w:rPr>
            </w:pPr>
            <w:r w:rsidRPr="004D531E">
              <w:rPr>
                <w:rFonts w:ascii="Garamond" w:hAnsi="Garamond"/>
                <w:b/>
              </w:rPr>
              <w:t xml:space="preserve">Name of </w:t>
            </w:r>
            <w:r w:rsidR="00D46BB1" w:rsidRPr="004D531E">
              <w:rPr>
                <w:rFonts w:ascii="Garamond" w:hAnsi="Garamond"/>
                <w:b/>
              </w:rPr>
              <w:t>health facility</w:t>
            </w:r>
            <w:r w:rsidRPr="004D531E">
              <w:rPr>
                <w:rFonts w:ascii="Garamond" w:hAnsi="Garamond"/>
                <w:b/>
              </w:rPr>
              <w:t>:</w:t>
            </w:r>
          </w:p>
        </w:tc>
        <w:tc>
          <w:tcPr>
            <w:tcW w:w="1667" w:type="pct"/>
            <w:shd w:val="clear" w:color="auto" w:fill="647B34"/>
          </w:tcPr>
          <w:p w14:paraId="1203C2C8" w14:textId="7594603B" w:rsidR="007D33F3" w:rsidRPr="004D531E" w:rsidRDefault="007D33F3" w:rsidP="007D33F3">
            <w:pPr>
              <w:pStyle w:val="TableParagraph"/>
              <w:spacing w:line="271" w:lineRule="exact"/>
              <w:ind w:left="103"/>
              <w:rPr>
                <w:rFonts w:ascii="Garamond" w:hAnsi="Garamond"/>
                <w:b/>
              </w:rPr>
            </w:pPr>
            <w:r w:rsidRPr="004D531E">
              <w:rPr>
                <w:rFonts w:ascii="Garamond" w:hAnsi="Garamond"/>
                <w:b/>
              </w:rPr>
              <w:t>Date of</w:t>
            </w:r>
            <w:r w:rsidR="00D46BB1" w:rsidRPr="004D531E">
              <w:rPr>
                <w:rFonts w:ascii="Garamond" w:hAnsi="Garamond"/>
                <w:b/>
              </w:rPr>
              <w:t>s</w:t>
            </w:r>
            <w:r w:rsidRPr="004D531E">
              <w:rPr>
                <w:rFonts w:ascii="Garamond" w:hAnsi="Garamond"/>
                <w:b/>
              </w:rPr>
              <w:t>Supervision</w:t>
            </w:r>
          </w:p>
        </w:tc>
        <w:tc>
          <w:tcPr>
            <w:tcW w:w="1666" w:type="pct"/>
            <w:shd w:val="clear" w:color="auto" w:fill="647B34"/>
          </w:tcPr>
          <w:p w14:paraId="35542B3A" w14:textId="2A163424" w:rsidR="007D33F3" w:rsidRPr="004D531E" w:rsidRDefault="007D33F3" w:rsidP="007D33F3">
            <w:pPr>
              <w:pStyle w:val="TableParagraph"/>
              <w:spacing w:line="271" w:lineRule="exact"/>
              <w:ind w:left="103"/>
              <w:rPr>
                <w:rFonts w:ascii="Garamond" w:hAnsi="Garamond"/>
                <w:b/>
              </w:rPr>
            </w:pPr>
            <w:r w:rsidRPr="004D531E">
              <w:rPr>
                <w:rFonts w:ascii="Garamond" w:hAnsi="Garamond"/>
                <w:b/>
              </w:rPr>
              <w:t xml:space="preserve">Name of </w:t>
            </w:r>
            <w:r w:rsidR="00D46BB1" w:rsidRPr="004D531E">
              <w:rPr>
                <w:rFonts w:ascii="Garamond" w:hAnsi="Garamond"/>
                <w:b/>
              </w:rPr>
              <w:t>s</w:t>
            </w:r>
            <w:r w:rsidRPr="004D531E">
              <w:rPr>
                <w:rFonts w:ascii="Garamond" w:hAnsi="Garamond"/>
                <w:b/>
              </w:rPr>
              <w:t>upervisor</w:t>
            </w:r>
          </w:p>
        </w:tc>
      </w:tr>
      <w:tr w:rsidR="007D33F3" w:rsidRPr="004D531E" w14:paraId="3ED06A03" w14:textId="77777777" w:rsidTr="007D33F3">
        <w:trPr>
          <w:trHeight w:hRule="exact" w:val="527"/>
        </w:trPr>
        <w:tc>
          <w:tcPr>
            <w:tcW w:w="1668" w:type="pct"/>
          </w:tcPr>
          <w:p w14:paraId="3D1FB822" w14:textId="77777777" w:rsidR="007D33F3" w:rsidRPr="004D531E" w:rsidRDefault="007D33F3" w:rsidP="007D33F3">
            <w:pPr>
              <w:rPr>
                <w:rFonts w:ascii="Garamond" w:hAnsi="Garamond"/>
                <w:sz w:val="22"/>
                <w:szCs w:val="22"/>
              </w:rPr>
            </w:pPr>
          </w:p>
        </w:tc>
        <w:tc>
          <w:tcPr>
            <w:tcW w:w="1667" w:type="pct"/>
          </w:tcPr>
          <w:p w14:paraId="04E7D822" w14:textId="77777777" w:rsidR="007D33F3" w:rsidRPr="004D531E" w:rsidRDefault="007D33F3" w:rsidP="007D33F3">
            <w:pPr>
              <w:rPr>
                <w:rFonts w:ascii="Garamond" w:hAnsi="Garamond"/>
                <w:sz w:val="22"/>
                <w:szCs w:val="22"/>
              </w:rPr>
            </w:pPr>
          </w:p>
        </w:tc>
        <w:tc>
          <w:tcPr>
            <w:tcW w:w="1666" w:type="pct"/>
          </w:tcPr>
          <w:p w14:paraId="4D5B336B" w14:textId="77777777" w:rsidR="007D33F3" w:rsidRPr="004D531E" w:rsidRDefault="007D33F3" w:rsidP="007D33F3">
            <w:pPr>
              <w:rPr>
                <w:rFonts w:ascii="Garamond" w:hAnsi="Garamond"/>
                <w:sz w:val="22"/>
                <w:szCs w:val="22"/>
              </w:rPr>
            </w:pPr>
          </w:p>
        </w:tc>
      </w:tr>
    </w:tbl>
    <w:p w14:paraId="5C7FBC45" w14:textId="77777777" w:rsidR="007D33F3" w:rsidRPr="004D531E" w:rsidRDefault="007D33F3" w:rsidP="007D33F3">
      <w:pPr>
        <w:pStyle w:val="BodyText"/>
        <w:spacing w:before="6"/>
        <w:rPr>
          <w:rFonts w:ascii="Garamond" w:hAnsi="Garamond"/>
          <w:szCs w:val="22"/>
        </w:rPr>
      </w:pPr>
    </w:p>
    <w:tbl>
      <w:tblPr>
        <w:tblW w:w="5000" w:type="pct"/>
        <w:tblBorders>
          <w:top w:val="single" w:sz="4" w:space="0" w:color="323232"/>
          <w:left w:val="single" w:sz="4" w:space="0" w:color="323232"/>
          <w:bottom w:val="single" w:sz="4" w:space="0" w:color="323232"/>
          <w:right w:val="single" w:sz="4" w:space="0" w:color="323232"/>
          <w:insideH w:val="single" w:sz="4" w:space="0" w:color="323232"/>
          <w:insideV w:val="single" w:sz="4" w:space="0" w:color="323232"/>
        </w:tblBorders>
        <w:tblCellMar>
          <w:left w:w="0" w:type="dxa"/>
          <w:right w:w="0" w:type="dxa"/>
        </w:tblCellMar>
        <w:tblLook w:val="01E0" w:firstRow="1" w:lastRow="1" w:firstColumn="1" w:lastColumn="1" w:noHBand="0" w:noVBand="0"/>
      </w:tblPr>
      <w:tblGrid>
        <w:gridCol w:w="4406"/>
        <w:gridCol w:w="722"/>
        <w:gridCol w:w="628"/>
        <w:gridCol w:w="3594"/>
      </w:tblGrid>
      <w:tr w:rsidR="007D33F3" w:rsidRPr="004D531E" w14:paraId="1908BCF8" w14:textId="77777777" w:rsidTr="007D33F3">
        <w:trPr>
          <w:trHeight w:hRule="exact" w:val="292"/>
        </w:trPr>
        <w:tc>
          <w:tcPr>
            <w:tcW w:w="5000" w:type="pct"/>
            <w:gridSpan w:val="4"/>
            <w:shd w:val="clear" w:color="auto" w:fill="647B34"/>
          </w:tcPr>
          <w:p w14:paraId="2B669256" w14:textId="6D0DB47F" w:rsidR="007D33F3" w:rsidRPr="004D531E" w:rsidRDefault="007D33F3" w:rsidP="007D33F3">
            <w:pPr>
              <w:pStyle w:val="TableParagraph"/>
              <w:spacing w:line="271" w:lineRule="exact"/>
              <w:ind w:left="103"/>
              <w:rPr>
                <w:rFonts w:ascii="Garamond" w:hAnsi="Garamond"/>
                <w:b/>
              </w:rPr>
            </w:pPr>
            <w:r w:rsidRPr="004D531E">
              <w:rPr>
                <w:rFonts w:ascii="Garamond" w:hAnsi="Garamond"/>
                <w:b/>
              </w:rPr>
              <w:t xml:space="preserve">1. General </w:t>
            </w:r>
            <w:r w:rsidR="00D46BB1" w:rsidRPr="004D531E">
              <w:rPr>
                <w:rFonts w:ascii="Garamond" w:hAnsi="Garamond"/>
                <w:b/>
              </w:rPr>
              <w:t>i</w:t>
            </w:r>
            <w:r w:rsidRPr="004D531E">
              <w:rPr>
                <w:rFonts w:ascii="Garamond" w:hAnsi="Garamond"/>
                <w:b/>
              </w:rPr>
              <w:t>nformation</w:t>
            </w:r>
          </w:p>
        </w:tc>
      </w:tr>
      <w:tr w:rsidR="007D33F3" w:rsidRPr="004D531E" w14:paraId="50953ADB" w14:textId="77777777" w:rsidTr="007D33F3">
        <w:trPr>
          <w:trHeight w:hRule="exact" w:val="292"/>
        </w:trPr>
        <w:tc>
          <w:tcPr>
            <w:tcW w:w="2356" w:type="pct"/>
            <w:shd w:val="clear" w:color="auto" w:fill="BBD191"/>
          </w:tcPr>
          <w:p w14:paraId="7F4633C2" w14:textId="77777777" w:rsidR="007D33F3" w:rsidRPr="004D531E" w:rsidRDefault="007D33F3" w:rsidP="007D33F3">
            <w:pPr>
              <w:pStyle w:val="TableParagraph"/>
              <w:spacing w:line="271" w:lineRule="exact"/>
              <w:ind w:left="103" w:right="1359"/>
              <w:rPr>
                <w:rFonts w:ascii="Garamond" w:hAnsi="Garamond"/>
              </w:rPr>
            </w:pPr>
            <w:r w:rsidRPr="004D531E">
              <w:rPr>
                <w:rFonts w:ascii="Garamond" w:hAnsi="Garamond"/>
              </w:rPr>
              <w:t>Questions</w:t>
            </w:r>
          </w:p>
        </w:tc>
        <w:tc>
          <w:tcPr>
            <w:tcW w:w="386" w:type="pct"/>
            <w:shd w:val="clear" w:color="auto" w:fill="BBD191"/>
          </w:tcPr>
          <w:p w14:paraId="433C861F"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Yes-1</w:t>
            </w:r>
          </w:p>
        </w:tc>
        <w:tc>
          <w:tcPr>
            <w:tcW w:w="336" w:type="pct"/>
            <w:shd w:val="clear" w:color="auto" w:fill="BBD191"/>
          </w:tcPr>
          <w:p w14:paraId="03F23BCA"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No-0</w:t>
            </w:r>
          </w:p>
        </w:tc>
        <w:tc>
          <w:tcPr>
            <w:tcW w:w="1923" w:type="pct"/>
            <w:shd w:val="clear" w:color="auto" w:fill="BBD191"/>
          </w:tcPr>
          <w:p w14:paraId="7EEC76C4"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Comments</w:t>
            </w:r>
          </w:p>
        </w:tc>
      </w:tr>
      <w:tr w:rsidR="007D33F3" w:rsidRPr="004D531E" w14:paraId="2120C83D" w14:textId="77777777" w:rsidTr="007D33F3">
        <w:tc>
          <w:tcPr>
            <w:tcW w:w="2356" w:type="pct"/>
            <w:shd w:val="clear" w:color="auto" w:fill="BBD191"/>
          </w:tcPr>
          <w:p w14:paraId="07FFD4EE" w14:textId="77777777" w:rsidR="007D33F3" w:rsidRPr="004D531E" w:rsidRDefault="007D33F3" w:rsidP="007D33F3">
            <w:pPr>
              <w:pStyle w:val="TableParagraph"/>
              <w:ind w:left="103" w:right="1359"/>
              <w:rPr>
                <w:rFonts w:ascii="Garamond" w:hAnsi="Garamond"/>
              </w:rPr>
            </w:pPr>
            <w:r w:rsidRPr="004D531E">
              <w:rPr>
                <w:rFonts w:ascii="Garamond" w:hAnsi="Garamond"/>
              </w:rPr>
              <w:t>Are reference materials on site and accessible, including:</w:t>
            </w:r>
          </w:p>
          <w:p w14:paraId="7C985B1D" w14:textId="77777777" w:rsidR="007D33F3" w:rsidRPr="004D531E" w:rsidRDefault="007D33F3" w:rsidP="007D33F3">
            <w:pPr>
              <w:pStyle w:val="ListBullet"/>
              <w:numPr>
                <w:ilvl w:val="0"/>
                <w:numId w:val="3"/>
              </w:numPr>
              <w:tabs>
                <w:tab w:val="clear" w:pos="360"/>
                <w:tab w:val="num" w:pos="510"/>
              </w:tabs>
              <w:ind w:left="504"/>
              <w:contextualSpacing w:val="0"/>
              <w:rPr>
                <w:rFonts w:ascii="Garamond" w:hAnsi="Garamond"/>
                <w:sz w:val="22"/>
                <w:szCs w:val="22"/>
                <w:lang w:eastAsia="ja-JP"/>
              </w:rPr>
            </w:pPr>
            <w:r w:rsidRPr="004D531E">
              <w:rPr>
                <w:rFonts w:ascii="Garamond" w:hAnsi="Garamond"/>
                <w:sz w:val="22"/>
                <w:szCs w:val="22"/>
                <w:lang w:eastAsia="ja-JP"/>
              </w:rPr>
              <w:t>National guidelines</w:t>
            </w:r>
          </w:p>
          <w:p w14:paraId="7BEC71A0" w14:textId="77777777" w:rsidR="007D33F3" w:rsidRPr="004D531E" w:rsidRDefault="007D33F3" w:rsidP="007D33F3">
            <w:pPr>
              <w:pStyle w:val="ListBullet"/>
              <w:numPr>
                <w:ilvl w:val="0"/>
                <w:numId w:val="3"/>
              </w:numPr>
              <w:tabs>
                <w:tab w:val="clear" w:pos="360"/>
                <w:tab w:val="num" w:pos="510"/>
              </w:tabs>
              <w:ind w:left="504"/>
              <w:contextualSpacing w:val="0"/>
              <w:rPr>
                <w:rFonts w:ascii="Garamond" w:hAnsi="Garamond"/>
                <w:sz w:val="22"/>
                <w:szCs w:val="22"/>
                <w:lang w:eastAsia="ja-JP"/>
              </w:rPr>
            </w:pPr>
            <w:r w:rsidRPr="004D531E">
              <w:rPr>
                <w:rFonts w:ascii="Garamond" w:hAnsi="Garamond"/>
                <w:sz w:val="22"/>
                <w:szCs w:val="22"/>
                <w:lang w:eastAsia="ja-JP"/>
              </w:rPr>
              <w:t>RDT instructions</w:t>
            </w:r>
          </w:p>
          <w:p w14:paraId="38CFFE56" w14:textId="77777777" w:rsidR="007D33F3" w:rsidRPr="004D531E" w:rsidRDefault="007D33F3" w:rsidP="007D33F3">
            <w:pPr>
              <w:pStyle w:val="ListBullet"/>
              <w:numPr>
                <w:ilvl w:val="0"/>
                <w:numId w:val="3"/>
              </w:numPr>
              <w:tabs>
                <w:tab w:val="clear" w:pos="360"/>
                <w:tab w:val="num" w:pos="510"/>
              </w:tabs>
              <w:ind w:left="504"/>
              <w:contextualSpacing w:val="0"/>
              <w:rPr>
                <w:rFonts w:ascii="Garamond" w:hAnsi="Garamond"/>
                <w:sz w:val="22"/>
                <w:szCs w:val="22"/>
                <w:lang w:eastAsia="ja-JP"/>
              </w:rPr>
            </w:pPr>
            <w:r w:rsidRPr="004D531E">
              <w:rPr>
                <w:rFonts w:ascii="Garamond" w:hAnsi="Garamond"/>
                <w:sz w:val="22"/>
                <w:szCs w:val="22"/>
                <w:lang w:eastAsia="ja-JP"/>
              </w:rPr>
              <w:t>Counselling cue cards and/or other job aids</w:t>
            </w:r>
          </w:p>
          <w:p w14:paraId="1E5D02C9" w14:textId="77777777" w:rsidR="007D33F3" w:rsidRPr="004D531E" w:rsidRDefault="007D33F3" w:rsidP="007D33F3">
            <w:pPr>
              <w:pStyle w:val="ListBullet"/>
              <w:numPr>
                <w:ilvl w:val="0"/>
                <w:numId w:val="3"/>
              </w:numPr>
              <w:tabs>
                <w:tab w:val="clear" w:pos="360"/>
                <w:tab w:val="num" w:pos="510"/>
              </w:tabs>
              <w:ind w:left="504"/>
              <w:contextualSpacing w:val="0"/>
              <w:rPr>
                <w:rFonts w:ascii="Garamond" w:hAnsi="Garamond"/>
                <w:sz w:val="22"/>
                <w:szCs w:val="22"/>
              </w:rPr>
            </w:pPr>
            <w:r w:rsidRPr="004D531E">
              <w:rPr>
                <w:rFonts w:ascii="Garamond" w:hAnsi="Garamond"/>
                <w:sz w:val="22"/>
                <w:szCs w:val="22"/>
                <w:lang w:eastAsia="ja-JP"/>
              </w:rPr>
              <w:t>DBS instructions</w:t>
            </w:r>
          </w:p>
        </w:tc>
        <w:tc>
          <w:tcPr>
            <w:tcW w:w="386" w:type="pct"/>
          </w:tcPr>
          <w:p w14:paraId="71408ED1" w14:textId="77777777" w:rsidR="007D33F3" w:rsidRPr="004D531E" w:rsidRDefault="007D33F3" w:rsidP="007D33F3">
            <w:pPr>
              <w:rPr>
                <w:rFonts w:ascii="Garamond" w:hAnsi="Garamond"/>
                <w:sz w:val="22"/>
                <w:szCs w:val="22"/>
              </w:rPr>
            </w:pPr>
          </w:p>
        </w:tc>
        <w:tc>
          <w:tcPr>
            <w:tcW w:w="336" w:type="pct"/>
          </w:tcPr>
          <w:p w14:paraId="54B3D1CC" w14:textId="77777777" w:rsidR="007D33F3" w:rsidRPr="004D531E" w:rsidRDefault="007D33F3" w:rsidP="007D33F3">
            <w:pPr>
              <w:rPr>
                <w:rFonts w:ascii="Garamond" w:hAnsi="Garamond"/>
                <w:sz w:val="22"/>
                <w:szCs w:val="22"/>
              </w:rPr>
            </w:pPr>
          </w:p>
        </w:tc>
        <w:tc>
          <w:tcPr>
            <w:tcW w:w="1923" w:type="pct"/>
          </w:tcPr>
          <w:p w14:paraId="11847247" w14:textId="77777777" w:rsidR="007D33F3" w:rsidRPr="004D531E" w:rsidRDefault="007D33F3" w:rsidP="007D33F3">
            <w:pPr>
              <w:rPr>
                <w:rFonts w:ascii="Garamond" w:hAnsi="Garamond"/>
                <w:sz w:val="22"/>
                <w:szCs w:val="22"/>
              </w:rPr>
            </w:pPr>
          </w:p>
        </w:tc>
      </w:tr>
      <w:tr w:rsidR="007D33F3" w:rsidRPr="004D531E" w14:paraId="4BBEBB39" w14:textId="77777777" w:rsidTr="007D33F3">
        <w:tc>
          <w:tcPr>
            <w:tcW w:w="2356" w:type="pct"/>
            <w:shd w:val="clear" w:color="auto" w:fill="BDD191"/>
          </w:tcPr>
          <w:p w14:paraId="01AE99B7" w14:textId="77777777" w:rsidR="007D33F3" w:rsidRPr="004D531E" w:rsidRDefault="007D33F3" w:rsidP="007D33F3">
            <w:pPr>
              <w:pStyle w:val="TableParagraph"/>
              <w:spacing w:line="242" w:lineRule="auto"/>
              <w:ind w:left="103" w:right="161"/>
              <w:rPr>
                <w:rFonts w:ascii="Garamond" w:hAnsi="Garamond"/>
              </w:rPr>
            </w:pPr>
            <w:r w:rsidRPr="004D531E">
              <w:rPr>
                <w:rFonts w:ascii="Garamond" w:hAnsi="Garamond"/>
              </w:rPr>
              <w:t xml:space="preserve">Are staff members not directly involved in delivery of </w:t>
            </w:r>
            <w:r w:rsidRPr="004D531E">
              <w:rPr>
                <w:rFonts w:ascii="Garamond" w:hAnsi="Garamond"/>
                <w:szCs w:val="20"/>
                <w:lang w:eastAsia="ja-JP"/>
              </w:rPr>
              <w:t xml:space="preserve">infant HIV testing </w:t>
            </w:r>
            <w:r w:rsidRPr="004D531E">
              <w:rPr>
                <w:rFonts w:ascii="Garamond" w:hAnsi="Garamond"/>
              </w:rPr>
              <w:t>services trained in how to take a DBS specimen? Are they aware of the rationale for these services? Note any circumstances that could inform plans for future training. Briefly interview representative staff and stakeholders, such as:</w:t>
            </w:r>
          </w:p>
          <w:p w14:paraId="224BB4E2" w14:textId="77777777" w:rsidR="007D33F3" w:rsidRPr="004D531E" w:rsidRDefault="007D33F3" w:rsidP="007D33F3">
            <w:pPr>
              <w:pStyle w:val="ListBullet"/>
              <w:numPr>
                <w:ilvl w:val="0"/>
                <w:numId w:val="3"/>
              </w:numPr>
              <w:tabs>
                <w:tab w:val="clear" w:pos="360"/>
                <w:tab w:val="num" w:pos="510"/>
              </w:tabs>
              <w:ind w:left="504"/>
              <w:contextualSpacing w:val="0"/>
              <w:rPr>
                <w:rFonts w:ascii="Garamond" w:hAnsi="Garamond"/>
                <w:sz w:val="22"/>
                <w:szCs w:val="22"/>
                <w:lang w:eastAsia="ja-JP"/>
              </w:rPr>
            </w:pPr>
            <w:r w:rsidRPr="004D531E">
              <w:rPr>
                <w:rFonts w:ascii="Garamond" w:hAnsi="Garamond"/>
                <w:sz w:val="22"/>
                <w:szCs w:val="22"/>
                <w:lang w:eastAsia="ja-JP"/>
              </w:rPr>
              <w:t>Nurse and/or midwife</w:t>
            </w:r>
          </w:p>
          <w:p w14:paraId="4D670CCF" w14:textId="77777777" w:rsidR="007D33F3" w:rsidRPr="004D531E" w:rsidRDefault="007D33F3" w:rsidP="007D33F3">
            <w:pPr>
              <w:pStyle w:val="ListBullet"/>
              <w:numPr>
                <w:ilvl w:val="0"/>
                <w:numId w:val="3"/>
              </w:numPr>
              <w:tabs>
                <w:tab w:val="clear" w:pos="360"/>
                <w:tab w:val="num" w:pos="510"/>
              </w:tabs>
              <w:ind w:left="504"/>
              <w:contextualSpacing w:val="0"/>
              <w:rPr>
                <w:rFonts w:ascii="Garamond" w:hAnsi="Garamond"/>
                <w:sz w:val="22"/>
                <w:szCs w:val="22"/>
                <w:lang w:eastAsia="ja-JP"/>
              </w:rPr>
            </w:pPr>
            <w:r w:rsidRPr="004D531E">
              <w:rPr>
                <w:rFonts w:ascii="Garamond" w:hAnsi="Garamond"/>
                <w:sz w:val="22"/>
                <w:szCs w:val="22"/>
                <w:lang w:eastAsia="ja-JP"/>
              </w:rPr>
              <w:t>Community healthcare provider or lay provider</w:t>
            </w:r>
          </w:p>
          <w:p w14:paraId="05632F5A" w14:textId="77777777" w:rsidR="007D33F3" w:rsidRPr="004D531E" w:rsidRDefault="007D33F3" w:rsidP="007D33F3">
            <w:pPr>
              <w:pStyle w:val="ListBullet"/>
              <w:numPr>
                <w:ilvl w:val="0"/>
                <w:numId w:val="3"/>
              </w:numPr>
              <w:tabs>
                <w:tab w:val="clear" w:pos="360"/>
                <w:tab w:val="num" w:pos="510"/>
              </w:tabs>
              <w:ind w:left="504"/>
              <w:contextualSpacing w:val="0"/>
              <w:rPr>
                <w:rFonts w:ascii="Garamond" w:hAnsi="Garamond"/>
                <w:sz w:val="22"/>
                <w:szCs w:val="22"/>
                <w:lang w:eastAsia="ja-JP"/>
              </w:rPr>
            </w:pPr>
            <w:r w:rsidRPr="004D531E">
              <w:rPr>
                <w:rFonts w:ascii="Garamond" w:hAnsi="Garamond"/>
                <w:sz w:val="22"/>
                <w:szCs w:val="22"/>
                <w:lang w:eastAsia="ja-JP"/>
              </w:rPr>
              <w:t>Clinical officer</w:t>
            </w:r>
          </w:p>
          <w:p w14:paraId="491C547B" w14:textId="77777777" w:rsidR="007D33F3" w:rsidRPr="004D531E" w:rsidRDefault="007D33F3" w:rsidP="007D33F3">
            <w:pPr>
              <w:pStyle w:val="ListBullet"/>
              <w:numPr>
                <w:ilvl w:val="0"/>
                <w:numId w:val="3"/>
              </w:numPr>
              <w:tabs>
                <w:tab w:val="clear" w:pos="360"/>
                <w:tab w:val="num" w:pos="510"/>
              </w:tabs>
              <w:ind w:left="504"/>
              <w:contextualSpacing w:val="0"/>
              <w:rPr>
                <w:rFonts w:ascii="Garamond" w:hAnsi="Garamond"/>
                <w:sz w:val="22"/>
                <w:szCs w:val="22"/>
                <w:lang w:eastAsia="ja-JP"/>
              </w:rPr>
            </w:pPr>
            <w:r w:rsidRPr="004D531E">
              <w:rPr>
                <w:rFonts w:ascii="Garamond" w:hAnsi="Garamond"/>
                <w:sz w:val="22"/>
                <w:szCs w:val="22"/>
                <w:lang w:eastAsia="ja-JP"/>
              </w:rPr>
              <w:t>Pharmacist</w:t>
            </w:r>
          </w:p>
          <w:p w14:paraId="5EE1C2C8" w14:textId="77777777" w:rsidR="007D33F3" w:rsidRPr="004D531E" w:rsidRDefault="007D33F3" w:rsidP="007D33F3">
            <w:pPr>
              <w:pStyle w:val="ListBullet"/>
              <w:numPr>
                <w:ilvl w:val="0"/>
                <w:numId w:val="3"/>
              </w:numPr>
              <w:tabs>
                <w:tab w:val="clear" w:pos="360"/>
                <w:tab w:val="num" w:pos="510"/>
              </w:tabs>
              <w:ind w:left="504"/>
              <w:contextualSpacing w:val="0"/>
              <w:rPr>
                <w:rFonts w:ascii="Garamond" w:hAnsi="Garamond"/>
                <w:sz w:val="22"/>
                <w:szCs w:val="22"/>
                <w:lang w:eastAsia="ja-JP"/>
              </w:rPr>
            </w:pPr>
            <w:r w:rsidRPr="004D531E">
              <w:rPr>
                <w:rFonts w:ascii="Garamond" w:hAnsi="Garamond"/>
                <w:sz w:val="22"/>
                <w:szCs w:val="22"/>
                <w:lang w:eastAsia="ja-JP"/>
              </w:rPr>
              <w:t>Laboratory technician</w:t>
            </w:r>
          </w:p>
          <w:p w14:paraId="15FA532B" w14:textId="77777777" w:rsidR="007D33F3" w:rsidRPr="004D531E" w:rsidRDefault="007D33F3" w:rsidP="007D33F3">
            <w:pPr>
              <w:pStyle w:val="TableParagraph"/>
              <w:ind w:left="103"/>
              <w:rPr>
                <w:rFonts w:ascii="Garamond" w:hAnsi="Garamond"/>
              </w:rPr>
            </w:pPr>
            <w:r w:rsidRPr="004D531E">
              <w:rPr>
                <w:rFonts w:ascii="Garamond" w:hAnsi="Garamond"/>
              </w:rPr>
              <w:t>The number of staff represented will vary depending on the size and type of facility.</w:t>
            </w:r>
          </w:p>
        </w:tc>
        <w:tc>
          <w:tcPr>
            <w:tcW w:w="386" w:type="pct"/>
          </w:tcPr>
          <w:p w14:paraId="3F554A4D" w14:textId="77777777" w:rsidR="007D33F3" w:rsidRPr="004D531E" w:rsidRDefault="007D33F3" w:rsidP="007D33F3">
            <w:pPr>
              <w:rPr>
                <w:rFonts w:ascii="Garamond" w:hAnsi="Garamond"/>
                <w:sz w:val="22"/>
                <w:szCs w:val="22"/>
              </w:rPr>
            </w:pPr>
          </w:p>
        </w:tc>
        <w:tc>
          <w:tcPr>
            <w:tcW w:w="336" w:type="pct"/>
          </w:tcPr>
          <w:p w14:paraId="46102FDC" w14:textId="77777777" w:rsidR="007D33F3" w:rsidRPr="004D531E" w:rsidRDefault="007D33F3" w:rsidP="007D33F3">
            <w:pPr>
              <w:rPr>
                <w:rFonts w:ascii="Garamond" w:hAnsi="Garamond"/>
                <w:sz w:val="22"/>
                <w:szCs w:val="22"/>
              </w:rPr>
            </w:pPr>
          </w:p>
        </w:tc>
        <w:tc>
          <w:tcPr>
            <w:tcW w:w="1923" w:type="pct"/>
          </w:tcPr>
          <w:p w14:paraId="7608D420" w14:textId="77777777" w:rsidR="007D33F3" w:rsidRPr="004D531E" w:rsidRDefault="007D33F3" w:rsidP="007D33F3">
            <w:pPr>
              <w:rPr>
                <w:rFonts w:ascii="Garamond" w:hAnsi="Garamond"/>
                <w:sz w:val="22"/>
                <w:szCs w:val="22"/>
              </w:rPr>
            </w:pPr>
          </w:p>
        </w:tc>
      </w:tr>
      <w:tr w:rsidR="007D33F3" w:rsidRPr="004D531E" w14:paraId="410A33C5" w14:textId="77777777" w:rsidTr="007D33F3">
        <w:tc>
          <w:tcPr>
            <w:tcW w:w="2356" w:type="pct"/>
            <w:shd w:val="clear" w:color="auto" w:fill="BDD191"/>
          </w:tcPr>
          <w:p w14:paraId="6F214D40" w14:textId="77777777" w:rsidR="007D33F3" w:rsidRPr="004D531E" w:rsidRDefault="007D33F3" w:rsidP="007D33F3">
            <w:pPr>
              <w:pStyle w:val="TableParagraph"/>
              <w:tabs>
                <w:tab w:val="left" w:pos="4851"/>
              </w:tabs>
              <w:ind w:left="103" w:right="752"/>
              <w:rPr>
                <w:rFonts w:ascii="Garamond" w:hAnsi="Garamond"/>
              </w:rPr>
            </w:pPr>
            <w:r w:rsidRPr="004D531E">
              <w:rPr>
                <w:rFonts w:ascii="Garamond" w:hAnsi="Garamond"/>
              </w:rPr>
              <w:t>Total number of points</w:t>
            </w:r>
            <w:r w:rsidRPr="004D531E">
              <w:rPr>
                <w:rFonts w:ascii="Garamond" w:hAnsi="Garamond"/>
                <w:spacing w:val="-7"/>
              </w:rPr>
              <w:t xml:space="preserve"> </w:t>
            </w:r>
            <w:r w:rsidRPr="004D531E">
              <w:rPr>
                <w:rFonts w:ascii="Garamond" w:hAnsi="Garamond"/>
              </w:rPr>
              <w:t>this</w:t>
            </w:r>
            <w:r w:rsidRPr="004D531E">
              <w:rPr>
                <w:rFonts w:ascii="Garamond" w:hAnsi="Garamond"/>
                <w:spacing w:val="-2"/>
              </w:rPr>
              <w:t xml:space="preserve"> </w:t>
            </w:r>
            <w:r w:rsidRPr="004D531E">
              <w:rPr>
                <w:rFonts w:ascii="Garamond" w:hAnsi="Garamond"/>
              </w:rPr>
              <w:t xml:space="preserve">section: </w:t>
            </w:r>
            <w:r w:rsidRPr="004D531E">
              <w:rPr>
                <w:rFonts w:ascii="Garamond" w:hAnsi="Garamond"/>
                <w:spacing w:val="-1"/>
              </w:rPr>
              <w:t xml:space="preserve"> </w:t>
            </w:r>
            <w:r w:rsidRPr="004D531E">
              <w:rPr>
                <w:rFonts w:ascii="Garamond" w:hAnsi="Garamond"/>
                <w:u w:val="single"/>
              </w:rPr>
              <w:t xml:space="preserve"> </w:t>
            </w:r>
            <w:r w:rsidRPr="004D531E">
              <w:rPr>
                <w:rFonts w:ascii="Garamond" w:hAnsi="Garamond"/>
                <w:u w:val="single"/>
              </w:rPr>
              <w:tab/>
            </w:r>
            <w:r w:rsidRPr="004D531E">
              <w:rPr>
                <w:rFonts w:ascii="Garamond" w:hAnsi="Garamond"/>
                <w:w w:val="28"/>
                <w:u w:val="single"/>
              </w:rPr>
              <w:t xml:space="preserve"> </w:t>
            </w:r>
            <w:r w:rsidRPr="004D531E">
              <w:rPr>
                <w:rFonts w:ascii="Garamond" w:hAnsi="Garamond"/>
              </w:rPr>
              <w:t xml:space="preserve"> </w:t>
            </w:r>
          </w:p>
          <w:p w14:paraId="6B9D7E64" w14:textId="77777777" w:rsidR="007D33F3" w:rsidRPr="004D531E" w:rsidRDefault="007D33F3" w:rsidP="007D33F3">
            <w:pPr>
              <w:pStyle w:val="TableParagraph"/>
              <w:tabs>
                <w:tab w:val="left" w:pos="4851"/>
              </w:tabs>
              <w:ind w:left="103" w:right="752"/>
              <w:rPr>
                <w:rFonts w:ascii="Garamond" w:hAnsi="Garamond"/>
              </w:rPr>
            </w:pPr>
            <w:r w:rsidRPr="004D531E">
              <w:rPr>
                <w:rFonts w:ascii="Garamond" w:hAnsi="Garamond"/>
              </w:rPr>
              <w:t>Total number of points possible:</w:t>
            </w:r>
            <w:r w:rsidRPr="004D531E">
              <w:rPr>
                <w:rFonts w:ascii="Garamond" w:hAnsi="Garamond"/>
                <w:spacing w:val="55"/>
              </w:rPr>
              <w:t xml:space="preserve"> </w:t>
            </w:r>
            <w:r w:rsidRPr="004D531E">
              <w:rPr>
                <w:rFonts w:ascii="Garamond" w:hAnsi="Garamond"/>
                <w:u w:val="single"/>
              </w:rPr>
              <w:t>2</w:t>
            </w:r>
          </w:p>
        </w:tc>
        <w:tc>
          <w:tcPr>
            <w:tcW w:w="386" w:type="pct"/>
          </w:tcPr>
          <w:p w14:paraId="1406C322" w14:textId="77777777" w:rsidR="007D33F3" w:rsidRPr="004D531E" w:rsidRDefault="007D33F3" w:rsidP="007D33F3">
            <w:pPr>
              <w:rPr>
                <w:rFonts w:ascii="Garamond" w:hAnsi="Garamond"/>
                <w:sz w:val="22"/>
                <w:szCs w:val="22"/>
              </w:rPr>
            </w:pPr>
          </w:p>
        </w:tc>
        <w:tc>
          <w:tcPr>
            <w:tcW w:w="336" w:type="pct"/>
          </w:tcPr>
          <w:p w14:paraId="6278AC1E" w14:textId="77777777" w:rsidR="007D33F3" w:rsidRPr="004D531E" w:rsidRDefault="007D33F3" w:rsidP="007D33F3">
            <w:pPr>
              <w:rPr>
                <w:rFonts w:ascii="Garamond" w:hAnsi="Garamond"/>
                <w:sz w:val="22"/>
                <w:szCs w:val="22"/>
              </w:rPr>
            </w:pPr>
          </w:p>
        </w:tc>
        <w:tc>
          <w:tcPr>
            <w:tcW w:w="1923" w:type="pct"/>
          </w:tcPr>
          <w:p w14:paraId="4A6FE0A7" w14:textId="77777777" w:rsidR="007D33F3" w:rsidRPr="004D531E" w:rsidRDefault="007D33F3" w:rsidP="007D33F3">
            <w:pPr>
              <w:rPr>
                <w:rFonts w:ascii="Garamond" w:hAnsi="Garamond"/>
                <w:sz w:val="22"/>
                <w:szCs w:val="22"/>
              </w:rPr>
            </w:pPr>
          </w:p>
        </w:tc>
      </w:tr>
    </w:tbl>
    <w:p w14:paraId="3F70E2E2" w14:textId="77777777" w:rsidR="007D33F3" w:rsidRPr="004D531E" w:rsidRDefault="007D33F3" w:rsidP="007D33F3">
      <w:pPr>
        <w:pStyle w:val="BodyText"/>
        <w:spacing w:before="8"/>
        <w:rPr>
          <w:rFonts w:ascii="Garamond" w:hAnsi="Garamond"/>
          <w:szCs w:val="22"/>
        </w:rPr>
      </w:pPr>
    </w:p>
    <w:tbl>
      <w:tblPr>
        <w:tblW w:w="5000" w:type="pct"/>
        <w:tblBorders>
          <w:top w:val="single" w:sz="4" w:space="0" w:color="323232"/>
          <w:left w:val="single" w:sz="4" w:space="0" w:color="323232"/>
          <w:bottom w:val="single" w:sz="4" w:space="0" w:color="323232"/>
          <w:right w:val="single" w:sz="4" w:space="0" w:color="323232"/>
          <w:insideH w:val="single" w:sz="4" w:space="0" w:color="323232"/>
          <w:insideV w:val="single" w:sz="4" w:space="0" w:color="323232"/>
        </w:tblBorders>
        <w:tblCellMar>
          <w:left w:w="0" w:type="dxa"/>
          <w:right w:w="0" w:type="dxa"/>
        </w:tblCellMar>
        <w:tblLook w:val="01E0" w:firstRow="1" w:lastRow="1" w:firstColumn="1" w:lastColumn="1" w:noHBand="0" w:noVBand="0"/>
      </w:tblPr>
      <w:tblGrid>
        <w:gridCol w:w="4406"/>
        <w:gridCol w:w="722"/>
        <w:gridCol w:w="630"/>
        <w:gridCol w:w="3592"/>
      </w:tblGrid>
      <w:tr w:rsidR="007D33F3" w:rsidRPr="004D531E" w14:paraId="303ECBAC" w14:textId="77777777" w:rsidTr="007D33F3">
        <w:trPr>
          <w:tblHeader/>
        </w:trPr>
        <w:tc>
          <w:tcPr>
            <w:tcW w:w="5000" w:type="pct"/>
            <w:gridSpan w:val="4"/>
            <w:shd w:val="clear" w:color="auto" w:fill="647B34"/>
          </w:tcPr>
          <w:p w14:paraId="68BCDB87" w14:textId="60A9909F" w:rsidR="007D33F3" w:rsidRPr="004D531E" w:rsidRDefault="007D33F3" w:rsidP="007D33F3">
            <w:pPr>
              <w:pStyle w:val="TableParagraph"/>
              <w:spacing w:line="271" w:lineRule="exact"/>
              <w:ind w:left="103"/>
              <w:rPr>
                <w:rFonts w:ascii="Garamond" w:hAnsi="Garamond"/>
                <w:b/>
              </w:rPr>
            </w:pPr>
            <w:r w:rsidRPr="004D531E">
              <w:rPr>
                <w:rFonts w:ascii="Garamond" w:hAnsi="Garamond"/>
                <w:b/>
              </w:rPr>
              <w:t xml:space="preserve">2. Questions on </w:t>
            </w:r>
            <w:r w:rsidR="00D46BB1" w:rsidRPr="004D531E">
              <w:rPr>
                <w:rFonts w:ascii="Garamond" w:hAnsi="Garamond"/>
                <w:b/>
              </w:rPr>
              <w:t>staffing and training</w:t>
            </w:r>
          </w:p>
        </w:tc>
      </w:tr>
      <w:tr w:rsidR="007D33F3" w:rsidRPr="004D531E" w14:paraId="796C6C8C" w14:textId="77777777" w:rsidTr="001C03AA">
        <w:trPr>
          <w:trHeight w:hRule="exact" w:val="292"/>
        </w:trPr>
        <w:tc>
          <w:tcPr>
            <w:tcW w:w="2356" w:type="pct"/>
            <w:shd w:val="clear" w:color="auto" w:fill="BBD191"/>
          </w:tcPr>
          <w:p w14:paraId="74184219" w14:textId="77777777" w:rsidR="007D33F3" w:rsidRPr="004D531E" w:rsidRDefault="007D33F3" w:rsidP="007D33F3">
            <w:pPr>
              <w:pStyle w:val="TableParagraph"/>
              <w:spacing w:line="271" w:lineRule="exact"/>
              <w:ind w:left="103" w:right="373"/>
              <w:rPr>
                <w:rFonts w:ascii="Garamond" w:hAnsi="Garamond"/>
              </w:rPr>
            </w:pPr>
            <w:r w:rsidRPr="004D531E">
              <w:rPr>
                <w:rFonts w:ascii="Garamond" w:hAnsi="Garamond"/>
              </w:rPr>
              <w:t>Questions</w:t>
            </w:r>
          </w:p>
        </w:tc>
        <w:tc>
          <w:tcPr>
            <w:tcW w:w="386" w:type="pct"/>
            <w:shd w:val="clear" w:color="auto" w:fill="BBD191"/>
          </w:tcPr>
          <w:p w14:paraId="61ACB742"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Yes-1</w:t>
            </w:r>
          </w:p>
        </w:tc>
        <w:tc>
          <w:tcPr>
            <w:tcW w:w="337" w:type="pct"/>
            <w:shd w:val="clear" w:color="auto" w:fill="BBD191"/>
          </w:tcPr>
          <w:p w14:paraId="39FF5AAF"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No-0</w:t>
            </w:r>
          </w:p>
        </w:tc>
        <w:tc>
          <w:tcPr>
            <w:tcW w:w="1921" w:type="pct"/>
            <w:shd w:val="clear" w:color="auto" w:fill="BBD191"/>
          </w:tcPr>
          <w:p w14:paraId="1446C125"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Comments</w:t>
            </w:r>
          </w:p>
        </w:tc>
      </w:tr>
      <w:tr w:rsidR="007D33F3" w:rsidRPr="004D531E" w14:paraId="479B669C" w14:textId="77777777" w:rsidTr="001C03AA">
        <w:tc>
          <w:tcPr>
            <w:tcW w:w="2356" w:type="pct"/>
            <w:shd w:val="clear" w:color="auto" w:fill="BBD191"/>
          </w:tcPr>
          <w:p w14:paraId="4F8D3B55" w14:textId="77777777" w:rsidR="007D33F3" w:rsidRPr="004D531E" w:rsidRDefault="007D33F3" w:rsidP="007D33F3">
            <w:pPr>
              <w:pStyle w:val="TableParagraph"/>
              <w:ind w:left="103" w:right="373"/>
              <w:rPr>
                <w:rFonts w:ascii="Garamond" w:hAnsi="Garamond"/>
              </w:rPr>
            </w:pPr>
            <w:r w:rsidRPr="004D531E">
              <w:rPr>
                <w:rFonts w:ascii="Garamond" w:hAnsi="Garamond"/>
              </w:rPr>
              <w:t xml:space="preserve">Were staff provided with an </w:t>
            </w:r>
            <w:r w:rsidRPr="004D531E">
              <w:rPr>
                <w:rFonts w:ascii="Garamond" w:hAnsi="Garamond"/>
                <w:szCs w:val="20"/>
                <w:lang w:eastAsia="ja-JP"/>
              </w:rPr>
              <w:t xml:space="preserve">infant HIV testing </w:t>
            </w:r>
            <w:r w:rsidRPr="004D531E">
              <w:rPr>
                <w:rFonts w:ascii="Garamond" w:hAnsi="Garamond"/>
              </w:rPr>
              <w:t>orientation?</w:t>
            </w:r>
          </w:p>
        </w:tc>
        <w:tc>
          <w:tcPr>
            <w:tcW w:w="386" w:type="pct"/>
          </w:tcPr>
          <w:p w14:paraId="782A0B1C" w14:textId="77777777" w:rsidR="007D33F3" w:rsidRPr="004D531E" w:rsidRDefault="007D33F3" w:rsidP="007D33F3">
            <w:pPr>
              <w:rPr>
                <w:rFonts w:ascii="Garamond" w:hAnsi="Garamond"/>
                <w:sz w:val="22"/>
                <w:szCs w:val="22"/>
              </w:rPr>
            </w:pPr>
          </w:p>
        </w:tc>
        <w:tc>
          <w:tcPr>
            <w:tcW w:w="337" w:type="pct"/>
          </w:tcPr>
          <w:p w14:paraId="7FF92C33" w14:textId="77777777" w:rsidR="007D33F3" w:rsidRPr="004D531E" w:rsidRDefault="007D33F3" w:rsidP="007D33F3">
            <w:pPr>
              <w:rPr>
                <w:rFonts w:ascii="Garamond" w:hAnsi="Garamond"/>
                <w:sz w:val="22"/>
                <w:szCs w:val="22"/>
              </w:rPr>
            </w:pPr>
          </w:p>
        </w:tc>
        <w:tc>
          <w:tcPr>
            <w:tcW w:w="1921" w:type="pct"/>
          </w:tcPr>
          <w:p w14:paraId="1521AAA0" w14:textId="77777777" w:rsidR="007D33F3" w:rsidRPr="004D531E" w:rsidRDefault="007D33F3" w:rsidP="007D33F3">
            <w:pPr>
              <w:rPr>
                <w:rFonts w:ascii="Garamond" w:hAnsi="Garamond"/>
                <w:sz w:val="22"/>
                <w:szCs w:val="22"/>
              </w:rPr>
            </w:pPr>
          </w:p>
        </w:tc>
      </w:tr>
      <w:tr w:rsidR="007D33F3" w:rsidRPr="004D531E" w14:paraId="52F401CD" w14:textId="77777777" w:rsidTr="001C03AA">
        <w:tc>
          <w:tcPr>
            <w:tcW w:w="2356" w:type="pct"/>
            <w:shd w:val="clear" w:color="auto" w:fill="BBD191"/>
          </w:tcPr>
          <w:p w14:paraId="2FBC4823" w14:textId="77777777" w:rsidR="007D33F3" w:rsidRPr="004D531E" w:rsidRDefault="007D33F3" w:rsidP="007D33F3">
            <w:pPr>
              <w:pStyle w:val="TableParagraph"/>
              <w:ind w:left="103" w:right="181"/>
              <w:rPr>
                <w:rFonts w:ascii="Garamond" w:hAnsi="Garamond"/>
              </w:rPr>
            </w:pPr>
            <w:r w:rsidRPr="004D531E">
              <w:rPr>
                <w:rFonts w:ascii="Garamond" w:hAnsi="Garamond"/>
              </w:rPr>
              <w:t xml:space="preserve">Has a specific </w:t>
            </w:r>
            <w:r w:rsidRPr="004D531E">
              <w:rPr>
                <w:rFonts w:ascii="Garamond" w:hAnsi="Garamond"/>
                <w:szCs w:val="20"/>
                <w:lang w:eastAsia="ja-JP"/>
              </w:rPr>
              <w:t xml:space="preserve">infant HIV testing </w:t>
            </w:r>
            <w:r w:rsidRPr="004D531E">
              <w:rPr>
                <w:rFonts w:ascii="Garamond" w:hAnsi="Garamond"/>
              </w:rPr>
              <w:t>coordinator or director been identified?</w:t>
            </w:r>
          </w:p>
        </w:tc>
        <w:tc>
          <w:tcPr>
            <w:tcW w:w="386" w:type="pct"/>
          </w:tcPr>
          <w:p w14:paraId="65283BE8" w14:textId="77777777" w:rsidR="007D33F3" w:rsidRPr="004D531E" w:rsidRDefault="007D33F3" w:rsidP="007D33F3">
            <w:pPr>
              <w:rPr>
                <w:rFonts w:ascii="Garamond" w:hAnsi="Garamond"/>
                <w:sz w:val="22"/>
                <w:szCs w:val="22"/>
              </w:rPr>
            </w:pPr>
          </w:p>
        </w:tc>
        <w:tc>
          <w:tcPr>
            <w:tcW w:w="337" w:type="pct"/>
          </w:tcPr>
          <w:p w14:paraId="538F2146" w14:textId="77777777" w:rsidR="007D33F3" w:rsidRPr="004D531E" w:rsidRDefault="007D33F3" w:rsidP="007D33F3">
            <w:pPr>
              <w:rPr>
                <w:rFonts w:ascii="Garamond" w:hAnsi="Garamond"/>
                <w:sz w:val="22"/>
                <w:szCs w:val="22"/>
              </w:rPr>
            </w:pPr>
          </w:p>
        </w:tc>
        <w:tc>
          <w:tcPr>
            <w:tcW w:w="1921" w:type="pct"/>
          </w:tcPr>
          <w:p w14:paraId="34FC6D25" w14:textId="77777777" w:rsidR="007D33F3" w:rsidRPr="004D531E" w:rsidRDefault="007D33F3" w:rsidP="007D33F3">
            <w:pPr>
              <w:rPr>
                <w:rFonts w:ascii="Garamond" w:hAnsi="Garamond"/>
                <w:sz w:val="22"/>
                <w:szCs w:val="22"/>
              </w:rPr>
            </w:pPr>
          </w:p>
        </w:tc>
      </w:tr>
      <w:tr w:rsidR="007D33F3" w:rsidRPr="004D531E" w14:paraId="3FB46622" w14:textId="77777777" w:rsidTr="001C03AA">
        <w:tc>
          <w:tcPr>
            <w:tcW w:w="2356" w:type="pct"/>
            <w:shd w:val="clear" w:color="auto" w:fill="BBD191"/>
          </w:tcPr>
          <w:p w14:paraId="75F5FBBF" w14:textId="77777777" w:rsidR="007D33F3" w:rsidRPr="004D531E" w:rsidRDefault="007D33F3" w:rsidP="007D33F3">
            <w:pPr>
              <w:pStyle w:val="TableParagraph"/>
              <w:ind w:left="103" w:right="101"/>
              <w:rPr>
                <w:rFonts w:ascii="Garamond" w:hAnsi="Garamond"/>
              </w:rPr>
            </w:pPr>
            <w:r w:rsidRPr="004D531E">
              <w:rPr>
                <w:rFonts w:ascii="Garamond" w:hAnsi="Garamond"/>
              </w:rPr>
              <w:t xml:space="preserve">Have the staff who will implement </w:t>
            </w:r>
            <w:r w:rsidRPr="004D531E">
              <w:rPr>
                <w:rFonts w:ascii="Garamond" w:hAnsi="Garamond"/>
                <w:szCs w:val="20"/>
                <w:lang w:eastAsia="ja-JP"/>
              </w:rPr>
              <w:t xml:space="preserve">infant HIV testing </w:t>
            </w:r>
            <w:r w:rsidRPr="004D531E">
              <w:rPr>
                <w:rFonts w:ascii="Garamond" w:hAnsi="Garamond"/>
              </w:rPr>
              <w:t>services been trained in specific skills, e.g., DBS testing, heel stick, pre- and post-test counselling, etc?</w:t>
            </w:r>
          </w:p>
        </w:tc>
        <w:tc>
          <w:tcPr>
            <w:tcW w:w="386" w:type="pct"/>
          </w:tcPr>
          <w:p w14:paraId="78C7CC43" w14:textId="77777777" w:rsidR="007D33F3" w:rsidRPr="004D531E" w:rsidRDefault="007D33F3" w:rsidP="007D33F3">
            <w:pPr>
              <w:rPr>
                <w:rFonts w:ascii="Garamond" w:hAnsi="Garamond"/>
                <w:sz w:val="22"/>
                <w:szCs w:val="22"/>
              </w:rPr>
            </w:pPr>
          </w:p>
        </w:tc>
        <w:tc>
          <w:tcPr>
            <w:tcW w:w="337" w:type="pct"/>
          </w:tcPr>
          <w:p w14:paraId="23F42C8A" w14:textId="77777777" w:rsidR="007D33F3" w:rsidRPr="004D531E" w:rsidRDefault="007D33F3" w:rsidP="007D33F3">
            <w:pPr>
              <w:rPr>
                <w:rFonts w:ascii="Garamond" w:hAnsi="Garamond"/>
                <w:sz w:val="22"/>
                <w:szCs w:val="22"/>
              </w:rPr>
            </w:pPr>
          </w:p>
        </w:tc>
        <w:tc>
          <w:tcPr>
            <w:tcW w:w="1921" w:type="pct"/>
          </w:tcPr>
          <w:p w14:paraId="695D69E5" w14:textId="77777777" w:rsidR="007D33F3" w:rsidRPr="004D531E" w:rsidRDefault="007D33F3" w:rsidP="007D33F3">
            <w:pPr>
              <w:rPr>
                <w:rFonts w:ascii="Garamond" w:hAnsi="Garamond"/>
                <w:sz w:val="22"/>
                <w:szCs w:val="22"/>
              </w:rPr>
            </w:pPr>
          </w:p>
        </w:tc>
      </w:tr>
      <w:tr w:rsidR="007D33F3" w:rsidRPr="004D531E" w14:paraId="1D5705D0" w14:textId="77777777" w:rsidTr="001C03AA">
        <w:tc>
          <w:tcPr>
            <w:tcW w:w="2356" w:type="pct"/>
            <w:shd w:val="clear" w:color="auto" w:fill="BBD191"/>
          </w:tcPr>
          <w:p w14:paraId="06BF0E6E" w14:textId="77777777" w:rsidR="007D33F3" w:rsidRPr="004D531E" w:rsidRDefault="007D33F3" w:rsidP="007D33F3">
            <w:pPr>
              <w:pStyle w:val="TableParagraph"/>
              <w:ind w:left="103" w:right="400"/>
              <w:rPr>
                <w:rFonts w:ascii="Garamond" w:hAnsi="Garamond"/>
              </w:rPr>
            </w:pPr>
            <w:r w:rsidRPr="004D531E">
              <w:rPr>
                <w:rFonts w:ascii="Garamond" w:hAnsi="Garamond"/>
              </w:rPr>
              <w:t xml:space="preserve">Have healthcare providers who will conduct post-test counselling been identified and trained. </w:t>
            </w:r>
          </w:p>
        </w:tc>
        <w:tc>
          <w:tcPr>
            <w:tcW w:w="386" w:type="pct"/>
          </w:tcPr>
          <w:p w14:paraId="6A9950E6" w14:textId="77777777" w:rsidR="007D33F3" w:rsidRPr="004D531E" w:rsidRDefault="007D33F3" w:rsidP="007D33F3">
            <w:pPr>
              <w:rPr>
                <w:rFonts w:ascii="Garamond" w:hAnsi="Garamond"/>
                <w:sz w:val="22"/>
                <w:szCs w:val="22"/>
              </w:rPr>
            </w:pPr>
          </w:p>
        </w:tc>
        <w:tc>
          <w:tcPr>
            <w:tcW w:w="337" w:type="pct"/>
          </w:tcPr>
          <w:p w14:paraId="16C17793" w14:textId="77777777" w:rsidR="007D33F3" w:rsidRPr="004D531E" w:rsidRDefault="007D33F3" w:rsidP="007D33F3">
            <w:pPr>
              <w:rPr>
                <w:rFonts w:ascii="Garamond" w:hAnsi="Garamond"/>
                <w:sz w:val="22"/>
                <w:szCs w:val="22"/>
              </w:rPr>
            </w:pPr>
          </w:p>
        </w:tc>
        <w:tc>
          <w:tcPr>
            <w:tcW w:w="1921" w:type="pct"/>
          </w:tcPr>
          <w:p w14:paraId="17150B16" w14:textId="77777777" w:rsidR="007D33F3" w:rsidRPr="004D531E" w:rsidRDefault="007D33F3" w:rsidP="007D33F3">
            <w:pPr>
              <w:rPr>
                <w:rFonts w:ascii="Garamond" w:hAnsi="Garamond"/>
                <w:sz w:val="22"/>
                <w:szCs w:val="22"/>
              </w:rPr>
            </w:pPr>
          </w:p>
        </w:tc>
      </w:tr>
      <w:tr w:rsidR="007D33F3" w:rsidRPr="004D531E" w14:paraId="0E7B4702" w14:textId="77777777" w:rsidTr="001C03AA">
        <w:tc>
          <w:tcPr>
            <w:tcW w:w="2356" w:type="pct"/>
            <w:shd w:val="clear" w:color="auto" w:fill="BBD191"/>
          </w:tcPr>
          <w:p w14:paraId="2E86C698" w14:textId="77777777" w:rsidR="007D33F3" w:rsidRPr="004D531E" w:rsidRDefault="007D33F3" w:rsidP="007D33F3">
            <w:pPr>
              <w:pStyle w:val="TableParagraph"/>
              <w:ind w:left="103" w:right="953"/>
              <w:jc w:val="both"/>
              <w:rPr>
                <w:rFonts w:ascii="Garamond" w:hAnsi="Garamond"/>
              </w:rPr>
            </w:pPr>
            <w:r w:rsidRPr="004D531E">
              <w:rPr>
                <w:rFonts w:ascii="Garamond" w:hAnsi="Garamond"/>
              </w:rPr>
              <w:t>If lay providers have been recruited, are their roles clear? Is their line of supervision clear?</w:t>
            </w:r>
          </w:p>
        </w:tc>
        <w:tc>
          <w:tcPr>
            <w:tcW w:w="386" w:type="pct"/>
          </w:tcPr>
          <w:p w14:paraId="037D7A62" w14:textId="77777777" w:rsidR="007D33F3" w:rsidRPr="004D531E" w:rsidRDefault="007D33F3" w:rsidP="007D33F3">
            <w:pPr>
              <w:rPr>
                <w:rFonts w:ascii="Garamond" w:hAnsi="Garamond"/>
                <w:sz w:val="22"/>
                <w:szCs w:val="22"/>
              </w:rPr>
            </w:pPr>
          </w:p>
        </w:tc>
        <w:tc>
          <w:tcPr>
            <w:tcW w:w="337" w:type="pct"/>
          </w:tcPr>
          <w:p w14:paraId="7FCCA7D0" w14:textId="77777777" w:rsidR="007D33F3" w:rsidRPr="004D531E" w:rsidRDefault="007D33F3" w:rsidP="007D33F3">
            <w:pPr>
              <w:rPr>
                <w:rFonts w:ascii="Garamond" w:hAnsi="Garamond"/>
                <w:sz w:val="22"/>
                <w:szCs w:val="22"/>
              </w:rPr>
            </w:pPr>
          </w:p>
        </w:tc>
        <w:tc>
          <w:tcPr>
            <w:tcW w:w="1921" w:type="pct"/>
          </w:tcPr>
          <w:p w14:paraId="694EC8D3" w14:textId="77777777" w:rsidR="007D33F3" w:rsidRPr="004D531E" w:rsidRDefault="007D33F3" w:rsidP="007D33F3">
            <w:pPr>
              <w:rPr>
                <w:rFonts w:ascii="Garamond" w:hAnsi="Garamond"/>
                <w:sz w:val="22"/>
                <w:szCs w:val="22"/>
              </w:rPr>
            </w:pPr>
          </w:p>
        </w:tc>
      </w:tr>
      <w:tr w:rsidR="007D33F3" w:rsidRPr="004D531E" w14:paraId="222BE791" w14:textId="77777777" w:rsidTr="001C03AA">
        <w:tc>
          <w:tcPr>
            <w:tcW w:w="2356" w:type="pct"/>
            <w:shd w:val="clear" w:color="auto" w:fill="BBD191"/>
          </w:tcPr>
          <w:p w14:paraId="2A5FD0F9" w14:textId="77777777" w:rsidR="007D33F3" w:rsidRPr="004D531E" w:rsidRDefault="007D33F3" w:rsidP="007D33F3">
            <w:pPr>
              <w:pStyle w:val="TableParagraph"/>
              <w:ind w:left="103" w:right="497"/>
              <w:rPr>
                <w:rFonts w:ascii="Garamond" w:hAnsi="Garamond"/>
              </w:rPr>
            </w:pPr>
            <w:r w:rsidRPr="004D531E">
              <w:rPr>
                <w:rFonts w:ascii="Garamond" w:hAnsi="Garamond"/>
              </w:rPr>
              <w:t xml:space="preserve">Are there sufficient healthcare providers to implement </w:t>
            </w:r>
            <w:r w:rsidRPr="004D531E">
              <w:rPr>
                <w:rFonts w:ascii="Garamond" w:hAnsi="Garamond"/>
                <w:szCs w:val="20"/>
                <w:lang w:eastAsia="ja-JP"/>
              </w:rPr>
              <w:t xml:space="preserve">infant HIV testing </w:t>
            </w:r>
            <w:r w:rsidRPr="004D531E">
              <w:rPr>
                <w:rFonts w:ascii="Garamond" w:hAnsi="Garamond"/>
              </w:rPr>
              <w:t>services for all HIV-exposed infants?</w:t>
            </w:r>
          </w:p>
        </w:tc>
        <w:tc>
          <w:tcPr>
            <w:tcW w:w="386" w:type="pct"/>
          </w:tcPr>
          <w:p w14:paraId="38E0B19B" w14:textId="77777777" w:rsidR="007D33F3" w:rsidRPr="004D531E" w:rsidRDefault="007D33F3" w:rsidP="007D33F3">
            <w:pPr>
              <w:rPr>
                <w:rFonts w:ascii="Garamond" w:hAnsi="Garamond"/>
                <w:sz w:val="22"/>
                <w:szCs w:val="22"/>
              </w:rPr>
            </w:pPr>
          </w:p>
        </w:tc>
        <w:tc>
          <w:tcPr>
            <w:tcW w:w="337" w:type="pct"/>
          </w:tcPr>
          <w:p w14:paraId="1F0A5649" w14:textId="77777777" w:rsidR="007D33F3" w:rsidRPr="004D531E" w:rsidRDefault="007D33F3" w:rsidP="007D33F3">
            <w:pPr>
              <w:rPr>
                <w:rFonts w:ascii="Garamond" w:hAnsi="Garamond"/>
                <w:sz w:val="22"/>
                <w:szCs w:val="22"/>
              </w:rPr>
            </w:pPr>
          </w:p>
        </w:tc>
        <w:tc>
          <w:tcPr>
            <w:tcW w:w="1921" w:type="pct"/>
          </w:tcPr>
          <w:p w14:paraId="6A9CF33A" w14:textId="77777777" w:rsidR="007D33F3" w:rsidRPr="004D531E" w:rsidRDefault="007D33F3" w:rsidP="007D33F3">
            <w:pPr>
              <w:rPr>
                <w:rFonts w:ascii="Garamond" w:hAnsi="Garamond"/>
                <w:sz w:val="22"/>
                <w:szCs w:val="22"/>
              </w:rPr>
            </w:pPr>
          </w:p>
        </w:tc>
      </w:tr>
      <w:tr w:rsidR="007D33F3" w:rsidRPr="004D531E" w14:paraId="3EE3EDAC" w14:textId="77777777" w:rsidTr="001C03AA">
        <w:tc>
          <w:tcPr>
            <w:tcW w:w="2356" w:type="pct"/>
            <w:shd w:val="clear" w:color="auto" w:fill="BBD191"/>
          </w:tcPr>
          <w:p w14:paraId="095F63F2" w14:textId="77777777" w:rsidR="007D33F3" w:rsidRPr="004D531E" w:rsidRDefault="007D33F3" w:rsidP="007D33F3">
            <w:pPr>
              <w:pStyle w:val="TableParagraph"/>
              <w:ind w:left="103" w:right="508"/>
              <w:rPr>
                <w:rFonts w:ascii="Garamond" w:hAnsi="Garamond"/>
              </w:rPr>
            </w:pPr>
            <w:r w:rsidRPr="004D531E">
              <w:rPr>
                <w:rFonts w:ascii="Garamond" w:hAnsi="Garamond"/>
              </w:rPr>
              <w:t>Is there a designated person for data reporting and collection, or if not, are staff who collect data trained to fill out forms?</w:t>
            </w:r>
          </w:p>
        </w:tc>
        <w:tc>
          <w:tcPr>
            <w:tcW w:w="386" w:type="pct"/>
          </w:tcPr>
          <w:p w14:paraId="2B89EC38" w14:textId="77777777" w:rsidR="007D33F3" w:rsidRPr="004D531E" w:rsidRDefault="007D33F3" w:rsidP="007D33F3">
            <w:pPr>
              <w:rPr>
                <w:rFonts w:ascii="Garamond" w:hAnsi="Garamond"/>
                <w:sz w:val="22"/>
                <w:szCs w:val="22"/>
              </w:rPr>
            </w:pPr>
          </w:p>
        </w:tc>
        <w:tc>
          <w:tcPr>
            <w:tcW w:w="337" w:type="pct"/>
          </w:tcPr>
          <w:p w14:paraId="6537E7C0" w14:textId="77777777" w:rsidR="007D33F3" w:rsidRPr="004D531E" w:rsidRDefault="007D33F3" w:rsidP="007D33F3">
            <w:pPr>
              <w:rPr>
                <w:rFonts w:ascii="Garamond" w:hAnsi="Garamond"/>
                <w:sz w:val="22"/>
                <w:szCs w:val="22"/>
              </w:rPr>
            </w:pPr>
          </w:p>
        </w:tc>
        <w:tc>
          <w:tcPr>
            <w:tcW w:w="1921" w:type="pct"/>
          </w:tcPr>
          <w:p w14:paraId="2CC28E90" w14:textId="77777777" w:rsidR="007D33F3" w:rsidRPr="004D531E" w:rsidRDefault="007D33F3" w:rsidP="007D33F3">
            <w:pPr>
              <w:rPr>
                <w:rFonts w:ascii="Garamond" w:hAnsi="Garamond"/>
                <w:sz w:val="22"/>
                <w:szCs w:val="22"/>
              </w:rPr>
            </w:pPr>
          </w:p>
        </w:tc>
      </w:tr>
      <w:tr w:rsidR="007D33F3" w:rsidRPr="004D531E" w14:paraId="1368F1B8" w14:textId="77777777" w:rsidTr="001C03AA">
        <w:trPr>
          <w:trHeight w:hRule="exact" w:val="811"/>
        </w:trPr>
        <w:tc>
          <w:tcPr>
            <w:tcW w:w="2356" w:type="pct"/>
            <w:shd w:val="clear" w:color="auto" w:fill="BBD191"/>
          </w:tcPr>
          <w:p w14:paraId="4921C4A3" w14:textId="77777777" w:rsidR="007D33F3" w:rsidRPr="004D531E" w:rsidRDefault="007D33F3" w:rsidP="007D33F3">
            <w:pPr>
              <w:pStyle w:val="TableParagraph"/>
              <w:tabs>
                <w:tab w:val="left" w:pos="4851"/>
              </w:tabs>
              <w:ind w:left="103" w:right="753"/>
              <w:rPr>
                <w:rFonts w:ascii="Garamond" w:hAnsi="Garamond"/>
              </w:rPr>
            </w:pPr>
            <w:r w:rsidRPr="004D531E">
              <w:rPr>
                <w:rFonts w:ascii="Garamond" w:hAnsi="Garamond"/>
              </w:rPr>
              <w:t>Total number of points</w:t>
            </w:r>
            <w:r w:rsidRPr="004D531E">
              <w:rPr>
                <w:rFonts w:ascii="Garamond" w:hAnsi="Garamond"/>
                <w:spacing w:val="-7"/>
              </w:rPr>
              <w:t xml:space="preserve"> </w:t>
            </w:r>
            <w:r w:rsidRPr="004D531E">
              <w:rPr>
                <w:rFonts w:ascii="Garamond" w:hAnsi="Garamond"/>
              </w:rPr>
              <w:t>this</w:t>
            </w:r>
            <w:r w:rsidRPr="004D531E">
              <w:rPr>
                <w:rFonts w:ascii="Garamond" w:hAnsi="Garamond"/>
                <w:spacing w:val="-2"/>
              </w:rPr>
              <w:t xml:space="preserve"> </w:t>
            </w:r>
            <w:r w:rsidRPr="004D531E">
              <w:rPr>
                <w:rFonts w:ascii="Garamond" w:hAnsi="Garamond"/>
              </w:rPr>
              <w:t xml:space="preserve">section: </w:t>
            </w:r>
            <w:r w:rsidRPr="004D531E">
              <w:rPr>
                <w:rFonts w:ascii="Garamond" w:hAnsi="Garamond"/>
                <w:spacing w:val="-1"/>
              </w:rPr>
              <w:t xml:space="preserve"> </w:t>
            </w:r>
            <w:r w:rsidRPr="004D531E">
              <w:rPr>
                <w:rFonts w:ascii="Garamond" w:hAnsi="Garamond"/>
                <w:u w:val="single"/>
              </w:rPr>
              <w:t xml:space="preserve"> </w:t>
            </w:r>
            <w:r w:rsidRPr="004D531E">
              <w:rPr>
                <w:rFonts w:ascii="Garamond" w:hAnsi="Garamond"/>
                <w:u w:val="single"/>
              </w:rPr>
              <w:tab/>
            </w:r>
            <w:r w:rsidRPr="004D531E">
              <w:rPr>
                <w:rFonts w:ascii="Garamond" w:hAnsi="Garamond"/>
                <w:w w:val="28"/>
                <w:u w:val="single"/>
              </w:rPr>
              <w:t xml:space="preserve"> </w:t>
            </w:r>
            <w:r w:rsidRPr="004D531E">
              <w:rPr>
                <w:rFonts w:ascii="Garamond" w:hAnsi="Garamond"/>
              </w:rPr>
              <w:t xml:space="preserve"> </w:t>
            </w:r>
          </w:p>
          <w:p w14:paraId="2F81834C" w14:textId="77777777" w:rsidR="007D33F3" w:rsidRPr="004D531E" w:rsidRDefault="007D33F3" w:rsidP="007D33F3">
            <w:pPr>
              <w:pStyle w:val="TableParagraph"/>
              <w:tabs>
                <w:tab w:val="left" w:pos="4851"/>
              </w:tabs>
              <w:ind w:left="103" w:right="753"/>
              <w:rPr>
                <w:rFonts w:ascii="Garamond" w:hAnsi="Garamond"/>
              </w:rPr>
            </w:pPr>
            <w:r w:rsidRPr="004D531E">
              <w:rPr>
                <w:rFonts w:ascii="Garamond" w:hAnsi="Garamond"/>
              </w:rPr>
              <w:t>Total number of points possible:</w:t>
            </w:r>
            <w:r w:rsidRPr="004D531E">
              <w:rPr>
                <w:rFonts w:ascii="Garamond" w:hAnsi="Garamond"/>
                <w:spacing w:val="55"/>
              </w:rPr>
              <w:t xml:space="preserve"> </w:t>
            </w:r>
            <w:r w:rsidRPr="004D531E">
              <w:rPr>
                <w:rFonts w:ascii="Garamond" w:hAnsi="Garamond"/>
                <w:u w:val="single"/>
              </w:rPr>
              <w:t>7</w:t>
            </w:r>
          </w:p>
        </w:tc>
        <w:tc>
          <w:tcPr>
            <w:tcW w:w="386" w:type="pct"/>
          </w:tcPr>
          <w:p w14:paraId="1696CB89" w14:textId="77777777" w:rsidR="007D33F3" w:rsidRPr="004D531E" w:rsidRDefault="007D33F3" w:rsidP="007D33F3">
            <w:pPr>
              <w:rPr>
                <w:rFonts w:ascii="Garamond" w:hAnsi="Garamond"/>
                <w:sz w:val="22"/>
                <w:szCs w:val="22"/>
              </w:rPr>
            </w:pPr>
          </w:p>
        </w:tc>
        <w:tc>
          <w:tcPr>
            <w:tcW w:w="337" w:type="pct"/>
          </w:tcPr>
          <w:p w14:paraId="320B00D7" w14:textId="77777777" w:rsidR="007D33F3" w:rsidRPr="004D531E" w:rsidRDefault="007D33F3" w:rsidP="007D33F3">
            <w:pPr>
              <w:rPr>
                <w:rFonts w:ascii="Garamond" w:hAnsi="Garamond"/>
                <w:sz w:val="22"/>
                <w:szCs w:val="22"/>
              </w:rPr>
            </w:pPr>
          </w:p>
        </w:tc>
        <w:tc>
          <w:tcPr>
            <w:tcW w:w="1921" w:type="pct"/>
          </w:tcPr>
          <w:p w14:paraId="6B2C092D" w14:textId="77777777" w:rsidR="007D33F3" w:rsidRPr="004D531E" w:rsidRDefault="007D33F3" w:rsidP="007D33F3">
            <w:pPr>
              <w:rPr>
                <w:rFonts w:ascii="Garamond" w:hAnsi="Garamond"/>
                <w:sz w:val="22"/>
                <w:szCs w:val="22"/>
              </w:rPr>
            </w:pPr>
          </w:p>
        </w:tc>
      </w:tr>
    </w:tbl>
    <w:p w14:paraId="3C0DE8C0" w14:textId="77777777" w:rsidR="007D33F3" w:rsidRPr="004D531E" w:rsidRDefault="007D33F3" w:rsidP="007D33F3">
      <w:pPr>
        <w:pStyle w:val="BodyText"/>
        <w:spacing w:before="10" w:after="1"/>
        <w:rPr>
          <w:rFonts w:ascii="Garamond" w:hAnsi="Garamond"/>
          <w:szCs w:val="22"/>
        </w:rPr>
      </w:pPr>
    </w:p>
    <w:tbl>
      <w:tblPr>
        <w:tblW w:w="5000" w:type="pct"/>
        <w:tblBorders>
          <w:top w:val="single" w:sz="4" w:space="0" w:color="323232"/>
          <w:left w:val="single" w:sz="4" w:space="0" w:color="323232"/>
          <w:bottom w:val="single" w:sz="4" w:space="0" w:color="323232"/>
          <w:right w:val="single" w:sz="4" w:space="0" w:color="323232"/>
          <w:insideH w:val="single" w:sz="4" w:space="0" w:color="323232"/>
          <w:insideV w:val="single" w:sz="4" w:space="0" w:color="323232"/>
        </w:tblBorders>
        <w:tblLayout w:type="fixed"/>
        <w:tblCellMar>
          <w:left w:w="0" w:type="dxa"/>
          <w:right w:w="0" w:type="dxa"/>
        </w:tblCellMar>
        <w:tblLook w:val="01E0" w:firstRow="1" w:lastRow="1" w:firstColumn="1" w:lastColumn="1" w:noHBand="0" w:noVBand="0"/>
      </w:tblPr>
      <w:tblGrid>
        <w:gridCol w:w="4406"/>
        <w:gridCol w:w="718"/>
        <w:gridCol w:w="630"/>
        <w:gridCol w:w="3596"/>
      </w:tblGrid>
      <w:tr w:rsidR="007D33F3" w:rsidRPr="004D531E" w14:paraId="288B4EFD" w14:textId="77777777" w:rsidTr="007D33F3">
        <w:trPr>
          <w:tblHeader/>
        </w:trPr>
        <w:tc>
          <w:tcPr>
            <w:tcW w:w="5000" w:type="pct"/>
            <w:gridSpan w:val="4"/>
            <w:shd w:val="clear" w:color="auto" w:fill="647B34"/>
          </w:tcPr>
          <w:p w14:paraId="7CA6DD78" w14:textId="6F209CE6" w:rsidR="007D33F3" w:rsidRPr="004D531E" w:rsidRDefault="007D33F3" w:rsidP="007D33F3">
            <w:pPr>
              <w:pStyle w:val="TableParagraph"/>
              <w:spacing w:line="271" w:lineRule="exact"/>
              <w:ind w:left="103"/>
              <w:rPr>
                <w:rFonts w:ascii="Garamond" w:hAnsi="Garamond"/>
                <w:b/>
              </w:rPr>
            </w:pPr>
            <w:r w:rsidRPr="004D531E">
              <w:rPr>
                <w:rFonts w:ascii="Garamond" w:hAnsi="Garamond"/>
                <w:b/>
              </w:rPr>
              <w:t xml:space="preserve">3. Physical </w:t>
            </w:r>
            <w:r w:rsidR="00D46BB1" w:rsidRPr="004D531E">
              <w:rPr>
                <w:rFonts w:ascii="Garamond" w:hAnsi="Garamond"/>
                <w:b/>
              </w:rPr>
              <w:t>f</w:t>
            </w:r>
            <w:r w:rsidRPr="004D531E">
              <w:rPr>
                <w:rFonts w:ascii="Garamond" w:hAnsi="Garamond"/>
                <w:b/>
              </w:rPr>
              <w:t>acility</w:t>
            </w:r>
          </w:p>
        </w:tc>
      </w:tr>
      <w:tr w:rsidR="007D33F3" w:rsidRPr="004D531E" w14:paraId="386CD882" w14:textId="77777777" w:rsidTr="007D33F3">
        <w:tc>
          <w:tcPr>
            <w:tcW w:w="2356" w:type="pct"/>
            <w:shd w:val="clear" w:color="auto" w:fill="BBD191"/>
          </w:tcPr>
          <w:p w14:paraId="03620646" w14:textId="77777777" w:rsidR="007D33F3" w:rsidRPr="004D531E" w:rsidRDefault="007D33F3" w:rsidP="007D33F3">
            <w:pPr>
              <w:pStyle w:val="TableParagraph"/>
              <w:ind w:left="103" w:right="400"/>
              <w:rPr>
                <w:rFonts w:ascii="Garamond" w:hAnsi="Garamond"/>
              </w:rPr>
            </w:pPr>
            <w:r w:rsidRPr="004D531E">
              <w:rPr>
                <w:rFonts w:ascii="Garamond" w:hAnsi="Garamond"/>
              </w:rPr>
              <w:t>Questions</w:t>
            </w:r>
          </w:p>
        </w:tc>
        <w:tc>
          <w:tcPr>
            <w:tcW w:w="384" w:type="pct"/>
            <w:shd w:val="clear" w:color="auto" w:fill="BBD191"/>
          </w:tcPr>
          <w:p w14:paraId="62974E0B"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Yes-1</w:t>
            </w:r>
          </w:p>
        </w:tc>
        <w:tc>
          <w:tcPr>
            <w:tcW w:w="337" w:type="pct"/>
            <w:shd w:val="clear" w:color="auto" w:fill="BBD191"/>
          </w:tcPr>
          <w:p w14:paraId="6199F90D"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No-0</w:t>
            </w:r>
          </w:p>
        </w:tc>
        <w:tc>
          <w:tcPr>
            <w:tcW w:w="1923" w:type="pct"/>
            <w:shd w:val="clear" w:color="auto" w:fill="BBD191"/>
          </w:tcPr>
          <w:p w14:paraId="6AF447A1"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Comments</w:t>
            </w:r>
          </w:p>
        </w:tc>
      </w:tr>
      <w:tr w:rsidR="007D33F3" w:rsidRPr="004D531E" w14:paraId="5AF41330" w14:textId="77777777" w:rsidTr="007D33F3">
        <w:tc>
          <w:tcPr>
            <w:tcW w:w="2356" w:type="pct"/>
            <w:shd w:val="clear" w:color="auto" w:fill="BBD191"/>
          </w:tcPr>
          <w:p w14:paraId="42BAD828" w14:textId="77777777" w:rsidR="007D33F3" w:rsidRPr="004D531E" w:rsidRDefault="007D33F3" w:rsidP="007D33F3">
            <w:pPr>
              <w:pStyle w:val="TableParagraph"/>
              <w:ind w:left="103" w:right="400"/>
              <w:rPr>
                <w:rFonts w:ascii="Garamond" w:hAnsi="Garamond"/>
              </w:rPr>
            </w:pPr>
            <w:r w:rsidRPr="004D531E">
              <w:rPr>
                <w:rFonts w:ascii="Garamond" w:hAnsi="Garamond"/>
              </w:rPr>
              <w:t>Are supplies kept in a secure location?</w:t>
            </w:r>
          </w:p>
        </w:tc>
        <w:tc>
          <w:tcPr>
            <w:tcW w:w="384" w:type="pct"/>
          </w:tcPr>
          <w:p w14:paraId="150343B6" w14:textId="77777777" w:rsidR="007D33F3" w:rsidRPr="004D531E" w:rsidRDefault="007D33F3" w:rsidP="007D33F3">
            <w:pPr>
              <w:ind w:left="103" w:right="400"/>
              <w:rPr>
                <w:rFonts w:ascii="Garamond" w:eastAsia="Rockwell" w:hAnsi="Garamond" w:cs="Rockwell"/>
                <w:sz w:val="22"/>
                <w:szCs w:val="22"/>
              </w:rPr>
            </w:pPr>
          </w:p>
        </w:tc>
        <w:tc>
          <w:tcPr>
            <w:tcW w:w="337" w:type="pct"/>
          </w:tcPr>
          <w:p w14:paraId="3949540A" w14:textId="77777777" w:rsidR="007D33F3" w:rsidRPr="004D531E" w:rsidRDefault="007D33F3" w:rsidP="007D33F3">
            <w:pPr>
              <w:rPr>
                <w:rFonts w:ascii="Garamond" w:hAnsi="Garamond"/>
                <w:sz w:val="22"/>
                <w:szCs w:val="22"/>
              </w:rPr>
            </w:pPr>
          </w:p>
        </w:tc>
        <w:tc>
          <w:tcPr>
            <w:tcW w:w="1923" w:type="pct"/>
          </w:tcPr>
          <w:p w14:paraId="4D29E2F1" w14:textId="77777777" w:rsidR="007D33F3" w:rsidRPr="004D531E" w:rsidRDefault="007D33F3" w:rsidP="007D33F3">
            <w:pPr>
              <w:rPr>
                <w:rFonts w:ascii="Garamond" w:hAnsi="Garamond"/>
                <w:sz w:val="22"/>
                <w:szCs w:val="22"/>
              </w:rPr>
            </w:pPr>
          </w:p>
        </w:tc>
      </w:tr>
      <w:tr w:rsidR="007D33F3" w:rsidRPr="004D531E" w14:paraId="4DA3C456" w14:textId="77777777" w:rsidTr="007D33F3">
        <w:tc>
          <w:tcPr>
            <w:tcW w:w="2356" w:type="pct"/>
            <w:shd w:val="clear" w:color="auto" w:fill="BBD191"/>
          </w:tcPr>
          <w:p w14:paraId="6090F7E5" w14:textId="77777777" w:rsidR="007D33F3" w:rsidRPr="004D531E" w:rsidRDefault="007D33F3" w:rsidP="007D33F3">
            <w:pPr>
              <w:pStyle w:val="TableParagraph"/>
              <w:ind w:left="103" w:right="400"/>
              <w:rPr>
                <w:rFonts w:ascii="Garamond" w:hAnsi="Garamond"/>
              </w:rPr>
            </w:pPr>
            <w:r w:rsidRPr="004D531E">
              <w:rPr>
                <w:rFonts w:ascii="Garamond" w:hAnsi="Garamond"/>
              </w:rPr>
              <w:t>Is there adequate space for testing and counselling?</w:t>
            </w:r>
          </w:p>
        </w:tc>
        <w:tc>
          <w:tcPr>
            <w:tcW w:w="384" w:type="pct"/>
          </w:tcPr>
          <w:p w14:paraId="3482F5C4" w14:textId="77777777" w:rsidR="007D33F3" w:rsidRPr="004D531E" w:rsidRDefault="007D33F3" w:rsidP="007D33F3">
            <w:pPr>
              <w:ind w:right="400"/>
              <w:rPr>
                <w:rFonts w:ascii="Garamond" w:eastAsia="Rockwell" w:hAnsi="Garamond" w:cs="Rockwell"/>
                <w:sz w:val="22"/>
                <w:szCs w:val="22"/>
              </w:rPr>
            </w:pPr>
          </w:p>
        </w:tc>
        <w:tc>
          <w:tcPr>
            <w:tcW w:w="337" w:type="pct"/>
          </w:tcPr>
          <w:p w14:paraId="1F1B376C" w14:textId="77777777" w:rsidR="007D33F3" w:rsidRPr="004D531E" w:rsidRDefault="007D33F3" w:rsidP="007D33F3">
            <w:pPr>
              <w:rPr>
                <w:rFonts w:ascii="Garamond" w:hAnsi="Garamond"/>
                <w:sz w:val="22"/>
                <w:szCs w:val="22"/>
              </w:rPr>
            </w:pPr>
          </w:p>
        </w:tc>
        <w:tc>
          <w:tcPr>
            <w:tcW w:w="1923" w:type="pct"/>
          </w:tcPr>
          <w:p w14:paraId="7229EE31" w14:textId="77777777" w:rsidR="007D33F3" w:rsidRPr="004D531E" w:rsidRDefault="007D33F3" w:rsidP="007D33F3">
            <w:pPr>
              <w:rPr>
                <w:rFonts w:ascii="Garamond" w:hAnsi="Garamond"/>
                <w:sz w:val="22"/>
                <w:szCs w:val="22"/>
              </w:rPr>
            </w:pPr>
          </w:p>
        </w:tc>
      </w:tr>
      <w:tr w:rsidR="007D33F3" w:rsidRPr="004D531E" w14:paraId="60B25FBC" w14:textId="77777777" w:rsidTr="007D33F3">
        <w:tc>
          <w:tcPr>
            <w:tcW w:w="2356" w:type="pct"/>
            <w:shd w:val="clear" w:color="auto" w:fill="BBD191"/>
          </w:tcPr>
          <w:p w14:paraId="1EAFFEDF" w14:textId="77777777" w:rsidR="007D33F3" w:rsidRPr="004D531E" w:rsidRDefault="007D33F3" w:rsidP="007D33F3">
            <w:pPr>
              <w:pStyle w:val="TableParagraph"/>
              <w:ind w:left="103" w:right="400"/>
              <w:rPr>
                <w:rFonts w:ascii="Garamond" w:hAnsi="Garamond"/>
              </w:rPr>
            </w:pPr>
            <w:r w:rsidRPr="004D531E">
              <w:rPr>
                <w:rFonts w:ascii="Garamond" w:hAnsi="Garamond"/>
              </w:rPr>
              <w:t>Does the space allow for privacy for individual counselling?</w:t>
            </w:r>
          </w:p>
        </w:tc>
        <w:tc>
          <w:tcPr>
            <w:tcW w:w="384" w:type="pct"/>
          </w:tcPr>
          <w:p w14:paraId="60D16C81" w14:textId="77777777" w:rsidR="007D33F3" w:rsidRPr="004D531E" w:rsidRDefault="007D33F3" w:rsidP="007D33F3">
            <w:pPr>
              <w:rPr>
                <w:rFonts w:ascii="Garamond" w:hAnsi="Garamond"/>
                <w:sz w:val="22"/>
                <w:szCs w:val="22"/>
              </w:rPr>
            </w:pPr>
          </w:p>
        </w:tc>
        <w:tc>
          <w:tcPr>
            <w:tcW w:w="337" w:type="pct"/>
          </w:tcPr>
          <w:p w14:paraId="5D3C733E" w14:textId="77777777" w:rsidR="007D33F3" w:rsidRPr="004D531E" w:rsidRDefault="007D33F3" w:rsidP="007D33F3">
            <w:pPr>
              <w:rPr>
                <w:rFonts w:ascii="Garamond" w:hAnsi="Garamond"/>
                <w:sz w:val="22"/>
                <w:szCs w:val="22"/>
              </w:rPr>
            </w:pPr>
          </w:p>
        </w:tc>
        <w:tc>
          <w:tcPr>
            <w:tcW w:w="1923" w:type="pct"/>
          </w:tcPr>
          <w:p w14:paraId="731DFE51" w14:textId="77777777" w:rsidR="007D33F3" w:rsidRPr="004D531E" w:rsidRDefault="007D33F3" w:rsidP="007D33F3">
            <w:pPr>
              <w:rPr>
                <w:rFonts w:ascii="Garamond" w:hAnsi="Garamond"/>
                <w:sz w:val="22"/>
                <w:szCs w:val="22"/>
              </w:rPr>
            </w:pPr>
          </w:p>
        </w:tc>
      </w:tr>
      <w:tr w:rsidR="007D33F3" w:rsidRPr="004D531E" w14:paraId="466E52C6" w14:textId="77777777" w:rsidTr="007D33F3">
        <w:tc>
          <w:tcPr>
            <w:tcW w:w="2356" w:type="pct"/>
            <w:shd w:val="clear" w:color="auto" w:fill="BBD191"/>
          </w:tcPr>
          <w:p w14:paraId="360FA84F" w14:textId="77777777" w:rsidR="007D33F3" w:rsidRPr="004D531E" w:rsidRDefault="007D33F3" w:rsidP="007D33F3">
            <w:pPr>
              <w:pStyle w:val="TableParagraph"/>
              <w:ind w:left="103" w:right="400"/>
              <w:rPr>
                <w:rFonts w:ascii="Garamond" w:hAnsi="Garamond"/>
              </w:rPr>
            </w:pPr>
            <w:r w:rsidRPr="004D531E">
              <w:rPr>
                <w:rFonts w:ascii="Garamond" w:hAnsi="Garamond"/>
              </w:rPr>
              <w:t>Is there a table available to conduct tests?</w:t>
            </w:r>
          </w:p>
        </w:tc>
        <w:tc>
          <w:tcPr>
            <w:tcW w:w="384" w:type="pct"/>
          </w:tcPr>
          <w:p w14:paraId="11B89F97" w14:textId="77777777" w:rsidR="007D33F3" w:rsidRPr="004D531E" w:rsidRDefault="007D33F3" w:rsidP="007D33F3">
            <w:pPr>
              <w:rPr>
                <w:rFonts w:ascii="Garamond" w:hAnsi="Garamond"/>
                <w:sz w:val="22"/>
                <w:szCs w:val="22"/>
              </w:rPr>
            </w:pPr>
          </w:p>
        </w:tc>
        <w:tc>
          <w:tcPr>
            <w:tcW w:w="337" w:type="pct"/>
          </w:tcPr>
          <w:p w14:paraId="72CF22DE" w14:textId="77777777" w:rsidR="007D33F3" w:rsidRPr="004D531E" w:rsidRDefault="007D33F3" w:rsidP="007D33F3">
            <w:pPr>
              <w:rPr>
                <w:rFonts w:ascii="Garamond" w:hAnsi="Garamond"/>
                <w:sz w:val="22"/>
                <w:szCs w:val="22"/>
              </w:rPr>
            </w:pPr>
          </w:p>
        </w:tc>
        <w:tc>
          <w:tcPr>
            <w:tcW w:w="1923" w:type="pct"/>
          </w:tcPr>
          <w:p w14:paraId="0F7995A3" w14:textId="77777777" w:rsidR="007D33F3" w:rsidRPr="004D531E" w:rsidRDefault="007D33F3" w:rsidP="007D33F3">
            <w:pPr>
              <w:rPr>
                <w:rFonts w:ascii="Garamond" w:hAnsi="Garamond"/>
                <w:sz w:val="22"/>
                <w:szCs w:val="22"/>
              </w:rPr>
            </w:pPr>
          </w:p>
        </w:tc>
      </w:tr>
      <w:tr w:rsidR="007D33F3" w:rsidRPr="004D531E" w14:paraId="1C0E588A" w14:textId="77777777" w:rsidTr="007D33F3">
        <w:tc>
          <w:tcPr>
            <w:tcW w:w="2356" w:type="pct"/>
            <w:shd w:val="clear" w:color="auto" w:fill="BBD191"/>
          </w:tcPr>
          <w:p w14:paraId="116A577D" w14:textId="77777777" w:rsidR="007D33F3" w:rsidRPr="004D531E" w:rsidRDefault="007D33F3" w:rsidP="007D33F3">
            <w:pPr>
              <w:pStyle w:val="TableParagraph"/>
              <w:ind w:left="103" w:right="400"/>
              <w:rPr>
                <w:rFonts w:ascii="Garamond" w:hAnsi="Garamond"/>
              </w:rPr>
            </w:pPr>
            <w:r w:rsidRPr="004D531E">
              <w:rPr>
                <w:rFonts w:ascii="Garamond" w:hAnsi="Garamond"/>
              </w:rPr>
              <w:t>Is there sufficient equipment to conduct activities, e.g., beds, chairs for waiting room, etc.</w:t>
            </w:r>
          </w:p>
        </w:tc>
        <w:tc>
          <w:tcPr>
            <w:tcW w:w="384" w:type="pct"/>
          </w:tcPr>
          <w:p w14:paraId="37AB1CEB" w14:textId="77777777" w:rsidR="007D33F3" w:rsidRPr="004D531E" w:rsidRDefault="007D33F3" w:rsidP="007D33F3">
            <w:pPr>
              <w:rPr>
                <w:rFonts w:ascii="Garamond" w:hAnsi="Garamond"/>
                <w:sz w:val="22"/>
                <w:szCs w:val="22"/>
              </w:rPr>
            </w:pPr>
          </w:p>
        </w:tc>
        <w:tc>
          <w:tcPr>
            <w:tcW w:w="337" w:type="pct"/>
          </w:tcPr>
          <w:p w14:paraId="3A813A4A" w14:textId="77777777" w:rsidR="007D33F3" w:rsidRPr="004D531E" w:rsidRDefault="007D33F3" w:rsidP="007D33F3">
            <w:pPr>
              <w:rPr>
                <w:rFonts w:ascii="Garamond" w:hAnsi="Garamond"/>
                <w:sz w:val="22"/>
                <w:szCs w:val="22"/>
              </w:rPr>
            </w:pPr>
          </w:p>
        </w:tc>
        <w:tc>
          <w:tcPr>
            <w:tcW w:w="1923" w:type="pct"/>
          </w:tcPr>
          <w:p w14:paraId="0AA5F756" w14:textId="77777777" w:rsidR="007D33F3" w:rsidRPr="004D531E" w:rsidRDefault="007D33F3" w:rsidP="007D33F3">
            <w:pPr>
              <w:rPr>
                <w:rFonts w:ascii="Garamond" w:hAnsi="Garamond"/>
                <w:sz w:val="22"/>
                <w:szCs w:val="22"/>
              </w:rPr>
            </w:pPr>
          </w:p>
        </w:tc>
      </w:tr>
      <w:tr w:rsidR="007D33F3" w:rsidRPr="004D531E" w14:paraId="5A0A84D5" w14:textId="77777777" w:rsidTr="007D33F3">
        <w:tc>
          <w:tcPr>
            <w:tcW w:w="2356" w:type="pct"/>
            <w:shd w:val="clear" w:color="auto" w:fill="BBD191"/>
          </w:tcPr>
          <w:p w14:paraId="6D6765BF" w14:textId="3426EBA3" w:rsidR="007D33F3" w:rsidRPr="004D531E" w:rsidRDefault="007D33F3" w:rsidP="007D33F3">
            <w:pPr>
              <w:pStyle w:val="TableParagraph"/>
              <w:ind w:left="103" w:right="400"/>
              <w:rPr>
                <w:rFonts w:ascii="Garamond" w:hAnsi="Garamond"/>
              </w:rPr>
            </w:pPr>
            <w:r w:rsidRPr="004D531E">
              <w:rPr>
                <w:rFonts w:ascii="Garamond" w:hAnsi="Garamond"/>
              </w:rPr>
              <w:t>Are the rooms, equipment</w:t>
            </w:r>
            <w:r w:rsidR="00587165">
              <w:rPr>
                <w:rFonts w:ascii="Garamond" w:hAnsi="Garamond"/>
              </w:rPr>
              <w:t>,</w:t>
            </w:r>
            <w:r w:rsidRPr="004D531E">
              <w:rPr>
                <w:rFonts w:ascii="Garamond" w:hAnsi="Garamond"/>
              </w:rPr>
              <w:t xml:space="preserve"> and physical space kept clean?</w:t>
            </w:r>
          </w:p>
        </w:tc>
        <w:tc>
          <w:tcPr>
            <w:tcW w:w="384" w:type="pct"/>
          </w:tcPr>
          <w:p w14:paraId="32B73265" w14:textId="77777777" w:rsidR="007D33F3" w:rsidRPr="004D531E" w:rsidRDefault="007D33F3" w:rsidP="007D33F3">
            <w:pPr>
              <w:rPr>
                <w:rFonts w:ascii="Garamond" w:hAnsi="Garamond"/>
                <w:sz w:val="22"/>
                <w:szCs w:val="22"/>
              </w:rPr>
            </w:pPr>
          </w:p>
        </w:tc>
        <w:tc>
          <w:tcPr>
            <w:tcW w:w="337" w:type="pct"/>
          </w:tcPr>
          <w:p w14:paraId="391516A5" w14:textId="77777777" w:rsidR="007D33F3" w:rsidRPr="004D531E" w:rsidRDefault="007D33F3" w:rsidP="007D33F3">
            <w:pPr>
              <w:rPr>
                <w:rFonts w:ascii="Garamond" w:hAnsi="Garamond"/>
                <w:sz w:val="22"/>
                <w:szCs w:val="22"/>
              </w:rPr>
            </w:pPr>
          </w:p>
        </w:tc>
        <w:tc>
          <w:tcPr>
            <w:tcW w:w="1923" w:type="pct"/>
          </w:tcPr>
          <w:p w14:paraId="79129C7E" w14:textId="77777777" w:rsidR="007D33F3" w:rsidRPr="004D531E" w:rsidRDefault="007D33F3" w:rsidP="007D33F3">
            <w:pPr>
              <w:rPr>
                <w:rFonts w:ascii="Garamond" w:hAnsi="Garamond"/>
                <w:sz w:val="22"/>
                <w:szCs w:val="22"/>
              </w:rPr>
            </w:pPr>
          </w:p>
        </w:tc>
      </w:tr>
      <w:tr w:rsidR="007D33F3" w:rsidRPr="004D531E" w14:paraId="7935F261" w14:textId="77777777" w:rsidTr="007D33F3">
        <w:tc>
          <w:tcPr>
            <w:tcW w:w="2356" w:type="pct"/>
            <w:shd w:val="clear" w:color="auto" w:fill="BBD191"/>
          </w:tcPr>
          <w:p w14:paraId="6096D158" w14:textId="77777777" w:rsidR="007D33F3" w:rsidRPr="004D531E" w:rsidRDefault="007D33F3" w:rsidP="007D33F3">
            <w:pPr>
              <w:pStyle w:val="TableParagraph"/>
              <w:ind w:left="103" w:right="400"/>
              <w:rPr>
                <w:rFonts w:ascii="Garamond" w:hAnsi="Garamond"/>
              </w:rPr>
            </w:pPr>
            <w:r w:rsidRPr="004D531E">
              <w:rPr>
                <w:rFonts w:ascii="Garamond" w:hAnsi="Garamond"/>
              </w:rPr>
              <w:t>Is there a system at the testing location for disposing of hazardous materials (e.g., sharps containers) and rubbish?</w:t>
            </w:r>
          </w:p>
        </w:tc>
        <w:tc>
          <w:tcPr>
            <w:tcW w:w="384" w:type="pct"/>
          </w:tcPr>
          <w:p w14:paraId="14EA0160" w14:textId="77777777" w:rsidR="007D33F3" w:rsidRPr="004D531E" w:rsidRDefault="007D33F3" w:rsidP="007D33F3">
            <w:pPr>
              <w:rPr>
                <w:rFonts w:ascii="Garamond" w:hAnsi="Garamond"/>
                <w:sz w:val="22"/>
                <w:szCs w:val="22"/>
              </w:rPr>
            </w:pPr>
          </w:p>
        </w:tc>
        <w:tc>
          <w:tcPr>
            <w:tcW w:w="337" w:type="pct"/>
          </w:tcPr>
          <w:p w14:paraId="704382A2" w14:textId="77777777" w:rsidR="007D33F3" w:rsidRPr="004D531E" w:rsidRDefault="007D33F3" w:rsidP="007D33F3">
            <w:pPr>
              <w:rPr>
                <w:rFonts w:ascii="Garamond" w:hAnsi="Garamond"/>
                <w:sz w:val="22"/>
                <w:szCs w:val="22"/>
              </w:rPr>
            </w:pPr>
          </w:p>
        </w:tc>
        <w:tc>
          <w:tcPr>
            <w:tcW w:w="1923" w:type="pct"/>
          </w:tcPr>
          <w:p w14:paraId="68F77AFC" w14:textId="77777777" w:rsidR="007D33F3" w:rsidRPr="004D531E" w:rsidRDefault="007D33F3" w:rsidP="007D33F3">
            <w:pPr>
              <w:rPr>
                <w:rFonts w:ascii="Garamond" w:hAnsi="Garamond"/>
                <w:sz w:val="22"/>
                <w:szCs w:val="22"/>
              </w:rPr>
            </w:pPr>
          </w:p>
        </w:tc>
      </w:tr>
      <w:tr w:rsidR="007D33F3" w:rsidRPr="004D531E" w14:paraId="5F868DD4" w14:textId="77777777" w:rsidTr="007D33F3">
        <w:tc>
          <w:tcPr>
            <w:tcW w:w="2356" w:type="pct"/>
            <w:shd w:val="clear" w:color="auto" w:fill="BBD191"/>
          </w:tcPr>
          <w:p w14:paraId="25A07577" w14:textId="77777777" w:rsidR="007D33F3" w:rsidRPr="004D531E" w:rsidRDefault="007D33F3" w:rsidP="007D33F3">
            <w:pPr>
              <w:pStyle w:val="TableParagraph"/>
              <w:tabs>
                <w:tab w:val="left" w:pos="4851"/>
              </w:tabs>
              <w:ind w:left="103" w:right="753"/>
              <w:rPr>
                <w:rFonts w:ascii="Garamond" w:hAnsi="Garamond"/>
              </w:rPr>
            </w:pPr>
            <w:r w:rsidRPr="004D531E">
              <w:rPr>
                <w:rFonts w:ascii="Garamond" w:hAnsi="Garamond"/>
              </w:rPr>
              <w:t xml:space="preserve">Total number of points this section:   </w:t>
            </w:r>
            <w:r w:rsidRPr="004D531E">
              <w:rPr>
                <w:rFonts w:ascii="Garamond" w:hAnsi="Garamond"/>
                <w:u w:val="single"/>
              </w:rPr>
              <w:tab/>
            </w:r>
          </w:p>
          <w:p w14:paraId="17C72462" w14:textId="77777777" w:rsidR="007D33F3" w:rsidRPr="004D531E" w:rsidRDefault="007D33F3" w:rsidP="007D33F3">
            <w:pPr>
              <w:pStyle w:val="TableParagraph"/>
              <w:ind w:left="103" w:right="400"/>
              <w:rPr>
                <w:rFonts w:ascii="Garamond" w:hAnsi="Garamond"/>
              </w:rPr>
            </w:pPr>
            <w:r w:rsidRPr="004D531E">
              <w:rPr>
                <w:rFonts w:ascii="Garamond" w:hAnsi="Garamond"/>
              </w:rPr>
              <w:t>Total number of points possible: 7</w:t>
            </w:r>
          </w:p>
        </w:tc>
        <w:tc>
          <w:tcPr>
            <w:tcW w:w="384" w:type="pct"/>
          </w:tcPr>
          <w:p w14:paraId="4DCB8863" w14:textId="77777777" w:rsidR="007D33F3" w:rsidRPr="004D531E" w:rsidRDefault="007D33F3" w:rsidP="007D33F3">
            <w:pPr>
              <w:rPr>
                <w:rFonts w:ascii="Garamond" w:hAnsi="Garamond"/>
                <w:sz w:val="22"/>
                <w:szCs w:val="22"/>
              </w:rPr>
            </w:pPr>
          </w:p>
        </w:tc>
        <w:tc>
          <w:tcPr>
            <w:tcW w:w="337" w:type="pct"/>
          </w:tcPr>
          <w:p w14:paraId="143C0E11" w14:textId="77777777" w:rsidR="007D33F3" w:rsidRPr="004D531E" w:rsidRDefault="007D33F3" w:rsidP="007D33F3">
            <w:pPr>
              <w:rPr>
                <w:rFonts w:ascii="Garamond" w:hAnsi="Garamond"/>
                <w:sz w:val="22"/>
                <w:szCs w:val="22"/>
              </w:rPr>
            </w:pPr>
          </w:p>
        </w:tc>
        <w:tc>
          <w:tcPr>
            <w:tcW w:w="1923" w:type="pct"/>
          </w:tcPr>
          <w:p w14:paraId="5EF45C52" w14:textId="77777777" w:rsidR="007D33F3" w:rsidRPr="004D531E" w:rsidRDefault="007D33F3" w:rsidP="007D33F3">
            <w:pPr>
              <w:rPr>
                <w:rFonts w:ascii="Garamond" w:hAnsi="Garamond"/>
                <w:sz w:val="22"/>
                <w:szCs w:val="22"/>
              </w:rPr>
            </w:pPr>
          </w:p>
        </w:tc>
      </w:tr>
    </w:tbl>
    <w:p w14:paraId="47FBE844" w14:textId="77777777" w:rsidR="007D33F3" w:rsidRPr="004D531E" w:rsidRDefault="007D33F3" w:rsidP="007D33F3">
      <w:pPr>
        <w:pStyle w:val="BodyText"/>
        <w:spacing w:before="10" w:after="1"/>
        <w:rPr>
          <w:rFonts w:ascii="Garamond" w:hAnsi="Garamond"/>
          <w:szCs w:val="22"/>
        </w:rPr>
      </w:pPr>
    </w:p>
    <w:tbl>
      <w:tblPr>
        <w:tblW w:w="5000" w:type="pct"/>
        <w:tblBorders>
          <w:top w:val="single" w:sz="4" w:space="0" w:color="323232"/>
          <w:left w:val="single" w:sz="4" w:space="0" w:color="323232"/>
          <w:bottom w:val="single" w:sz="4" w:space="0" w:color="323232"/>
          <w:right w:val="single" w:sz="4" w:space="0" w:color="323232"/>
          <w:insideH w:val="single" w:sz="4" w:space="0" w:color="323232"/>
          <w:insideV w:val="single" w:sz="4" w:space="0" w:color="323232"/>
        </w:tblBorders>
        <w:tblCellMar>
          <w:left w:w="0" w:type="dxa"/>
          <w:right w:w="0" w:type="dxa"/>
        </w:tblCellMar>
        <w:tblLook w:val="01E0" w:firstRow="1" w:lastRow="1" w:firstColumn="1" w:lastColumn="1" w:noHBand="0" w:noVBand="0"/>
      </w:tblPr>
      <w:tblGrid>
        <w:gridCol w:w="4406"/>
        <w:gridCol w:w="722"/>
        <w:gridCol w:w="628"/>
        <w:gridCol w:w="3594"/>
      </w:tblGrid>
      <w:tr w:rsidR="007D33F3" w:rsidRPr="004D531E" w14:paraId="728F4CE0" w14:textId="77777777" w:rsidTr="007D33F3">
        <w:trPr>
          <w:tblHeader/>
        </w:trPr>
        <w:tc>
          <w:tcPr>
            <w:tcW w:w="5000" w:type="pct"/>
            <w:gridSpan w:val="4"/>
            <w:shd w:val="clear" w:color="auto" w:fill="647B34"/>
          </w:tcPr>
          <w:p w14:paraId="260A41E9" w14:textId="77777777" w:rsidR="007D33F3" w:rsidRPr="004D531E" w:rsidRDefault="007D33F3" w:rsidP="007D33F3">
            <w:pPr>
              <w:pStyle w:val="TableParagraph"/>
              <w:spacing w:line="271" w:lineRule="exact"/>
              <w:ind w:left="110"/>
              <w:rPr>
                <w:rFonts w:ascii="Garamond" w:hAnsi="Garamond"/>
                <w:b/>
              </w:rPr>
            </w:pPr>
            <w:r w:rsidRPr="004D531E">
              <w:rPr>
                <w:rFonts w:ascii="Garamond" w:hAnsi="Garamond"/>
                <w:b/>
              </w:rPr>
              <w:t>4. Supplies</w:t>
            </w:r>
          </w:p>
        </w:tc>
      </w:tr>
      <w:tr w:rsidR="007D33F3" w:rsidRPr="004D531E" w14:paraId="21B11FA0" w14:textId="77777777" w:rsidTr="007D33F3">
        <w:tc>
          <w:tcPr>
            <w:tcW w:w="2356" w:type="pct"/>
            <w:shd w:val="clear" w:color="auto" w:fill="BBD191"/>
          </w:tcPr>
          <w:p w14:paraId="7E852748" w14:textId="77777777" w:rsidR="007D33F3" w:rsidRPr="004D531E" w:rsidRDefault="007D33F3" w:rsidP="007D33F3">
            <w:pPr>
              <w:pStyle w:val="TableParagraph"/>
              <w:spacing w:line="271" w:lineRule="exact"/>
              <w:ind w:left="110" w:right="335"/>
              <w:rPr>
                <w:rFonts w:ascii="Garamond" w:hAnsi="Garamond"/>
              </w:rPr>
            </w:pPr>
            <w:r w:rsidRPr="004D531E">
              <w:rPr>
                <w:rFonts w:ascii="Garamond" w:hAnsi="Garamond"/>
              </w:rPr>
              <w:t>Questions</w:t>
            </w:r>
          </w:p>
        </w:tc>
        <w:tc>
          <w:tcPr>
            <w:tcW w:w="386" w:type="pct"/>
            <w:shd w:val="clear" w:color="auto" w:fill="BBD191"/>
          </w:tcPr>
          <w:p w14:paraId="5540E360" w14:textId="77777777" w:rsidR="007D33F3" w:rsidRPr="004D531E" w:rsidRDefault="007D33F3" w:rsidP="007D33F3">
            <w:pPr>
              <w:pStyle w:val="TableParagraph"/>
              <w:spacing w:line="271" w:lineRule="exact"/>
              <w:ind w:left="110"/>
              <w:rPr>
                <w:rFonts w:ascii="Garamond" w:hAnsi="Garamond"/>
              </w:rPr>
            </w:pPr>
            <w:r w:rsidRPr="004D531E">
              <w:rPr>
                <w:rFonts w:ascii="Garamond" w:hAnsi="Garamond"/>
              </w:rPr>
              <w:t>Yes-1</w:t>
            </w:r>
          </w:p>
        </w:tc>
        <w:tc>
          <w:tcPr>
            <w:tcW w:w="336" w:type="pct"/>
            <w:shd w:val="clear" w:color="auto" w:fill="BBD191"/>
          </w:tcPr>
          <w:p w14:paraId="355FBB35" w14:textId="77777777" w:rsidR="007D33F3" w:rsidRPr="004D531E" w:rsidRDefault="007D33F3" w:rsidP="007D33F3">
            <w:pPr>
              <w:pStyle w:val="TableParagraph"/>
              <w:spacing w:line="271" w:lineRule="exact"/>
              <w:ind w:left="110"/>
              <w:rPr>
                <w:rFonts w:ascii="Garamond" w:hAnsi="Garamond"/>
              </w:rPr>
            </w:pPr>
            <w:r w:rsidRPr="004D531E">
              <w:rPr>
                <w:rFonts w:ascii="Garamond" w:hAnsi="Garamond"/>
              </w:rPr>
              <w:t>No-0</w:t>
            </w:r>
          </w:p>
        </w:tc>
        <w:tc>
          <w:tcPr>
            <w:tcW w:w="1923" w:type="pct"/>
            <w:shd w:val="clear" w:color="auto" w:fill="BBD191"/>
          </w:tcPr>
          <w:p w14:paraId="349DB839" w14:textId="77777777" w:rsidR="007D33F3" w:rsidRPr="004D531E" w:rsidRDefault="007D33F3" w:rsidP="007D33F3">
            <w:pPr>
              <w:pStyle w:val="TableParagraph"/>
              <w:spacing w:line="271" w:lineRule="exact"/>
              <w:ind w:left="110"/>
              <w:rPr>
                <w:rFonts w:ascii="Garamond" w:hAnsi="Garamond"/>
              </w:rPr>
            </w:pPr>
            <w:r w:rsidRPr="004D531E">
              <w:rPr>
                <w:rFonts w:ascii="Garamond" w:hAnsi="Garamond"/>
              </w:rPr>
              <w:t>Comments/Observations</w:t>
            </w:r>
          </w:p>
        </w:tc>
      </w:tr>
      <w:tr w:rsidR="007D33F3" w:rsidRPr="004D531E" w14:paraId="3FDEF0CE" w14:textId="77777777" w:rsidTr="007D33F3">
        <w:tc>
          <w:tcPr>
            <w:tcW w:w="2356" w:type="pct"/>
            <w:shd w:val="clear" w:color="auto" w:fill="BBD191"/>
          </w:tcPr>
          <w:p w14:paraId="23170A74" w14:textId="040082D9" w:rsidR="007D33F3" w:rsidRPr="004D531E" w:rsidRDefault="007D33F3" w:rsidP="007D33F3">
            <w:pPr>
              <w:pStyle w:val="TableParagraph"/>
              <w:ind w:left="110" w:right="335"/>
              <w:rPr>
                <w:rFonts w:ascii="Garamond" w:hAnsi="Garamond"/>
              </w:rPr>
            </w:pPr>
            <w:r w:rsidRPr="004D531E">
              <w:rPr>
                <w:rFonts w:ascii="Garamond" w:hAnsi="Garamond"/>
              </w:rPr>
              <w:t>Were sufficient supplies available to ensure universal precautions are followed, e.g.</w:t>
            </w:r>
            <w:r w:rsidR="00587165">
              <w:rPr>
                <w:rFonts w:ascii="Garamond" w:hAnsi="Garamond"/>
              </w:rPr>
              <w:t>,</w:t>
            </w:r>
            <w:r w:rsidRPr="004D531E">
              <w:rPr>
                <w:rFonts w:ascii="Garamond" w:hAnsi="Garamond"/>
              </w:rPr>
              <w:t xml:space="preserve"> gloves, etc?</w:t>
            </w:r>
          </w:p>
        </w:tc>
        <w:tc>
          <w:tcPr>
            <w:tcW w:w="386" w:type="pct"/>
          </w:tcPr>
          <w:p w14:paraId="45F8C900" w14:textId="77777777" w:rsidR="007D33F3" w:rsidRPr="004D531E" w:rsidRDefault="007D33F3" w:rsidP="007D33F3">
            <w:pPr>
              <w:rPr>
                <w:rFonts w:ascii="Garamond" w:hAnsi="Garamond"/>
                <w:sz w:val="22"/>
                <w:szCs w:val="22"/>
              </w:rPr>
            </w:pPr>
          </w:p>
        </w:tc>
        <w:tc>
          <w:tcPr>
            <w:tcW w:w="336" w:type="pct"/>
          </w:tcPr>
          <w:p w14:paraId="7443DC10" w14:textId="77777777" w:rsidR="007D33F3" w:rsidRPr="004D531E" w:rsidRDefault="007D33F3" w:rsidP="007D33F3">
            <w:pPr>
              <w:rPr>
                <w:rFonts w:ascii="Garamond" w:hAnsi="Garamond"/>
                <w:sz w:val="22"/>
                <w:szCs w:val="22"/>
              </w:rPr>
            </w:pPr>
          </w:p>
        </w:tc>
        <w:tc>
          <w:tcPr>
            <w:tcW w:w="1923" w:type="pct"/>
          </w:tcPr>
          <w:p w14:paraId="6A5E548F" w14:textId="77777777" w:rsidR="007D33F3" w:rsidRPr="004D531E" w:rsidRDefault="007D33F3" w:rsidP="007D33F3">
            <w:pPr>
              <w:rPr>
                <w:rFonts w:ascii="Garamond" w:hAnsi="Garamond"/>
                <w:sz w:val="22"/>
                <w:szCs w:val="22"/>
              </w:rPr>
            </w:pPr>
          </w:p>
        </w:tc>
      </w:tr>
      <w:tr w:rsidR="007D33F3" w:rsidRPr="004D531E" w14:paraId="1EE812DF" w14:textId="77777777" w:rsidTr="007D33F3">
        <w:tc>
          <w:tcPr>
            <w:tcW w:w="2356" w:type="pct"/>
            <w:shd w:val="clear" w:color="auto" w:fill="BBD191"/>
          </w:tcPr>
          <w:p w14:paraId="66C8D62A" w14:textId="77777777" w:rsidR="007D33F3" w:rsidRPr="004D531E" w:rsidRDefault="007D33F3" w:rsidP="007D33F3">
            <w:pPr>
              <w:pStyle w:val="TableParagraph"/>
              <w:ind w:left="110" w:right="462"/>
              <w:rPr>
                <w:rFonts w:ascii="Garamond" w:hAnsi="Garamond"/>
              </w:rPr>
            </w:pPr>
            <w:r w:rsidRPr="004D531E">
              <w:rPr>
                <w:rFonts w:ascii="Garamond" w:hAnsi="Garamond"/>
              </w:rPr>
              <w:t>Were there sufficient supplies of other needed materials, e.g., sterile gauze pads, timers, etc?</w:t>
            </w:r>
          </w:p>
        </w:tc>
        <w:tc>
          <w:tcPr>
            <w:tcW w:w="386" w:type="pct"/>
          </w:tcPr>
          <w:p w14:paraId="41CD0677" w14:textId="77777777" w:rsidR="007D33F3" w:rsidRPr="004D531E" w:rsidRDefault="007D33F3" w:rsidP="007D33F3">
            <w:pPr>
              <w:rPr>
                <w:rFonts w:ascii="Garamond" w:hAnsi="Garamond"/>
                <w:sz w:val="22"/>
                <w:szCs w:val="22"/>
              </w:rPr>
            </w:pPr>
          </w:p>
        </w:tc>
        <w:tc>
          <w:tcPr>
            <w:tcW w:w="336" w:type="pct"/>
          </w:tcPr>
          <w:p w14:paraId="717DCAB6" w14:textId="77777777" w:rsidR="007D33F3" w:rsidRPr="004D531E" w:rsidRDefault="007D33F3" w:rsidP="007D33F3">
            <w:pPr>
              <w:rPr>
                <w:rFonts w:ascii="Garamond" w:hAnsi="Garamond"/>
                <w:sz w:val="22"/>
                <w:szCs w:val="22"/>
              </w:rPr>
            </w:pPr>
          </w:p>
        </w:tc>
        <w:tc>
          <w:tcPr>
            <w:tcW w:w="1923" w:type="pct"/>
          </w:tcPr>
          <w:p w14:paraId="01D68CE6" w14:textId="77777777" w:rsidR="007D33F3" w:rsidRPr="004D531E" w:rsidRDefault="007D33F3" w:rsidP="007D33F3">
            <w:pPr>
              <w:rPr>
                <w:rFonts w:ascii="Garamond" w:hAnsi="Garamond"/>
                <w:sz w:val="22"/>
                <w:szCs w:val="22"/>
              </w:rPr>
            </w:pPr>
          </w:p>
        </w:tc>
      </w:tr>
      <w:tr w:rsidR="007D33F3" w:rsidRPr="004D531E" w14:paraId="5265D0E1" w14:textId="77777777" w:rsidTr="007D33F3">
        <w:tc>
          <w:tcPr>
            <w:tcW w:w="2356" w:type="pct"/>
            <w:shd w:val="clear" w:color="auto" w:fill="BBD191"/>
          </w:tcPr>
          <w:p w14:paraId="4828BB26" w14:textId="77777777" w:rsidR="007D33F3" w:rsidRPr="004D531E" w:rsidRDefault="007D33F3" w:rsidP="007D33F3">
            <w:pPr>
              <w:pStyle w:val="TableParagraph"/>
              <w:ind w:left="110" w:right="531"/>
              <w:rPr>
                <w:rFonts w:ascii="Garamond" w:hAnsi="Garamond"/>
              </w:rPr>
            </w:pPr>
            <w:r w:rsidRPr="004D531E">
              <w:rPr>
                <w:rFonts w:ascii="Garamond" w:hAnsi="Garamond"/>
              </w:rPr>
              <w:t>Were there sufficient numbers of RDT kits (not out of date) available?</w:t>
            </w:r>
          </w:p>
        </w:tc>
        <w:tc>
          <w:tcPr>
            <w:tcW w:w="386" w:type="pct"/>
          </w:tcPr>
          <w:p w14:paraId="5DA06BE2" w14:textId="77777777" w:rsidR="007D33F3" w:rsidRPr="004D531E" w:rsidRDefault="007D33F3" w:rsidP="007D33F3">
            <w:pPr>
              <w:rPr>
                <w:rFonts w:ascii="Garamond" w:hAnsi="Garamond"/>
                <w:sz w:val="22"/>
                <w:szCs w:val="22"/>
              </w:rPr>
            </w:pPr>
          </w:p>
        </w:tc>
        <w:tc>
          <w:tcPr>
            <w:tcW w:w="336" w:type="pct"/>
          </w:tcPr>
          <w:p w14:paraId="6E579717" w14:textId="77777777" w:rsidR="007D33F3" w:rsidRPr="004D531E" w:rsidRDefault="007D33F3" w:rsidP="007D33F3">
            <w:pPr>
              <w:rPr>
                <w:rFonts w:ascii="Garamond" w:hAnsi="Garamond"/>
                <w:sz w:val="22"/>
                <w:szCs w:val="22"/>
              </w:rPr>
            </w:pPr>
          </w:p>
        </w:tc>
        <w:tc>
          <w:tcPr>
            <w:tcW w:w="1923" w:type="pct"/>
          </w:tcPr>
          <w:p w14:paraId="314C2CF7" w14:textId="77777777" w:rsidR="007D33F3" w:rsidRPr="004D531E" w:rsidRDefault="007D33F3" w:rsidP="007D33F3">
            <w:pPr>
              <w:rPr>
                <w:rFonts w:ascii="Garamond" w:hAnsi="Garamond"/>
                <w:sz w:val="22"/>
                <w:szCs w:val="22"/>
              </w:rPr>
            </w:pPr>
          </w:p>
        </w:tc>
      </w:tr>
      <w:tr w:rsidR="007D33F3" w:rsidRPr="004D531E" w14:paraId="16534806" w14:textId="77777777" w:rsidTr="007D33F3">
        <w:tc>
          <w:tcPr>
            <w:tcW w:w="2356" w:type="pct"/>
            <w:shd w:val="clear" w:color="auto" w:fill="BBD191"/>
          </w:tcPr>
          <w:p w14:paraId="270B16B7" w14:textId="77777777" w:rsidR="007D33F3" w:rsidRPr="004D531E" w:rsidRDefault="007D33F3" w:rsidP="007D33F3">
            <w:pPr>
              <w:pStyle w:val="TableParagraph"/>
              <w:ind w:left="110" w:right="91"/>
              <w:rPr>
                <w:rFonts w:ascii="Garamond" w:hAnsi="Garamond"/>
              </w:rPr>
            </w:pPr>
            <w:r w:rsidRPr="004D531E">
              <w:rPr>
                <w:rFonts w:ascii="Garamond" w:hAnsi="Garamond"/>
              </w:rPr>
              <w:t>Were there sufficient numbers of DBS cards/test kits (not out of date) available?</w:t>
            </w:r>
          </w:p>
        </w:tc>
        <w:tc>
          <w:tcPr>
            <w:tcW w:w="386" w:type="pct"/>
          </w:tcPr>
          <w:p w14:paraId="6F732F30" w14:textId="77777777" w:rsidR="007D33F3" w:rsidRPr="004D531E" w:rsidRDefault="007D33F3" w:rsidP="007D33F3">
            <w:pPr>
              <w:rPr>
                <w:rFonts w:ascii="Garamond" w:hAnsi="Garamond"/>
                <w:sz w:val="22"/>
                <w:szCs w:val="22"/>
              </w:rPr>
            </w:pPr>
          </w:p>
        </w:tc>
        <w:tc>
          <w:tcPr>
            <w:tcW w:w="336" w:type="pct"/>
          </w:tcPr>
          <w:p w14:paraId="30E633EF" w14:textId="77777777" w:rsidR="007D33F3" w:rsidRPr="004D531E" w:rsidRDefault="007D33F3" w:rsidP="007D33F3">
            <w:pPr>
              <w:rPr>
                <w:rFonts w:ascii="Garamond" w:hAnsi="Garamond"/>
                <w:sz w:val="22"/>
                <w:szCs w:val="22"/>
              </w:rPr>
            </w:pPr>
          </w:p>
        </w:tc>
        <w:tc>
          <w:tcPr>
            <w:tcW w:w="1923" w:type="pct"/>
          </w:tcPr>
          <w:p w14:paraId="0A631618" w14:textId="77777777" w:rsidR="007D33F3" w:rsidRPr="004D531E" w:rsidRDefault="007D33F3" w:rsidP="007D33F3">
            <w:pPr>
              <w:rPr>
                <w:rFonts w:ascii="Garamond" w:hAnsi="Garamond"/>
                <w:sz w:val="22"/>
                <w:szCs w:val="22"/>
              </w:rPr>
            </w:pPr>
          </w:p>
        </w:tc>
      </w:tr>
      <w:tr w:rsidR="007D33F3" w:rsidRPr="004D531E" w14:paraId="1F5AC929" w14:textId="77777777" w:rsidTr="007D33F3">
        <w:tc>
          <w:tcPr>
            <w:tcW w:w="2356" w:type="pct"/>
            <w:shd w:val="clear" w:color="auto" w:fill="BBD191"/>
          </w:tcPr>
          <w:p w14:paraId="13FED597" w14:textId="77777777" w:rsidR="007D33F3" w:rsidRPr="004D531E" w:rsidRDefault="007D33F3" w:rsidP="007D33F3">
            <w:pPr>
              <w:pStyle w:val="TableParagraph"/>
              <w:ind w:left="110" w:right="564"/>
              <w:rPr>
                <w:rFonts w:ascii="Garamond" w:hAnsi="Garamond"/>
              </w:rPr>
            </w:pPr>
            <w:r w:rsidRPr="004D531E">
              <w:rPr>
                <w:rFonts w:ascii="Garamond" w:hAnsi="Garamond"/>
              </w:rPr>
              <w:t>Were expired supplies kept separate from those that are to be used?</w:t>
            </w:r>
          </w:p>
        </w:tc>
        <w:tc>
          <w:tcPr>
            <w:tcW w:w="386" w:type="pct"/>
          </w:tcPr>
          <w:p w14:paraId="3254B94E" w14:textId="77777777" w:rsidR="007D33F3" w:rsidRPr="004D531E" w:rsidRDefault="007D33F3" w:rsidP="007D33F3">
            <w:pPr>
              <w:rPr>
                <w:rFonts w:ascii="Garamond" w:hAnsi="Garamond"/>
                <w:sz w:val="22"/>
                <w:szCs w:val="22"/>
              </w:rPr>
            </w:pPr>
          </w:p>
        </w:tc>
        <w:tc>
          <w:tcPr>
            <w:tcW w:w="336" w:type="pct"/>
          </w:tcPr>
          <w:p w14:paraId="7755A8B2" w14:textId="77777777" w:rsidR="007D33F3" w:rsidRPr="004D531E" w:rsidRDefault="007D33F3" w:rsidP="007D33F3">
            <w:pPr>
              <w:rPr>
                <w:rFonts w:ascii="Garamond" w:hAnsi="Garamond"/>
                <w:sz w:val="22"/>
                <w:szCs w:val="22"/>
              </w:rPr>
            </w:pPr>
          </w:p>
        </w:tc>
        <w:tc>
          <w:tcPr>
            <w:tcW w:w="1923" w:type="pct"/>
          </w:tcPr>
          <w:p w14:paraId="2C3599D2" w14:textId="77777777" w:rsidR="007D33F3" w:rsidRPr="004D531E" w:rsidRDefault="007D33F3" w:rsidP="007D33F3">
            <w:pPr>
              <w:rPr>
                <w:rFonts w:ascii="Garamond" w:hAnsi="Garamond"/>
                <w:sz w:val="22"/>
                <w:szCs w:val="22"/>
              </w:rPr>
            </w:pPr>
          </w:p>
        </w:tc>
      </w:tr>
      <w:tr w:rsidR="007D33F3" w:rsidRPr="004D531E" w14:paraId="6E2C09DE" w14:textId="77777777" w:rsidTr="007D33F3">
        <w:tc>
          <w:tcPr>
            <w:tcW w:w="2356" w:type="pct"/>
            <w:shd w:val="clear" w:color="auto" w:fill="BBD191"/>
          </w:tcPr>
          <w:p w14:paraId="78E3E263" w14:textId="582539D6" w:rsidR="007D33F3" w:rsidRPr="004D531E" w:rsidRDefault="007D33F3" w:rsidP="007D33F3">
            <w:pPr>
              <w:pStyle w:val="TableParagraph"/>
              <w:ind w:left="110" w:right="239"/>
              <w:rPr>
                <w:rFonts w:ascii="Garamond" w:hAnsi="Garamond"/>
              </w:rPr>
            </w:pPr>
            <w:r w:rsidRPr="004D531E">
              <w:rPr>
                <w:rFonts w:ascii="Garamond" w:hAnsi="Garamond"/>
              </w:rPr>
              <w:t>Is a syste</w:t>
            </w:r>
            <w:r w:rsidR="00F930AF">
              <w:rPr>
                <w:rFonts w:ascii="Garamond" w:hAnsi="Garamond"/>
              </w:rPr>
              <w:t xml:space="preserve">m in place to ensure that stock </w:t>
            </w:r>
            <w:r w:rsidRPr="004D531E">
              <w:rPr>
                <w:rFonts w:ascii="Garamond" w:hAnsi="Garamond"/>
              </w:rPr>
              <w:t>outs do not occur?</w:t>
            </w:r>
          </w:p>
        </w:tc>
        <w:tc>
          <w:tcPr>
            <w:tcW w:w="386" w:type="pct"/>
          </w:tcPr>
          <w:p w14:paraId="5970EE84" w14:textId="77777777" w:rsidR="007D33F3" w:rsidRPr="004D531E" w:rsidRDefault="007D33F3" w:rsidP="007D33F3">
            <w:pPr>
              <w:rPr>
                <w:rFonts w:ascii="Garamond" w:hAnsi="Garamond"/>
                <w:sz w:val="22"/>
                <w:szCs w:val="22"/>
              </w:rPr>
            </w:pPr>
          </w:p>
        </w:tc>
        <w:tc>
          <w:tcPr>
            <w:tcW w:w="336" w:type="pct"/>
          </w:tcPr>
          <w:p w14:paraId="5C7B3636" w14:textId="77777777" w:rsidR="007D33F3" w:rsidRPr="004D531E" w:rsidRDefault="007D33F3" w:rsidP="007D33F3">
            <w:pPr>
              <w:rPr>
                <w:rFonts w:ascii="Garamond" w:hAnsi="Garamond"/>
                <w:sz w:val="22"/>
                <w:szCs w:val="22"/>
              </w:rPr>
            </w:pPr>
          </w:p>
        </w:tc>
        <w:tc>
          <w:tcPr>
            <w:tcW w:w="1923" w:type="pct"/>
          </w:tcPr>
          <w:p w14:paraId="7DDBA3E8" w14:textId="77777777" w:rsidR="007D33F3" w:rsidRPr="004D531E" w:rsidRDefault="007D33F3" w:rsidP="007D33F3">
            <w:pPr>
              <w:rPr>
                <w:rFonts w:ascii="Garamond" w:hAnsi="Garamond"/>
                <w:sz w:val="22"/>
                <w:szCs w:val="22"/>
              </w:rPr>
            </w:pPr>
          </w:p>
        </w:tc>
      </w:tr>
      <w:tr w:rsidR="007D33F3" w:rsidRPr="004D531E" w14:paraId="69AA2C68" w14:textId="77777777" w:rsidTr="007D33F3">
        <w:tc>
          <w:tcPr>
            <w:tcW w:w="2356" w:type="pct"/>
            <w:shd w:val="clear" w:color="auto" w:fill="BBD191"/>
          </w:tcPr>
          <w:p w14:paraId="2A837CF7" w14:textId="77777777" w:rsidR="007D33F3" w:rsidRPr="004D531E" w:rsidRDefault="007D33F3" w:rsidP="007D33F3">
            <w:pPr>
              <w:pStyle w:val="TableParagraph"/>
              <w:ind w:left="110" w:right="842"/>
              <w:rPr>
                <w:rFonts w:ascii="Garamond" w:hAnsi="Garamond"/>
              </w:rPr>
            </w:pPr>
            <w:r w:rsidRPr="004D531E">
              <w:rPr>
                <w:rFonts w:ascii="Garamond" w:hAnsi="Garamond"/>
              </w:rPr>
              <w:t>Are there working systems to manage receiving supplies and transport of DBS samples to central labs for testing?</w:t>
            </w:r>
          </w:p>
        </w:tc>
        <w:tc>
          <w:tcPr>
            <w:tcW w:w="386" w:type="pct"/>
          </w:tcPr>
          <w:p w14:paraId="115DD830" w14:textId="77777777" w:rsidR="007D33F3" w:rsidRPr="004D531E" w:rsidRDefault="007D33F3" w:rsidP="007D33F3">
            <w:pPr>
              <w:rPr>
                <w:rFonts w:ascii="Garamond" w:hAnsi="Garamond"/>
                <w:sz w:val="22"/>
                <w:szCs w:val="22"/>
              </w:rPr>
            </w:pPr>
          </w:p>
        </w:tc>
        <w:tc>
          <w:tcPr>
            <w:tcW w:w="336" w:type="pct"/>
          </w:tcPr>
          <w:p w14:paraId="583B75B7" w14:textId="77777777" w:rsidR="007D33F3" w:rsidRPr="004D531E" w:rsidRDefault="007D33F3" w:rsidP="007D33F3">
            <w:pPr>
              <w:rPr>
                <w:rFonts w:ascii="Garamond" w:hAnsi="Garamond"/>
                <w:sz w:val="22"/>
                <w:szCs w:val="22"/>
              </w:rPr>
            </w:pPr>
          </w:p>
        </w:tc>
        <w:tc>
          <w:tcPr>
            <w:tcW w:w="1923" w:type="pct"/>
          </w:tcPr>
          <w:p w14:paraId="7C1FC3DF" w14:textId="77777777" w:rsidR="007D33F3" w:rsidRPr="004D531E" w:rsidRDefault="007D33F3" w:rsidP="007D33F3">
            <w:pPr>
              <w:rPr>
                <w:rFonts w:ascii="Garamond" w:hAnsi="Garamond"/>
                <w:sz w:val="22"/>
                <w:szCs w:val="22"/>
              </w:rPr>
            </w:pPr>
          </w:p>
        </w:tc>
      </w:tr>
      <w:tr w:rsidR="007D33F3" w:rsidRPr="004D531E" w14:paraId="253CC2AC" w14:textId="77777777" w:rsidTr="007D33F3">
        <w:tc>
          <w:tcPr>
            <w:tcW w:w="2356" w:type="pct"/>
            <w:shd w:val="clear" w:color="auto" w:fill="BBD191"/>
          </w:tcPr>
          <w:p w14:paraId="40768F49" w14:textId="77777777" w:rsidR="007D33F3" w:rsidRPr="004D531E" w:rsidRDefault="007D33F3" w:rsidP="007D33F3">
            <w:pPr>
              <w:pStyle w:val="TableParagraph"/>
              <w:tabs>
                <w:tab w:val="left" w:pos="4858"/>
              </w:tabs>
              <w:ind w:left="110" w:right="752"/>
              <w:rPr>
                <w:rFonts w:ascii="Garamond" w:hAnsi="Garamond"/>
              </w:rPr>
            </w:pPr>
            <w:r w:rsidRPr="004D531E">
              <w:rPr>
                <w:rFonts w:ascii="Garamond" w:hAnsi="Garamond"/>
              </w:rPr>
              <w:t>Total number of points</w:t>
            </w:r>
            <w:r w:rsidRPr="004D531E">
              <w:rPr>
                <w:rFonts w:ascii="Garamond" w:hAnsi="Garamond"/>
                <w:spacing w:val="-7"/>
              </w:rPr>
              <w:t xml:space="preserve"> </w:t>
            </w:r>
            <w:r w:rsidRPr="004D531E">
              <w:rPr>
                <w:rFonts w:ascii="Garamond" w:hAnsi="Garamond"/>
              </w:rPr>
              <w:t>this</w:t>
            </w:r>
            <w:r w:rsidRPr="004D531E">
              <w:rPr>
                <w:rFonts w:ascii="Garamond" w:hAnsi="Garamond"/>
                <w:spacing w:val="-2"/>
              </w:rPr>
              <w:t xml:space="preserve"> </w:t>
            </w:r>
            <w:r w:rsidRPr="004D531E">
              <w:rPr>
                <w:rFonts w:ascii="Garamond" w:hAnsi="Garamond"/>
              </w:rPr>
              <w:t xml:space="preserve">section: </w:t>
            </w:r>
            <w:r w:rsidRPr="004D531E">
              <w:rPr>
                <w:rFonts w:ascii="Garamond" w:hAnsi="Garamond"/>
                <w:spacing w:val="-1"/>
              </w:rPr>
              <w:t xml:space="preserve"> </w:t>
            </w:r>
            <w:r w:rsidRPr="004D531E">
              <w:rPr>
                <w:rFonts w:ascii="Garamond" w:hAnsi="Garamond"/>
                <w:u w:val="single"/>
              </w:rPr>
              <w:t xml:space="preserve"> </w:t>
            </w:r>
            <w:r w:rsidRPr="004D531E">
              <w:rPr>
                <w:rFonts w:ascii="Garamond" w:hAnsi="Garamond"/>
                <w:u w:val="single"/>
              </w:rPr>
              <w:tab/>
            </w:r>
            <w:r w:rsidRPr="004D531E">
              <w:rPr>
                <w:rFonts w:ascii="Garamond" w:hAnsi="Garamond"/>
                <w:w w:val="28"/>
                <w:u w:val="single"/>
              </w:rPr>
              <w:t xml:space="preserve"> </w:t>
            </w:r>
            <w:r w:rsidRPr="004D531E">
              <w:rPr>
                <w:rFonts w:ascii="Garamond" w:hAnsi="Garamond"/>
              </w:rPr>
              <w:t xml:space="preserve"> </w:t>
            </w:r>
          </w:p>
          <w:p w14:paraId="1F63C6E0" w14:textId="77777777" w:rsidR="007D33F3" w:rsidRPr="004D531E" w:rsidRDefault="007D33F3" w:rsidP="007D33F3">
            <w:pPr>
              <w:pStyle w:val="TableParagraph"/>
              <w:tabs>
                <w:tab w:val="left" w:pos="4858"/>
              </w:tabs>
              <w:ind w:left="110" w:right="752"/>
              <w:rPr>
                <w:rFonts w:ascii="Garamond" w:hAnsi="Garamond"/>
              </w:rPr>
            </w:pPr>
            <w:r w:rsidRPr="004D531E">
              <w:rPr>
                <w:rFonts w:ascii="Garamond" w:hAnsi="Garamond"/>
              </w:rPr>
              <w:t>Total number of points possible:</w:t>
            </w:r>
            <w:r w:rsidRPr="004D531E">
              <w:rPr>
                <w:rFonts w:ascii="Garamond" w:hAnsi="Garamond"/>
                <w:spacing w:val="55"/>
              </w:rPr>
              <w:t xml:space="preserve"> </w:t>
            </w:r>
            <w:r w:rsidRPr="004D531E">
              <w:rPr>
                <w:rFonts w:ascii="Garamond" w:hAnsi="Garamond"/>
                <w:u w:val="single"/>
              </w:rPr>
              <w:t>7</w:t>
            </w:r>
          </w:p>
        </w:tc>
        <w:tc>
          <w:tcPr>
            <w:tcW w:w="386" w:type="pct"/>
          </w:tcPr>
          <w:p w14:paraId="51D153AB" w14:textId="77777777" w:rsidR="007D33F3" w:rsidRPr="004D531E" w:rsidRDefault="007D33F3" w:rsidP="007D33F3">
            <w:pPr>
              <w:rPr>
                <w:rFonts w:ascii="Garamond" w:hAnsi="Garamond"/>
                <w:sz w:val="22"/>
                <w:szCs w:val="22"/>
              </w:rPr>
            </w:pPr>
          </w:p>
        </w:tc>
        <w:tc>
          <w:tcPr>
            <w:tcW w:w="336" w:type="pct"/>
          </w:tcPr>
          <w:p w14:paraId="6683AE38" w14:textId="77777777" w:rsidR="007D33F3" w:rsidRPr="004D531E" w:rsidRDefault="007D33F3" w:rsidP="007D33F3">
            <w:pPr>
              <w:rPr>
                <w:rFonts w:ascii="Garamond" w:hAnsi="Garamond"/>
                <w:sz w:val="22"/>
                <w:szCs w:val="22"/>
              </w:rPr>
            </w:pPr>
          </w:p>
        </w:tc>
        <w:tc>
          <w:tcPr>
            <w:tcW w:w="1923" w:type="pct"/>
          </w:tcPr>
          <w:p w14:paraId="64BF9825" w14:textId="77777777" w:rsidR="007D33F3" w:rsidRPr="004D531E" w:rsidRDefault="007D33F3" w:rsidP="007D33F3">
            <w:pPr>
              <w:rPr>
                <w:rFonts w:ascii="Garamond" w:hAnsi="Garamond"/>
                <w:sz w:val="22"/>
                <w:szCs w:val="22"/>
              </w:rPr>
            </w:pPr>
          </w:p>
        </w:tc>
      </w:tr>
    </w:tbl>
    <w:p w14:paraId="2705044C" w14:textId="77777777" w:rsidR="007D33F3" w:rsidRPr="004D531E" w:rsidRDefault="007D33F3" w:rsidP="007D33F3">
      <w:pPr>
        <w:pStyle w:val="BodyText"/>
        <w:rPr>
          <w:rFonts w:ascii="Garamond" w:hAnsi="Garamond"/>
          <w:szCs w:val="22"/>
        </w:rPr>
      </w:pPr>
    </w:p>
    <w:tbl>
      <w:tblPr>
        <w:tblW w:w="5000" w:type="pct"/>
        <w:tblBorders>
          <w:top w:val="single" w:sz="4" w:space="0" w:color="323232"/>
          <w:left w:val="single" w:sz="4" w:space="0" w:color="323232"/>
          <w:bottom w:val="single" w:sz="4" w:space="0" w:color="323232"/>
          <w:right w:val="single" w:sz="4" w:space="0" w:color="323232"/>
          <w:insideH w:val="single" w:sz="4" w:space="0" w:color="323232"/>
          <w:insideV w:val="single" w:sz="4" w:space="0" w:color="323232"/>
        </w:tblBorders>
        <w:tblCellMar>
          <w:left w:w="0" w:type="dxa"/>
          <w:right w:w="0" w:type="dxa"/>
        </w:tblCellMar>
        <w:tblLook w:val="01E0" w:firstRow="1" w:lastRow="1" w:firstColumn="1" w:lastColumn="1" w:noHBand="0" w:noVBand="0"/>
      </w:tblPr>
      <w:tblGrid>
        <w:gridCol w:w="4406"/>
        <w:gridCol w:w="718"/>
        <w:gridCol w:w="628"/>
        <w:gridCol w:w="3598"/>
      </w:tblGrid>
      <w:tr w:rsidR="007D33F3" w:rsidRPr="004D531E" w14:paraId="5B54E32F" w14:textId="77777777" w:rsidTr="007D33F3">
        <w:tc>
          <w:tcPr>
            <w:tcW w:w="5000" w:type="pct"/>
            <w:gridSpan w:val="4"/>
            <w:shd w:val="clear" w:color="auto" w:fill="647B34"/>
          </w:tcPr>
          <w:p w14:paraId="068299DA" w14:textId="63BEDBD4" w:rsidR="007D33F3" w:rsidRPr="004D531E" w:rsidRDefault="007D33F3" w:rsidP="007D33F3">
            <w:pPr>
              <w:pStyle w:val="TableParagraph"/>
              <w:spacing w:line="271" w:lineRule="exact"/>
              <w:ind w:left="110"/>
              <w:rPr>
                <w:rFonts w:ascii="Garamond" w:hAnsi="Garamond"/>
                <w:b/>
              </w:rPr>
            </w:pPr>
            <w:r w:rsidRPr="004D531E">
              <w:rPr>
                <w:rFonts w:ascii="Garamond" w:hAnsi="Garamond"/>
                <w:b/>
              </w:rPr>
              <w:t xml:space="preserve">5. Observation of </w:t>
            </w:r>
            <w:r w:rsidR="00A855EA" w:rsidRPr="004D531E">
              <w:rPr>
                <w:rFonts w:ascii="Garamond" w:hAnsi="Garamond"/>
                <w:b/>
              </w:rPr>
              <w:t>testing and counselling</w:t>
            </w:r>
          </w:p>
        </w:tc>
      </w:tr>
      <w:tr w:rsidR="007D33F3" w:rsidRPr="004D531E" w14:paraId="283EDAFA" w14:textId="77777777" w:rsidTr="007D33F3">
        <w:tc>
          <w:tcPr>
            <w:tcW w:w="5000" w:type="pct"/>
            <w:gridSpan w:val="4"/>
            <w:shd w:val="clear" w:color="auto" w:fill="647B34"/>
          </w:tcPr>
          <w:p w14:paraId="629C7B9B" w14:textId="3BE3883E" w:rsidR="007D33F3" w:rsidRPr="004D531E" w:rsidRDefault="007D33F3" w:rsidP="007D33F3">
            <w:pPr>
              <w:pStyle w:val="TableParagraph"/>
              <w:spacing w:line="271" w:lineRule="exact"/>
              <w:ind w:left="110"/>
              <w:rPr>
                <w:rFonts w:ascii="Garamond" w:hAnsi="Garamond"/>
                <w:b/>
              </w:rPr>
            </w:pPr>
            <w:r w:rsidRPr="004D531E">
              <w:rPr>
                <w:rFonts w:ascii="Garamond" w:hAnsi="Garamond"/>
                <w:b/>
              </w:rPr>
              <w:t>5a. Pre-</w:t>
            </w:r>
            <w:r w:rsidR="00A855EA" w:rsidRPr="004D531E">
              <w:rPr>
                <w:rFonts w:ascii="Garamond" w:hAnsi="Garamond"/>
                <w:b/>
              </w:rPr>
              <w:t>test information session</w:t>
            </w:r>
          </w:p>
        </w:tc>
      </w:tr>
      <w:tr w:rsidR="007D33F3" w:rsidRPr="004D531E" w14:paraId="6FA1A36E" w14:textId="77777777" w:rsidTr="007D33F3">
        <w:tc>
          <w:tcPr>
            <w:tcW w:w="2356" w:type="pct"/>
            <w:shd w:val="clear" w:color="auto" w:fill="BBD191"/>
          </w:tcPr>
          <w:p w14:paraId="0E63715B" w14:textId="77777777" w:rsidR="007D33F3" w:rsidRPr="004D531E" w:rsidRDefault="007D33F3" w:rsidP="007D33F3">
            <w:pPr>
              <w:pStyle w:val="TableParagraph"/>
              <w:spacing w:line="271" w:lineRule="exact"/>
              <w:ind w:left="110" w:right="746"/>
              <w:rPr>
                <w:rFonts w:ascii="Garamond" w:hAnsi="Garamond"/>
              </w:rPr>
            </w:pPr>
            <w:r w:rsidRPr="004D531E">
              <w:rPr>
                <w:rFonts w:ascii="Garamond" w:hAnsi="Garamond"/>
              </w:rPr>
              <w:t>Questions</w:t>
            </w:r>
          </w:p>
        </w:tc>
        <w:tc>
          <w:tcPr>
            <w:tcW w:w="384" w:type="pct"/>
            <w:shd w:val="clear" w:color="auto" w:fill="BBD191"/>
          </w:tcPr>
          <w:p w14:paraId="18005CF2" w14:textId="77777777" w:rsidR="007D33F3" w:rsidRPr="004D531E" w:rsidRDefault="007D33F3" w:rsidP="007D33F3">
            <w:pPr>
              <w:pStyle w:val="TableParagraph"/>
              <w:spacing w:line="271" w:lineRule="exact"/>
              <w:ind w:left="110"/>
              <w:rPr>
                <w:rFonts w:ascii="Garamond" w:hAnsi="Garamond"/>
              </w:rPr>
            </w:pPr>
            <w:r w:rsidRPr="004D531E">
              <w:rPr>
                <w:rFonts w:ascii="Garamond" w:hAnsi="Garamond"/>
              </w:rPr>
              <w:t>Yes-1</w:t>
            </w:r>
          </w:p>
        </w:tc>
        <w:tc>
          <w:tcPr>
            <w:tcW w:w="336" w:type="pct"/>
            <w:shd w:val="clear" w:color="auto" w:fill="BBD191"/>
          </w:tcPr>
          <w:p w14:paraId="60FA5BD2" w14:textId="77777777" w:rsidR="007D33F3" w:rsidRPr="004D531E" w:rsidRDefault="007D33F3" w:rsidP="007D33F3">
            <w:pPr>
              <w:pStyle w:val="TableParagraph"/>
              <w:spacing w:line="271" w:lineRule="exact"/>
              <w:ind w:left="109"/>
              <w:rPr>
                <w:rFonts w:ascii="Garamond" w:hAnsi="Garamond"/>
              </w:rPr>
            </w:pPr>
            <w:r w:rsidRPr="004D531E">
              <w:rPr>
                <w:rFonts w:ascii="Garamond" w:hAnsi="Garamond"/>
              </w:rPr>
              <w:t>No-0</w:t>
            </w:r>
          </w:p>
        </w:tc>
        <w:tc>
          <w:tcPr>
            <w:tcW w:w="1924" w:type="pct"/>
            <w:shd w:val="clear" w:color="auto" w:fill="BBD191"/>
          </w:tcPr>
          <w:p w14:paraId="7FA1720F" w14:textId="77777777" w:rsidR="007D33F3" w:rsidRPr="004D531E" w:rsidRDefault="007D33F3" w:rsidP="007D33F3">
            <w:pPr>
              <w:pStyle w:val="TableParagraph"/>
              <w:spacing w:line="271" w:lineRule="exact"/>
              <w:ind w:left="110"/>
              <w:rPr>
                <w:rFonts w:ascii="Garamond" w:hAnsi="Garamond"/>
              </w:rPr>
            </w:pPr>
            <w:r w:rsidRPr="004D531E">
              <w:rPr>
                <w:rFonts w:ascii="Garamond" w:hAnsi="Garamond"/>
              </w:rPr>
              <w:t>Comments/Observations</w:t>
            </w:r>
          </w:p>
        </w:tc>
      </w:tr>
      <w:tr w:rsidR="007D33F3" w:rsidRPr="004D531E" w14:paraId="2F490752" w14:textId="77777777" w:rsidTr="007D33F3">
        <w:tc>
          <w:tcPr>
            <w:tcW w:w="2356" w:type="pct"/>
            <w:shd w:val="clear" w:color="auto" w:fill="BBD191"/>
          </w:tcPr>
          <w:p w14:paraId="2707A813" w14:textId="77777777" w:rsidR="007D33F3" w:rsidRPr="004D531E" w:rsidRDefault="007D33F3" w:rsidP="007D33F3">
            <w:pPr>
              <w:pStyle w:val="TableParagraph"/>
              <w:ind w:left="110" w:right="746"/>
              <w:rPr>
                <w:rFonts w:ascii="Garamond" w:hAnsi="Garamond"/>
              </w:rPr>
            </w:pPr>
            <w:r w:rsidRPr="004D531E">
              <w:rPr>
                <w:rFonts w:ascii="Garamond" w:hAnsi="Garamond"/>
              </w:rPr>
              <w:t>Did the healthcare provider explain that testing is routine?</w:t>
            </w:r>
          </w:p>
        </w:tc>
        <w:tc>
          <w:tcPr>
            <w:tcW w:w="384" w:type="pct"/>
          </w:tcPr>
          <w:p w14:paraId="6BC7B724" w14:textId="77777777" w:rsidR="007D33F3" w:rsidRPr="004D531E" w:rsidRDefault="007D33F3" w:rsidP="007D33F3">
            <w:pPr>
              <w:rPr>
                <w:rFonts w:ascii="Garamond" w:hAnsi="Garamond"/>
                <w:sz w:val="22"/>
                <w:szCs w:val="22"/>
              </w:rPr>
            </w:pPr>
          </w:p>
        </w:tc>
        <w:tc>
          <w:tcPr>
            <w:tcW w:w="336" w:type="pct"/>
          </w:tcPr>
          <w:p w14:paraId="67C9E2E7" w14:textId="77777777" w:rsidR="007D33F3" w:rsidRPr="004D531E" w:rsidRDefault="007D33F3" w:rsidP="007D33F3">
            <w:pPr>
              <w:rPr>
                <w:rFonts w:ascii="Garamond" w:hAnsi="Garamond"/>
                <w:sz w:val="22"/>
                <w:szCs w:val="22"/>
              </w:rPr>
            </w:pPr>
          </w:p>
        </w:tc>
        <w:tc>
          <w:tcPr>
            <w:tcW w:w="1924" w:type="pct"/>
          </w:tcPr>
          <w:p w14:paraId="47129774" w14:textId="77777777" w:rsidR="007D33F3" w:rsidRPr="004D531E" w:rsidRDefault="007D33F3" w:rsidP="007D33F3">
            <w:pPr>
              <w:rPr>
                <w:rFonts w:ascii="Garamond" w:hAnsi="Garamond"/>
                <w:sz w:val="22"/>
                <w:szCs w:val="22"/>
              </w:rPr>
            </w:pPr>
          </w:p>
        </w:tc>
      </w:tr>
      <w:tr w:rsidR="007D33F3" w:rsidRPr="004D531E" w14:paraId="0F06CFCE" w14:textId="77777777" w:rsidTr="007D33F3">
        <w:tc>
          <w:tcPr>
            <w:tcW w:w="2356" w:type="pct"/>
            <w:shd w:val="clear" w:color="auto" w:fill="BBD191"/>
          </w:tcPr>
          <w:p w14:paraId="1FAAA7E3" w14:textId="77777777" w:rsidR="007D33F3" w:rsidRPr="004D531E" w:rsidRDefault="007D33F3" w:rsidP="007D33F3">
            <w:pPr>
              <w:pStyle w:val="TableParagraph"/>
              <w:ind w:left="110" w:right="746"/>
              <w:rPr>
                <w:rFonts w:ascii="Garamond" w:hAnsi="Garamond"/>
              </w:rPr>
            </w:pPr>
            <w:r w:rsidRPr="004D531E">
              <w:rPr>
                <w:rFonts w:ascii="Garamond" w:hAnsi="Garamond"/>
              </w:rPr>
              <w:t>Did the healthcare provider explain how the test will be done?</w:t>
            </w:r>
          </w:p>
        </w:tc>
        <w:tc>
          <w:tcPr>
            <w:tcW w:w="384" w:type="pct"/>
          </w:tcPr>
          <w:p w14:paraId="70F773CC" w14:textId="77777777" w:rsidR="007D33F3" w:rsidRPr="004D531E" w:rsidRDefault="007D33F3" w:rsidP="007D33F3">
            <w:pPr>
              <w:rPr>
                <w:rFonts w:ascii="Garamond" w:hAnsi="Garamond"/>
                <w:sz w:val="22"/>
                <w:szCs w:val="22"/>
              </w:rPr>
            </w:pPr>
          </w:p>
        </w:tc>
        <w:tc>
          <w:tcPr>
            <w:tcW w:w="336" w:type="pct"/>
          </w:tcPr>
          <w:p w14:paraId="60224C1F" w14:textId="77777777" w:rsidR="007D33F3" w:rsidRPr="004D531E" w:rsidRDefault="007D33F3" w:rsidP="007D33F3">
            <w:pPr>
              <w:rPr>
                <w:rFonts w:ascii="Garamond" w:hAnsi="Garamond"/>
                <w:sz w:val="22"/>
                <w:szCs w:val="22"/>
              </w:rPr>
            </w:pPr>
          </w:p>
        </w:tc>
        <w:tc>
          <w:tcPr>
            <w:tcW w:w="1924" w:type="pct"/>
          </w:tcPr>
          <w:p w14:paraId="1ECF3A93" w14:textId="77777777" w:rsidR="007D33F3" w:rsidRPr="004D531E" w:rsidRDefault="007D33F3" w:rsidP="007D33F3">
            <w:pPr>
              <w:rPr>
                <w:rFonts w:ascii="Garamond" w:hAnsi="Garamond"/>
                <w:sz w:val="22"/>
                <w:szCs w:val="22"/>
              </w:rPr>
            </w:pPr>
          </w:p>
        </w:tc>
      </w:tr>
      <w:tr w:rsidR="007D33F3" w:rsidRPr="004D531E" w14:paraId="2E9F0EA8" w14:textId="77777777" w:rsidTr="007D33F3">
        <w:tc>
          <w:tcPr>
            <w:tcW w:w="2356" w:type="pct"/>
            <w:shd w:val="clear" w:color="auto" w:fill="BBD191"/>
          </w:tcPr>
          <w:p w14:paraId="135EC05F" w14:textId="77777777" w:rsidR="007D33F3" w:rsidRPr="004D531E" w:rsidRDefault="007D33F3" w:rsidP="007D33F3">
            <w:pPr>
              <w:pStyle w:val="TableParagraph"/>
              <w:ind w:left="110" w:right="746"/>
              <w:rPr>
                <w:rFonts w:ascii="Garamond" w:hAnsi="Garamond"/>
              </w:rPr>
            </w:pPr>
            <w:r w:rsidRPr="004D531E">
              <w:rPr>
                <w:rFonts w:ascii="Garamond" w:hAnsi="Garamond"/>
              </w:rPr>
              <w:t>Did the healthcare provider explain what a positive/negative test result means?</w:t>
            </w:r>
          </w:p>
        </w:tc>
        <w:tc>
          <w:tcPr>
            <w:tcW w:w="384" w:type="pct"/>
          </w:tcPr>
          <w:p w14:paraId="3506A845" w14:textId="77777777" w:rsidR="007D33F3" w:rsidRPr="004D531E" w:rsidRDefault="007D33F3" w:rsidP="007D33F3">
            <w:pPr>
              <w:rPr>
                <w:rFonts w:ascii="Garamond" w:hAnsi="Garamond"/>
                <w:sz w:val="22"/>
                <w:szCs w:val="22"/>
              </w:rPr>
            </w:pPr>
          </w:p>
        </w:tc>
        <w:tc>
          <w:tcPr>
            <w:tcW w:w="336" w:type="pct"/>
          </w:tcPr>
          <w:p w14:paraId="5B723BE7" w14:textId="77777777" w:rsidR="007D33F3" w:rsidRPr="004D531E" w:rsidRDefault="007D33F3" w:rsidP="007D33F3">
            <w:pPr>
              <w:rPr>
                <w:rFonts w:ascii="Garamond" w:hAnsi="Garamond"/>
                <w:sz w:val="22"/>
                <w:szCs w:val="22"/>
              </w:rPr>
            </w:pPr>
          </w:p>
        </w:tc>
        <w:tc>
          <w:tcPr>
            <w:tcW w:w="1924" w:type="pct"/>
          </w:tcPr>
          <w:p w14:paraId="4870E8C8" w14:textId="77777777" w:rsidR="007D33F3" w:rsidRPr="004D531E" w:rsidRDefault="007D33F3" w:rsidP="007D33F3">
            <w:pPr>
              <w:rPr>
                <w:rFonts w:ascii="Garamond" w:hAnsi="Garamond"/>
                <w:sz w:val="22"/>
                <w:szCs w:val="22"/>
              </w:rPr>
            </w:pPr>
          </w:p>
        </w:tc>
      </w:tr>
      <w:tr w:rsidR="007D33F3" w:rsidRPr="004D531E" w14:paraId="7051755C" w14:textId="77777777" w:rsidTr="007D33F3">
        <w:tc>
          <w:tcPr>
            <w:tcW w:w="2356" w:type="pct"/>
            <w:shd w:val="clear" w:color="auto" w:fill="BBD191"/>
          </w:tcPr>
          <w:p w14:paraId="2702203E" w14:textId="77777777" w:rsidR="007D33F3" w:rsidRPr="004D531E" w:rsidRDefault="007D33F3" w:rsidP="007D33F3">
            <w:pPr>
              <w:pStyle w:val="TableParagraph"/>
              <w:ind w:left="110" w:right="746"/>
              <w:rPr>
                <w:rFonts w:ascii="Garamond" w:hAnsi="Garamond"/>
              </w:rPr>
            </w:pPr>
            <w:r w:rsidRPr="004D531E">
              <w:rPr>
                <w:rFonts w:ascii="Garamond" w:hAnsi="Garamond"/>
              </w:rPr>
              <w:t>Did the healthcare provider explain when test results will be available?</w:t>
            </w:r>
          </w:p>
        </w:tc>
        <w:tc>
          <w:tcPr>
            <w:tcW w:w="384" w:type="pct"/>
          </w:tcPr>
          <w:p w14:paraId="179BC2DE" w14:textId="77777777" w:rsidR="007D33F3" w:rsidRPr="004D531E" w:rsidRDefault="007D33F3" w:rsidP="007D33F3">
            <w:pPr>
              <w:rPr>
                <w:rFonts w:ascii="Garamond" w:hAnsi="Garamond"/>
                <w:sz w:val="22"/>
                <w:szCs w:val="22"/>
              </w:rPr>
            </w:pPr>
          </w:p>
        </w:tc>
        <w:tc>
          <w:tcPr>
            <w:tcW w:w="336" w:type="pct"/>
          </w:tcPr>
          <w:p w14:paraId="4D8F780B" w14:textId="77777777" w:rsidR="007D33F3" w:rsidRPr="004D531E" w:rsidRDefault="007D33F3" w:rsidP="007D33F3">
            <w:pPr>
              <w:rPr>
                <w:rFonts w:ascii="Garamond" w:hAnsi="Garamond"/>
                <w:sz w:val="22"/>
                <w:szCs w:val="22"/>
              </w:rPr>
            </w:pPr>
          </w:p>
        </w:tc>
        <w:tc>
          <w:tcPr>
            <w:tcW w:w="1924" w:type="pct"/>
          </w:tcPr>
          <w:p w14:paraId="13FD1D15" w14:textId="77777777" w:rsidR="007D33F3" w:rsidRPr="004D531E" w:rsidRDefault="007D33F3" w:rsidP="007D33F3">
            <w:pPr>
              <w:rPr>
                <w:rFonts w:ascii="Garamond" w:hAnsi="Garamond"/>
                <w:sz w:val="22"/>
                <w:szCs w:val="22"/>
              </w:rPr>
            </w:pPr>
          </w:p>
        </w:tc>
      </w:tr>
      <w:tr w:rsidR="007D33F3" w:rsidRPr="004D531E" w14:paraId="5A1AF796" w14:textId="77777777" w:rsidTr="007D33F3">
        <w:tc>
          <w:tcPr>
            <w:tcW w:w="2356" w:type="pct"/>
            <w:shd w:val="clear" w:color="auto" w:fill="BBD191"/>
          </w:tcPr>
          <w:p w14:paraId="0010363F" w14:textId="77777777" w:rsidR="007D33F3" w:rsidRPr="004D531E" w:rsidRDefault="007D33F3" w:rsidP="007D33F3">
            <w:pPr>
              <w:pStyle w:val="TableParagraph"/>
              <w:ind w:left="110" w:right="746"/>
              <w:rPr>
                <w:rFonts w:ascii="Garamond" w:hAnsi="Garamond"/>
              </w:rPr>
            </w:pPr>
            <w:r w:rsidRPr="004D531E">
              <w:rPr>
                <w:rFonts w:ascii="Garamond" w:hAnsi="Garamond"/>
              </w:rPr>
              <w:t>Did the healthcare provider ask if the client had questions?</w:t>
            </w:r>
          </w:p>
        </w:tc>
        <w:tc>
          <w:tcPr>
            <w:tcW w:w="384" w:type="pct"/>
          </w:tcPr>
          <w:p w14:paraId="08FDD10D" w14:textId="77777777" w:rsidR="007D33F3" w:rsidRPr="004D531E" w:rsidRDefault="007D33F3" w:rsidP="007D33F3">
            <w:pPr>
              <w:rPr>
                <w:rFonts w:ascii="Garamond" w:hAnsi="Garamond"/>
                <w:sz w:val="22"/>
                <w:szCs w:val="22"/>
              </w:rPr>
            </w:pPr>
          </w:p>
        </w:tc>
        <w:tc>
          <w:tcPr>
            <w:tcW w:w="336" w:type="pct"/>
          </w:tcPr>
          <w:p w14:paraId="0C49A21D" w14:textId="77777777" w:rsidR="007D33F3" w:rsidRPr="004D531E" w:rsidRDefault="007D33F3" w:rsidP="007D33F3">
            <w:pPr>
              <w:rPr>
                <w:rFonts w:ascii="Garamond" w:hAnsi="Garamond"/>
                <w:sz w:val="22"/>
                <w:szCs w:val="22"/>
              </w:rPr>
            </w:pPr>
          </w:p>
        </w:tc>
        <w:tc>
          <w:tcPr>
            <w:tcW w:w="1924" w:type="pct"/>
          </w:tcPr>
          <w:p w14:paraId="7FDCF11E" w14:textId="77777777" w:rsidR="007D33F3" w:rsidRPr="004D531E" w:rsidRDefault="007D33F3" w:rsidP="007D33F3">
            <w:pPr>
              <w:rPr>
                <w:rFonts w:ascii="Garamond" w:hAnsi="Garamond"/>
                <w:sz w:val="22"/>
                <w:szCs w:val="22"/>
              </w:rPr>
            </w:pPr>
          </w:p>
        </w:tc>
      </w:tr>
      <w:tr w:rsidR="007D33F3" w:rsidRPr="004D531E" w14:paraId="1510D197" w14:textId="77777777" w:rsidTr="007D33F3">
        <w:tc>
          <w:tcPr>
            <w:tcW w:w="2356" w:type="pct"/>
            <w:shd w:val="clear" w:color="auto" w:fill="BBD191"/>
          </w:tcPr>
          <w:p w14:paraId="57992EA6" w14:textId="77777777" w:rsidR="007D33F3" w:rsidRPr="004D531E" w:rsidRDefault="007D33F3" w:rsidP="007D33F3">
            <w:pPr>
              <w:pStyle w:val="TableParagraph"/>
              <w:tabs>
                <w:tab w:val="left" w:pos="4858"/>
              </w:tabs>
              <w:ind w:left="110" w:right="752"/>
              <w:rPr>
                <w:rFonts w:ascii="Garamond" w:hAnsi="Garamond"/>
              </w:rPr>
            </w:pPr>
            <w:r w:rsidRPr="004D531E">
              <w:rPr>
                <w:rFonts w:ascii="Garamond" w:hAnsi="Garamond"/>
              </w:rPr>
              <w:t>Total number of points</w:t>
            </w:r>
            <w:r w:rsidRPr="004D531E">
              <w:rPr>
                <w:rFonts w:ascii="Garamond" w:hAnsi="Garamond"/>
                <w:spacing w:val="-7"/>
              </w:rPr>
              <w:t xml:space="preserve"> </w:t>
            </w:r>
            <w:r w:rsidRPr="004D531E">
              <w:rPr>
                <w:rFonts w:ascii="Garamond" w:hAnsi="Garamond"/>
              </w:rPr>
              <w:t>this</w:t>
            </w:r>
            <w:r w:rsidRPr="004D531E">
              <w:rPr>
                <w:rFonts w:ascii="Garamond" w:hAnsi="Garamond"/>
                <w:spacing w:val="-2"/>
              </w:rPr>
              <w:t xml:space="preserve"> </w:t>
            </w:r>
            <w:r w:rsidRPr="004D531E">
              <w:rPr>
                <w:rFonts w:ascii="Garamond" w:hAnsi="Garamond"/>
              </w:rPr>
              <w:t xml:space="preserve">section: </w:t>
            </w:r>
            <w:r w:rsidRPr="004D531E">
              <w:rPr>
                <w:rFonts w:ascii="Garamond" w:hAnsi="Garamond"/>
                <w:spacing w:val="-1"/>
              </w:rPr>
              <w:t xml:space="preserve"> </w:t>
            </w:r>
            <w:r w:rsidRPr="004D531E">
              <w:rPr>
                <w:rFonts w:ascii="Garamond" w:hAnsi="Garamond"/>
                <w:u w:val="single"/>
              </w:rPr>
              <w:t xml:space="preserve"> </w:t>
            </w:r>
            <w:r w:rsidRPr="004D531E">
              <w:rPr>
                <w:rFonts w:ascii="Garamond" w:hAnsi="Garamond"/>
                <w:u w:val="single"/>
              </w:rPr>
              <w:tab/>
            </w:r>
            <w:r w:rsidRPr="004D531E">
              <w:rPr>
                <w:rFonts w:ascii="Garamond" w:hAnsi="Garamond"/>
                <w:w w:val="28"/>
                <w:u w:val="single"/>
              </w:rPr>
              <w:t xml:space="preserve"> </w:t>
            </w:r>
            <w:r w:rsidRPr="004D531E">
              <w:rPr>
                <w:rFonts w:ascii="Garamond" w:hAnsi="Garamond"/>
              </w:rPr>
              <w:t xml:space="preserve"> </w:t>
            </w:r>
          </w:p>
          <w:p w14:paraId="2A9F8B7F" w14:textId="77777777" w:rsidR="007D33F3" w:rsidRPr="004D531E" w:rsidRDefault="007D33F3" w:rsidP="007D33F3">
            <w:pPr>
              <w:pStyle w:val="TableParagraph"/>
              <w:tabs>
                <w:tab w:val="left" w:pos="4858"/>
              </w:tabs>
              <w:ind w:left="110" w:right="752"/>
              <w:rPr>
                <w:rFonts w:ascii="Garamond" w:hAnsi="Garamond"/>
              </w:rPr>
            </w:pPr>
            <w:r w:rsidRPr="004D531E">
              <w:rPr>
                <w:rFonts w:ascii="Garamond" w:hAnsi="Garamond"/>
              </w:rPr>
              <w:t>Total number of points possible:</w:t>
            </w:r>
            <w:r w:rsidRPr="004D531E">
              <w:rPr>
                <w:rFonts w:ascii="Garamond" w:hAnsi="Garamond"/>
                <w:spacing w:val="55"/>
              </w:rPr>
              <w:t xml:space="preserve"> </w:t>
            </w:r>
            <w:r w:rsidRPr="004D531E">
              <w:rPr>
                <w:rFonts w:ascii="Garamond" w:hAnsi="Garamond"/>
                <w:u w:val="single"/>
              </w:rPr>
              <w:t>5</w:t>
            </w:r>
          </w:p>
        </w:tc>
        <w:tc>
          <w:tcPr>
            <w:tcW w:w="384" w:type="pct"/>
          </w:tcPr>
          <w:p w14:paraId="45B73DE9" w14:textId="77777777" w:rsidR="007D33F3" w:rsidRPr="004D531E" w:rsidRDefault="007D33F3" w:rsidP="007D33F3">
            <w:pPr>
              <w:rPr>
                <w:rFonts w:ascii="Garamond" w:hAnsi="Garamond"/>
                <w:sz w:val="22"/>
                <w:szCs w:val="22"/>
              </w:rPr>
            </w:pPr>
          </w:p>
        </w:tc>
        <w:tc>
          <w:tcPr>
            <w:tcW w:w="336" w:type="pct"/>
          </w:tcPr>
          <w:p w14:paraId="21CEE505" w14:textId="77777777" w:rsidR="007D33F3" w:rsidRPr="004D531E" w:rsidRDefault="007D33F3" w:rsidP="007D33F3">
            <w:pPr>
              <w:rPr>
                <w:rFonts w:ascii="Garamond" w:hAnsi="Garamond"/>
                <w:sz w:val="22"/>
                <w:szCs w:val="22"/>
              </w:rPr>
            </w:pPr>
          </w:p>
        </w:tc>
        <w:tc>
          <w:tcPr>
            <w:tcW w:w="1924" w:type="pct"/>
          </w:tcPr>
          <w:p w14:paraId="1934AE56" w14:textId="77777777" w:rsidR="007D33F3" w:rsidRPr="004D531E" w:rsidRDefault="007D33F3" w:rsidP="007D33F3">
            <w:pPr>
              <w:rPr>
                <w:rFonts w:ascii="Garamond" w:hAnsi="Garamond"/>
                <w:sz w:val="22"/>
                <w:szCs w:val="22"/>
              </w:rPr>
            </w:pPr>
          </w:p>
        </w:tc>
      </w:tr>
    </w:tbl>
    <w:p w14:paraId="4145581C" w14:textId="77777777" w:rsidR="007D33F3" w:rsidRPr="004D531E" w:rsidRDefault="007D33F3" w:rsidP="007D33F3">
      <w:pPr>
        <w:pStyle w:val="BodyText"/>
        <w:spacing w:before="8"/>
        <w:rPr>
          <w:rFonts w:ascii="Garamond" w:hAnsi="Garamond"/>
          <w:szCs w:val="22"/>
        </w:rPr>
      </w:pPr>
    </w:p>
    <w:tbl>
      <w:tblPr>
        <w:tblW w:w="5000" w:type="pct"/>
        <w:tblBorders>
          <w:top w:val="single" w:sz="4" w:space="0" w:color="323232"/>
          <w:left w:val="single" w:sz="4" w:space="0" w:color="323232"/>
          <w:bottom w:val="single" w:sz="4" w:space="0" w:color="323232"/>
          <w:right w:val="single" w:sz="4" w:space="0" w:color="323232"/>
          <w:insideH w:val="single" w:sz="4" w:space="0" w:color="323232"/>
          <w:insideV w:val="single" w:sz="4" w:space="0" w:color="323232"/>
        </w:tblBorders>
        <w:tblCellMar>
          <w:left w:w="0" w:type="dxa"/>
          <w:right w:w="0" w:type="dxa"/>
        </w:tblCellMar>
        <w:tblLook w:val="01E0" w:firstRow="1" w:lastRow="1" w:firstColumn="1" w:lastColumn="1" w:noHBand="0" w:noVBand="0"/>
      </w:tblPr>
      <w:tblGrid>
        <w:gridCol w:w="4406"/>
        <w:gridCol w:w="722"/>
        <w:gridCol w:w="630"/>
        <w:gridCol w:w="3592"/>
      </w:tblGrid>
      <w:tr w:rsidR="007D33F3" w:rsidRPr="004D531E" w14:paraId="11795860" w14:textId="77777777" w:rsidTr="007D33F3">
        <w:trPr>
          <w:tblHeader/>
        </w:trPr>
        <w:tc>
          <w:tcPr>
            <w:tcW w:w="5000" w:type="pct"/>
            <w:gridSpan w:val="4"/>
            <w:shd w:val="clear" w:color="auto" w:fill="647B34"/>
          </w:tcPr>
          <w:p w14:paraId="1C52043D" w14:textId="336C2A64" w:rsidR="007D33F3" w:rsidRPr="004D531E" w:rsidRDefault="007D33F3" w:rsidP="007D33F3">
            <w:pPr>
              <w:pStyle w:val="TableParagraph"/>
              <w:spacing w:line="271" w:lineRule="exact"/>
              <w:ind w:left="103"/>
              <w:rPr>
                <w:rFonts w:ascii="Garamond" w:hAnsi="Garamond"/>
                <w:b/>
              </w:rPr>
            </w:pPr>
            <w:r w:rsidRPr="004D531E">
              <w:rPr>
                <w:rFonts w:ascii="Garamond" w:hAnsi="Garamond"/>
                <w:b/>
              </w:rPr>
              <w:t xml:space="preserve">5b. RDT and NAT </w:t>
            </w:r>
            <w:r w:rsidR="00A855EA" w:rsidRPr="004D531E">
              <w:rPr>
                <w:rFonts w:ascii="Garamond" w:hAnsi="Garamond"/>
                <w:b/>
              </w:rPr>
              <w:t>p</w:t>
            </w:r>
            <w:r w:rsidRPr="004D531E">
              <w:rPr>
                <w:rFonts w:ascii="Garamond" w:hAnsi="Garamond"/>
                <w:b/>
              </w:rPr>
              <w:t>rocedures</w:t>
            </w:r>
          </w:p>
        </w:tc>
      </w:tr>
      <w:tr w:rsidR="007D33F3" w:rsidRPr="004D531E" w14:paraId="6C2E66C3" w14:textId="77777777" w:rsidTr="007D33F3">
        <w:tc>
          <w:tcPr>
            <w:tcW w:w="2356" w:type="pct"/>
            <w:shd w:val="clear" w:color="auto" w:fill="BBD191"/>
          </w:tcPr>
          <w:p w14:paraId="774027E6" w14:textId="77777777" w:rsidR="007D33F3" w:rsidRPr="004D531E" w:rsidRDefault="007D33F3" w:rsidP="007D33F3">
            <w:pPr>
              <w:pStyle w:val="TableParagraph"/>
              <w:spacing w:line="271" w:lineRule="exact"/>
              <w:ind w:left="103" w:right="151"/>
              <w:rPr>
                <w:rFonts w:ascii="Garamond" w:hAnsi="Garamond"/>
              </w:rPr>
            </w:pPr>
            <w:r w:rsidRPr="004D531E">
              <w:rPr>
                <w:rFonts w:ascii="Garamond" w:hAnsi="Garamond"/>
              </w:rPr>
              <w:t>Questions</w:t>
            </w:r>
          </w:p>
        </w:tc>
        <w:tc>
          <w:tcPr>
            <w:tcW w:w="386" w:type="pct"/>
            <w:shd w:val="clear" w:color="auto" w:fill="BBD191"/>
          </w:tcPr>
          <w:p w14:paraId="73479844"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Yes-1</w:t>
            </w:r>
          </w:p>
        </w:tc>
        <w:tc>
          <w:tcPr>
            <w:tcW w:w="337" w:type="pct"/>
            <w:shd w:val="clear" w:color="auto" w:fill="BBD191"/>
          </w:tcPr>
          <w:p w14:paraId="1CA95055"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No-0</w:t>
            </w:r>
          </w:p>
        </w:tc>
        <w:tc>
          <w:tcPr>
            <w:tcW w:w="1922" w:type="pct"/>
            <w:shd w:val="clear" w:color="auto" w:fill="BBD191"/>
          </w:tcPr>
          <w:p w14:paraId="267B8873"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Comments/Observations</w:t>
            </w:r>
          </w:p>
        </w:tc>
      </w:tr>
      <w:tr w:rsidR="007D33F3" w:rsidRPr="004D531E" w14:paraId="6980E204" w14:textId="77777777" w:rsidTr="007D33F3">
        <w:tc>
          <w:tcPr>
            <w:tcW w:w="2356" w:type="pct"/>
            <w:shd w:val="clear" w:color="auto" w:fill="BBD191"/>
          </w:tcPr>
          <w:p w14:paraId="4B292F84" w14:textId="77777777" w:rsidR="007D33F3" w:rsidRPr="004D531E" w:rsidRDefault="007D33F3" w:rsidP="007D33F3">
            <w:pPr>
              <w:pStyle w:val="TableParagraph"/>
              <w:ind w:left="103" w:right="151"/>
              <w:rPr>
                <w:rFonts w:ascii="Garamond" w:hAnsi="Garamond"/>
              </w:rPr>
            </w:pPr>
            <w:r w:rsidRPr="004D531E">
              <w:rPr>
                <w:rFonts w:ascii="Garamond" w:hAnsi="Garamond"/>
              </w:rPr>
              <w:t>Did the counsellor use the correct HIV testing procedure (in accordance with the testing algorithms)?</w:t>
            </w:r>
          </w:p>
        </w:tc>
        <w:tc>
          <w:tcPr>
            <w:tcW w:w="386" w:type="pct"/>
          </w:tcPr>
          <w:p w14:paraId="0610AB5B" w14:textId="77777777" w:rsidR="007D33F3" w:rsidRPr="004D531E" w:rsidRDefault="007D33F3" w:rsidP="007D33F3">
            <w:pPr>
              <w:rPr>
                <w:rFonts w:ascii="Garamond" w:hAnsi="Garamond"/>
                <w:sz w:val="22"/>
                <w:szCs w:val="22"/>
              </w:rPr>
            </w:pPr>
          </w:p>
        </w:tc>
        <w:tc>
          <w:tcPr>
            <w:tcW w:w="337" w:type="pct"/>
          </w:tcPr>
          <w:p w14:paraId="488A71B6" w14:textId="77777777" w:rsidR="007D33F3" w:rsidRPr="004D531E" w:rsidRDefault="007D33F3" w:rsidP="007D33F3">
            <w:pPr>
              <w:rPr>
                <w:rFonts w:ascii="Garamond" w:hAnsi="Garamond"/>
                <w:sz w:val="22"/>
                <w:szCs w:val="22"/>
              </w:rPr>
            </w:pPr>
          </w:p>
        </w:tc>
        <w:tc>
          <w:tcPr>
            <w:tcW w:w="1922" w:type="pct"/>
          </w:tcPr>
          <w:p w14:paraId="0239410B" w14:textId="77777777" w:rsidR="007D33F3" w:rsidRPr="004D531E" w:rsidRDefault="007D33F3" w:rsidP="007D33F3">
            <w:pPr>
              <w:rPr>
                <w:rFonts w:ascii="Garamond" w:hAnsi="Garamond"/>
                <w:sz w:val="22"/>
                <w:szCs w:val="22"/>
              </w:rPr>
            </w:pPr>
          </w:p>
        </w:tc>
      </w:tr>
      <w:tr w:rsidR="007D33F3" w:rsidRPr="004D531E" w14:paraId="3D75D3E4" w14:textId="77777777" w:rsidTr="007D33F3">
        <w:tc>
          <w:tcPr>
            <w:tcW w:w="2356" w:type="pct"/>
            <w:shd w:val="clear" w:color="auto" w:fill="BBD191"/>
          </w:tcPr>
          <w:p w14:paraId="106B94F1" w14:textId="77777777" w:rsidR="007D33F3" w:rsidRPr="004D531E" w:rsidRDefault="007D33F3" w:rsidP="007D33F3">
            <w:pPr>
              <w:pStyle w:val="TableParagraph"/>
              <w:ind w:left="103" w:right="275"/>
              <w:rPr>
                <w:rFonts w:ascii="Garamond" w:hAnsi="Garamond"/>
              </w:rPr>
            </w:pPr>
            <w:r w:rsidRPr="004D531E">
              <w:rPr>
                <w:rFonts w:ascii="Garamond" w:hAnsi="Garamond"/>
              </w:rPr>
              <w:t>For DBS only: was the specimen labelled correctly?</w:t>
            </w:r>
          </w:p>
        </w:tc>
        <w:tc>
          <w:tcPr>
            <w:tcW w:w="386" w:type="pct"/>
          </w:tcPr>
          <w:p w14:paraId="0A3D91BC" w14:textId="77777777" w:rsidR="007D33F3" w:rsidRPr="004D531E" w:rsidRDefault="007D33F3" w:rsidP="007D33F3">
            <w:pPr>
              <w:rPr>
                <w:rFonts w:ascii="Garamond" w:hAnsi="Garamond"/>
                <w:sz w:val="22"/>
                <w:szCs w:val="22"/>
              </w:rPr>
            </w:pPr>
          </w:p>
        </w:tc>
        <w:tc>
          <w:tcPr>
            <w:tcW w:w="337" w:type="pct"/>
          </w:tcPr>
          <w:p w14:paraId="770C84E7" w14:textId="77777777" w:rsidR="007D33F3" w:rsidRPr="004D531E" w:rsidRDefault="007D33F3" w:rsidP="007D33F3">
            <w:pPr>
              <w:rPr>
                <w:rFonts w:ascii="Garamond" w:hAnsi="Garamond"/>
                <w:sz w:val="22"/>
                <w:szCs w:val="22"/>
              </w:rPr>
            </w:pPr>
          </w:p>
        </w:tc>
        <w:tc>
          <w:tcPr>
            <w:tcW w:w="1922" w:type="pct"/>
          </w:tcPr>
          <w:p w14:paraId="3653872F" w14:textId="77777777" w:rsidR="007D33F3" w:rsidRPr="004D531E" w:rsidRDefault="007D33F3" w:rsidP="007D33F3">
            <w:pPr>
              <w:rPr>
                <w:rFonts w:ascii="Garamond" w:hAnsi="Garamond"/>
                <w:sz w:val="22"/>
                <w:szCs w:val="22"/>
              </w:rPr>
            </w:pPr>
          </w:p>
        </w:tc>
      </w:tr>
      <w:tr w:rsidR="007D33F3" w:rsidRPr="004D531E" w14:paraId="03A79386" w14:textId="77777777" w:rsidTr="007D33F3">
        <w:tc>
          <w:tcPr>
            <w:tcW w:w="2356" w:type="pct"/>
            <w:shd w:val="clear" w:color="auto" w:fill="BBD191"/>
          </w:tcPr>
          <w:p w14:paraId="6C4EA60C" w14:textId="77777777" w:rsidR="007D33F3" w:rsidRPr="004D531E" w:rsidRDefault="007D33F3" w:rsidP="007D33F3">
            <w:pPr>
              <w:pStyle w:val="TableParagraph"/>
              <w:ind w:left="103" w:right="151"/>
              <w:rPr>
                <w:rFonts w:ascii="Garamond" w:hAnsi="Garamond"/>
              </w:rPr>
            </w:pPr>
            <w:r w:rsidRPr="004D531E">
              <w:rPr>
                <w:rFonts w:ascii="Garamond" w:hAnsi="Garamond"/>
              </w:rPr>
              <w:t>Was the blood sample collected correctly? (Heel stick for children 9kg or under; toe if over 9kg; finger prick for those over 2 years)</w:t>
            </w:r>
          </w:p>
        </w:tc>
        <w:tc>
          <w:tcPr>
            <w:tcW w:w="386" w:type="pct"/>
          </w:tcPr>
          <w:p w14:paraId="2044FA7F" w14:textId="77777777" w:rsidR="007D33F3" w:rsidRPr="004D531E" w:rsidRDefault="007D33F3" w:rsidP="007D33F3">
            <w:pPr>
              <w:rPr>
                <w:rFonts w:ascii="Garamond" w:hAnsi="Garamond"/>
                <w:sz w:val="22"/>
                <w:szCs w:val="22"/>
              </w:rPr>
            </w:pPr>
          </w:p>
        </w:tc>
        <w:tc>
          <w:tcPr>
            <w:tcW w:w="337" w:type="pct"/>
          </w:tcPr>
          <w:p w14:paraId="114A8F6A" w14:textId="77777777" w:rsidR="007D33F3" w:rsidRPr="004D531E" w:rsidRDefault="007D33F3" w:rsidP="007D33F3">
            <w:pPr>
              <w:rPr>
                <w:rFonts w:ascii="Garamond" w:hAnsi="Garamond"/>
                <w:sz w:val="22"/>
                <w:szCs w:val="22"/>
              </w:rPr>
            </w:pPr>
          </w:p>
        </w:tc>
        <w:tc>
          <w:tcPr>
            <w:tcW w:w="1922" w:type="pct"/>
          </w:tcPr>
          <w:p w14:paraId="746C8E9A" w14:textId="77777777" w:rsidR="007D33F3" w:rsidRPr="004D531E" w:rsidRDefault="007D33F3" w:rsidP="007D33F3">
            <w:pPr>
              <w:rPr>
                <w:rFonts w:ascii="Garamond" w:hAnsi="Garamond"/>
                <w:sz w:val="22"/>
                <w:szCs w:val="22"/>
              </w:rPr>
            </w:pPr>
          </w:p>
        </w:tc>
      </w:tr>
      <w:tr w:rsidR="007D33F3" w:rsidRPr="004D531E" w14:paraId="4A5A4BF5" w14:textId="77777777" w:rsidTr="007D33F3">
        <w:tc>
          <w:tcPr>
            <w:tcW w:w="2356" w:type="pct"/>
            <w:shd w:val="clear" w:color="auto" w:fill="BBD191"/>
          </w:tcPr>
          <w:p w14:paraId="4ED32C9B" w14:textId="77777777" w:rsidR="007D33F3" w:rsidRPr="004D531E" w:rsidRDefault="007D33F3" w:rsidP="007D33F3">
            <w:pPr>
              <w:pStyle w:val="TableParagraph"/>
              <w:ind w:left="103" w:right="151"/>
              <w:rPr>
                <w:rFonts w:ascii="Garamond" w:hAnsi="Garamond"/>
              </w:rPr>
            </w:pPr>
            <w:r w:rsidRPr="004D531E">
              <w:rPr>
                <w:rFonts w:ascii="Garamond" w:hAnsi="Garamond"/>
              </w:rPr>
              <w:t>Was the puncture site warmed and sterilized?</w:t>
            </w:r>
          </w:p>
        </w:tc>
        <w:tc>
          <w:tcPr>
            <w:tcW w:w="386" w:type="pct"/>
          </w:tcPr>
          <w:p w14:paraId="1663279A" w14:textId="77777777" w:rsidR="007D33F3" w:rsidRPr="004D531E" w:rsidRDefault="007D33F3" w:rsidP="007D33F3">
            <w:pPr>
              <w:rPr>
                <w:rFonts w:ascii="Garamond" w:hAnsi="Garamond"/>
                <w:sz w:val="22"/>
                <w:szCs w:val="22"/>
              </w:rPr>
            </w:pPr>
          </w:p>
        </w:tc>
        <w:tc>
          <w:tcPr>
            <w:tcW w:w="337" w:type="pct"/>
          </w:tcPr>
          <w:p w14:paraId="74F30AFF" w14:textId="77777777" w:rsidR="007D33F3" w:rsidRPr="004D531E" w:rsidRDefault="007D33F3" w:rsidP="007D33F3">
            <w:pPr>
              <w:rPr>
                <w:rFonts w:ascii="Garamond" w:hAnsi="Garamond"/>
                <w:sz w:val="22"/>
                <w:szCs w:val="22"/>
              </w:rPr>
            </w:pPr>
          </w:p>
        </w:tc>
        <w:tc>
          <w:tcPr>
            <w:tcW w:w="1922" w:type="pct"/>
          </w:tcPr>
          <w:p w14:paraId="2AF9C07D" w14:textId="77777777" w:rsidR="007D33F3" w:rsidRPr="004D531E" w:rsidRDefault="007D33F3" w:rsidP="007D33F3">
            <w:pPr>
              <w:rPr>
                <w:rFonts w:ascii="Garamond" w:hAnsi="Garamond"/>
                <w:sz w:val="22"/>
                <w:szCs w:val="22"/>
              </w:rPr>
            </w:pPr>
          </w:p>
        </w:tc>
      </w:tr>
      <w:tr w:rsidR="007D33F3" w:rsidRPr="004D531E" w14:paraId="298F78DC" w14:textId="77777777" w:rsidTr="007D33F3">
        <w:tc>
          <w:tcPr>
            <w:tcW w:w="2356" w:type="pct"/>
            <w:shd w:val="clear" w:color="auto" w:fill="BBD191"/>
          </w:tcPr>
          <w:p w14:paraId="0520D9F6" w14:textId="77777777" w:rsidR="007D33F3" w:rsidRPr="004D531E" w:rsidRDefault="007D33F3" w:rsidP="007D33F3">
            <w:pPr>
              <w:pStyle w:val="TableParagraph"/>
              <w:ind w:left="103" w:right="151"/>
              <w:rPr>
                <w:rFonts w:ascii="Garamond" w:hAnsi="Garamond"/>
              </w:rPr>
            </w:pPr>
            <w:r w:rsidRPr="004D531E">
              <w:rPr>
                <w:rFonts w:ascii="Garamond" w:hAnsi="Garamond"/>
              </w:rPr>
              <w:t>Was the blood applied correctly to the test strip/filter paper?</w:t>
            </w:r>
          </w:p>
        </w:tc>
        <w:tc>
          <w:tcPr>
            <w:tcW w:w="386" w:type="pct"/>
          </w:tcPr>
          <w:p w14:paraId="585671AE" w14:textId="77777777" w:rsidR="007D33F3" w:rsidRPr="004D531E" w:rsidRDefault="007D33F3" w:rsidP="007D33F3">
            <w:pPr>
              <w:rPr>
                <w:rFonts w:ascii="Garamond" w:hAnsi="Garamond"/>
                <w:sz w:val="22"/>
                <w:szCs w:val="22"/>
              </w:rPr>
            </w:pPr>
          </w:p>
        </w:tc>
        <w:tc>
          <w:tcPr>
            <w:tcW w:w="337" w:type="pct"/>
          </w:tcPr>
          <w:p w14:paraId="07540CB6" w14:textId="77777777" w:rsidR="007D33F3" w:rsidRPr="004D531E" w:rsidRDefault="007D33F3" w:rsidP="007D33F3">
            <w:pPr>
              <w:rPr>
                <w:rFonts w:ascii="Garamond" w:hAnsi="Garamond"/>
                <w:sz w:val="22"/>
                <w:szCs w:val="22"/>
              </w:rPr>
            </w:pPr>
          </w:p>
        </w:tc>
        <w:tc>
          <w:tcPr>
            <w:tcW w:w="1922" w:type="pct"/>
          </w:tcPr>
          <w:p w14:paraId="3E785631" w14:textId="77777777" w:rsidR="007D33F3" w:rsidRPr="004D531E" w:rsidRDefault="007D33F3" w:rsidP="007D33F3">
            <w:pPr>
              <w:rPr>
                <w:rFonts w:ascii="Garamond" w:hAnsi="Garamond"/>
                <w:sz w:val="22"/>
                <w:szCs w:val="22"/>
              </w:rPr>
            </w:pPr>
          </w:p>
        </w:tc>
      </w:tr>
      <w:tr w:rsidR="007D33F3" w:rsidRPr="004D531E" w14:paraId="7DE4CCA4" w14:textId="77777777" w:rsidTr="007D33F3">
        <w:tc>
          <w:tcPr>
            <w:tcW w:w="2356" w:type="pct"/>
            <w:shd w:val="clear" w:color="auto" w:fill="BBD191"/>
          </w:tcPr>
          <w:p w14:paraId="001C4859" w14:textId="77777777" w:rsidR="007D33F3" w:rsidRPr="004D531E" w:rsidRDefault="007D33F3" w:rsidP="007D33F3">
            <w:pPr>
              <w:pStyle w:val="TableParagraph"/>
              <w:ind w:left="103" w:right="151"/>
              <w:rPr>
                <w:rFonts w:ascii="Garamond" w:hAnsi="Garamond"/>
              </w:rPr>
            </w:pPr>
            <w:r w:rsidRPr="004D531E">
              <w:rPr>
                <w:rFonts w:ascii="Garamond" w:hAnsi="Garamond"/>
              </w:rPr>
              <w:t>Were the caregiver and child given instructions and support?</w:t>
            </w:r>
          </w:p>
        </w:tc>
        <w:tc>
          <w:tcPr>
            <w:tcW w:w="386" w:type="pct"/>
          </w:tcPr>
          <w:p w14:paraId="58102931" w14:textId="77777777" w:rsidR="007D33F3" w:rsidRPr="004D531E" w:rsidRDefault="007D33F3" w:rsidP="007D33F3">
            <w:pPr>
              <w:rPr>
                <w:rFonts w:ascii="Garamond" w:hAnsi="Garamond"/>
                <w:sz w:val="22"/>
                <w:szCs w:val="22"/>
              </w:rPr>
            </w:pPr>
          </w:p>
        </w:tc>
        <w:tc>
          <w:tcPr>
            <w:tcW w:w="337" w:type="pct"/>
          </w:tcPr>
          <w:p w14:paraId="7F0912BE" w14:textId="77777777" w:rsidR="007D33F3" w:rsidRPr="004D531E" w:rsidRDefault="007D33F3" w:rsidP="007D33F3">
            <w:pPr>
              <w:rPr>
                <w:rFonts w:ascii="Garamond" w:hAnsi="Garamond"/>
                <w:sz w:val="22"/>
                <w:szCs w:val="22"/>
              </w:rPr>
            </w:pPr>
          </w:p>
        </w:tc>
        <w:tc>
          <w:tcPr>
            <w:tcW w:w="1922" w:type="pct"/>
          </w:tcPr>
          <w:p w14:paraId="1A20F85D" w14:textId="77777777" w:rsidR="007D33F3" w:rsidRPr="004D531E" w:rsidRDefault="007D33F3" w:rsidP="007D33F3">
            <w:pPr>
              <w:rPr>
                <w:rFonts w:ascii="Garamond" w:hAnsi="Garamond"/>
                <w:sz w:val="22"/>
                <w:szCs w:val="22"/>
              </w:rPr>
            </w:pPr>
          </w:p>
        </w:tc>
      </w:tr>
      <w:tr w:rsidR="007D33F3" w:rsidRPr="004D531E" w14:paraId="5171DFBC" w14:textId="77777777" w:rsidTr="007D33F3">
        <w:tc>
          <w:tcPr>
            <w:tcW w:w="2356" w:type="pct"/>
            <w:shd w:val="clear" w:color="auto" w:fill="BBD191"/>
          </w:tcPr>
          <w:p w14:paraId="4D8BAD02" w14:textId="77777777" w:rsidR="007D33F3" w:rsidRPr="004D531E" w:rsidRDefault="007D33F3" w:rsidP="007D33F3">
            <w:pPr>
              <w:pStyle w:val="TableParagraph"/>
              <w:ind w:left="103" w:right="151"/>
              <w:rPr>
                <w:rFonts w:ascii="Garamond" w:hAnsi="Garamond"/>
              </w:rPr>
            </w:pPr>
            <w:r w:rsidRPr="004D531E">
              <w:rPr>
                <w:rFonts w:ascii="Garamond" w:hAnsi="Garamond"/>
              </w:rPr>
              <w:t>Were universal precautions used consistently?</w:t>
            </w:r>
          </w:p>
        </w:tc>
        <w:tc>
          <w:tcPr>
            <w:tcW w:w="386" w:type="pct"/>
          </w:tcPr>
          <w:p w14:paraId="02790244" w14:textId="77777777" w:rsidR="007D33F3" w:rsidRPr="004D531E" w:rsidRDefault="007D33F3" w:rsidP="007D33F3">
            <w:pPr>
              <w:rPr>
                <w:rFonts w:ascii="Garamond" w:hAnsi="Garamond"/>
                <w:sz w:val="22"/>
                <w:szCs w:val="22"/>
              </w:rPr>
            </w:pPr>
          </w:p>
        </w:tc>
        <w:tc>
          <w:tcPr>
            <w:tcW w:w="337" w:type="pct"/>
          </w:tcPr>
          <w:p w14:paraId="7758AAB0" w14:textId="77777777" w:rsidR="007D33F3" w:rsidRPr="004D531E" w:rsidRDefault="007D33F3" w:rsidP="007D33F3">
            <w:pPr>
              <w:rPr>
                <w:rFonts w:ascii="Garamond" w:hAnsi="Garamond"/>
                <w:sz w:val="22"/>
                <w:szCs w:val="22"/>
              </w:rPr>
            </w:pPr>
          </w:p>
        </w:tc>
        <w:tc>
          <w:tcPr>
            <w:tcW w:w="1922" w:type="pct"/>
          </w:tcPr>
          <w:p w14:paraId="1F9926CA" w14:textId="77777777" w:rsidR="007D33F3" w:rsidRPr="004D531E" w:rsidRDefault="007D33F3" w:rsidP="007D33F3">
            <w:pPr>
              <w:rPr>
                <w:rFonts w:ascii="Garamond" w:hAnsi="Garamond"/>
                <w:sz w:val="22"/>
                <w:szCs w:val="22"/>
              </w:rPr>
            </w:pPr>
          </w:p>
        </w:tc>
      </w:tr>
      <w:tr w:rsidR="007D33F3" w:rsidRPr="004D531E" w14:paraId="3BE1639E" w14:textId="77777777" w:rsidTr="007D33F3">
        <w:tc>
          <w:tcPr>
            <w:tcW w:w="2356" w:type="pct"/>
            <w:shd w:val="clear" w:color="auto" w:fill="BBD191"/>
          </w:tcPr>
          <w:p w14:paraId="18A10CA9" w14:textId="77777777" w:rsidR="007D33F3" w:rsidRPr="004D531E" w:rsidRDefault="007D33F3" w:rsidP="007D33F3">
            <w:pPr>
              <w:pStyle w:val="TableParagraph"/>
              <w:ind w:left="103" w:right="151"/>
              <w:rPr>
                <w:rFonts w:ascii="Garamond" w:hAnsi="Garamond"/>
              </w:rPr>
            </w:pPr>
            <w:r w:rsidRPr="004D531E">
              <w:rPr>
                <w:rFonts w:ascii="Garamond" w:hAnsi="Garamond"/>
              </w:rPr>
              <w:t>Was RDT/DBS procedure conducted according to instructions?</w:t>
            </w:r>
          </w:p>
        </w:tc>
        <w:tc>
          <w:tcPr>
            <w:tcW w:w="386" w:type="pct"/>
          </w:tcPr>
          <w:p w14:paraId="756F6F4E" w14:textId="77777777" w:rsidR="007D33F3" w:rsidRPr="004D531E" w:rsidRDefault="007D33F3" w:rsidP="007D33F3">
            <w:pPr>
              <w:rPr>
                <w:rFonts w:ascii="Garamond" w:hAnsi="Garamond"/>
                <w:sz w:val="22"/>
                <w:szCs w:val="22"/>
              </w:rPr>
            </w:pPr>
          </w:p>
        </w:tc>
        <w:tc>
          <w:tcPr>
            <w:tcW w:w="337" w:type="pct"/>
          </w:tcPr>
          <w:p w14:paraId="4F0E0137" w14:textId="77777777" w:rsidR="007D33F3" w:rsidRPr="004D531E" w:rsidRDefault="007D33F3" w:rsidP="007D33F3">
            <w:pPr>
              <w:rPr>
                <w:rFonts w:ascii="Garamond" w:hAnsi="Garamond"/>
                <w:sz w:val="22"/>
                <w:szCs w:val="22"/>
              </w:rPr>
            </w:pPr>
          </w:p>
        </w:tc>
        <w:tc>
          <w:tcPr>
            <w:tcW w:w="1922" w:type="pct"/>
          </w:tcPr>
          <w:p w14:paraId="67517AD0" w14:textId="77777777" w:rsidR="007D33F3" w:rsidRPr="004D531E" w:rsidRDefault="007D33F3" w:rsidP="007D33F3">
            <w:pPr>
              <w:rPr>
                <w:rFonts w:ascii="Garamond" w:hAnsi="Garamond"/>
                <w:sz w:val="22"/>
                <w:szCs w:val="22"/>
              </w:rPr>
            </w:pPr>
          </w:p>
        </w:tc>
      </w:tr>
      <w:tr w:rsidR="007D33F3" w:rsidRPr="004D531E" w14:paraId="71481D1B" w14:textId="77777777" w:rsidTr="007D33F3">
        <w:tc>
          <w:tcPr>
            <w:tcW w:w="2356" w:type="pct"/>
            <w:shd w:val="clear" w:color="auto" w:fill="BBD191"/>
          </w:tcPr>
          <w:p w14:paraId="50B76702" w14:textId="77777777" w:rsidR="007D33F3" w:rsidRPr="004D531E" w:rsidRDefault="007D33F3" w:rsidP="007D33F3">
            <w:pPr>
              <w:pStyle w:val="TableParagraph"/>
              <w:ind w:left="103" w:right="151"/>
              <w:rPr>
                <w:rFonts w:ascii="Garamond" w:hAnsi="Garamond"/>
              </w:rPr>
            </w:pPr>
            <w:r w:rsidRPr="004D531E">
              <w:rPr>
                <w:rFonts w:ascii="Garamond" w:hAnsi="Garamond"/>
              </w:rPr>
              <w:t>For RDT only: Were the results correctly interpreted?</w:t>
            </w:r>
          </w:p>
        </w:tc>
        <w:tc>
          <w:tcPr>
            <w:tcW w:w="386" w:type="pct"/>
          </w:tcPr>
          <w:p w14:paraId="26F7A3ED" w14:textId="77777777" w:rsidR="007D33F3" w:rsidRPr="004D531E" w:rsidRDefault="007D33F3" w:rsidP="007D33F3">
            <w:pPr>
              <w:rPr>
                <w:rFonts w:ascii="Garamond" w:hAnsi="Garamond"/>
                <w:sz w:val="22"/>
                <w:szCs w:val="22"/>
              </w:rPr>
            </w:pPr>
          </w:p>
        </w:tc>
        <w:tc>
          <w:tcPr>
            <w:tcW w:w="337" w:type="pct"/>
          </w:tcPr>
          <w:p w14:paraId="055879AB" w14:textId="77777777" w:rsidR="007D33F3" w:rsidRPr="004D531E" w:rsidRDefault="007D33F3" w:rsidP="007D33F3">
            <w:pPr>
              <w:rPr>
                <w:rFonts w:ascii="Garamond" w:hAnsi="Garamond"/>
                <w:sz w:val="22"/>
                <w:szCs w:val="22"/>
              </w:rPr>
            </w:pPr>
          </w:p>
        </w:tc>
        <w:tc>
          <w:tcPr>
            <w:tcW w:w="1922" w:type="pct"/>
          </w:tcPr>
          <w:p w14:paraId="2E403BEF" w14:textId="77777777" w:rsidR="007D33F3" w:rsidRPr="004D531E" w:rsidRDefault="007D33F3" w:rsidP="007D33F3">
            <w:pPr>
              <w:rPr>
                <w:rFonts w:ascii="Garamond" w:hAnsi="Garamond"/>
                <w:sz w:val="22"/>
                <w:szCs w:val="22"/>
              </w:rPr>
            </w:pPr>
          </w:p>
        </w:tc>
      </w:tr>
      <w:tr w:rsidR="007D33F3" w:rsidRPr="004D531E" w14:paraId="3C26FEFA" w14:textId="77777777" w:rsidTr="007D33F3">
        <w:tc>
          <w:tcPr>
            <w:tcW w:w="2356" w:type="pct"/>
            <w:shd w:val="clear" w:color="auto" w:fill="BBD191"/>
          </w:tcPr>
          <w:p w14:paraId="76919A7A" w14:textId="77777777" w:rsidR="007D33F3" w:rsidRPr="004D531E" w:rsidRDefault="007D33F3" w:rsidP="007D33F3">
            <w:pPr>
              <w:pStyle w:val="TableParagraph"/>
              <w:ind w:left="103" w:right="151"/>
              <w:rPr>
                <w:rFonts w:ascii="Garamond" w:hAnsi="Garamond"/>
              </w:rPr>
            </w:pPr>
            <w:r w:rsidRPr="004D531E">
              <w:rPr>
                <w:rFonts w:ascii="Garamond" w:hAnsi="Garamond"/>
              </w:rPr>
              <w:t>For DBS only: Was the specimen air dried for at least 3 hours?</w:t>
            </w:r>
          </w:p>
        </w:tc>
        <w:tc>
          <w:tcPr>
            <w:tcW w:w="386" w:type="pct"/>
          </w:tcPr>
          <w:p w14:paraId="4AE03C52" w14:textId="77777777" w:rsidR="007D33F3" w:rsidRPr="004D531E" w:rsidRDefault="007D33F3" w:rsidP="007D33F3">
            <w:pPr>
              <w:rPr>
                <w:rFonts w:ascii="Garamond" w:hAnsi="Garamond"/>
                <w:sz w:val="22"/>
                <w:szCs w:val="22"/>
              </w:rPr>
            </w:pPr>
          </w:p>
        </w:tc>
        <w:tc>
          <w:tcPr>
            <w:tcW w:w="337" w:type="pct"/>
          </w:tcPr>
          <w:p w14:paraId="1776F553" w14:textId="77777777" w:rsidR="007D33F3" w:rsidRPr="004D531E" w:rsidRDefault="007D33F3" w:rsidP="007D33F3">
            <w:pPr>
              <w:rPr>
                <w:rFonts w:ascii="Garamond" w:hAnsi="Garamond"/>
                <w:sz w:val="22"/>
                <w:szCs w:val="22"/>
              </w:rPr>
            </w:pPr>
          </w:p>
        </w:tc>
        <w:tc>
          <w:tcPr>
            <w:tcW w:w="1922" w:type="pct"/>
          </w:tcPr>
          <w:p w14:paraId="49AE3B55" w14:textId="77777777" w:rsidR="007D33F3" w:rsidRPr="004D531E" w:rsidRDefault="007D33F3" w:rsidP="007D33F3">
            <w:pPr>
              <w:rPr>
                <w:rFonts w:ascii="Garamond" w:hAnsi="Garamond"/>
                <w:sz w:val="22"/>
                <w:szCs w:val="22"/>
              </w:rPr>
            </w:pPr>
          </w:p>
        </w:tc>
      </w:tr>
      <w:tr w:rsidR="007D33F3" w:rsidRPr="004D531E" w14:paraId="5CD19A82" w14:textId="77777777" w:rsidTr="007D33F3">
        <w:tc>
          <w:tcPr>
            <w:tcW w:w="2356" w:type="pct"/>
            <w:shd w:val="clear" w:color="auto" w:fill="BBD191"/>
          </w:tcPr>
          <w:p w14:paraId="3F108128" w14:textId="77777777" w:rsidR="007D33F3" w:rsidRPr="004D531E" w:rsidRDefault="007D33F3" w:rsidP="007D33F3">
            <w:pPr>
              <w:pStyle w:val="TableParagraph"/>
              <w:ind w:left="103" w:right="151"/>
              <w:rPr>
                <w:rFonts w:ascii="Garamond" w:hAnsi="Garamond"/>
              </w:rPr>
            </w:pPr>
            <w:r w:rsidRPr="004D531E">
              <w:rPr>
                <w:rFonts w:ascii="Garamond" w:hAnsi="Garamond"/>
              </w:rPr>
              <w:t>For DBS only: Was glassine paper inserted between dried filter paper cards and desiccant packets inserted appropriately?</w:t>
            </w:r>
          </w:p>
        </w:tc>
        <w:tc>
          <w:tcPr>
            <w:tcW w:w="386" w:type="pct"/>
          </w:tcPr>
          <w:p w14:paraId="7737A82E" w14:textId="77777777" w:rsidR="007D33F3" w:rsidRPr="004D531E" w:rsidRDefault="007D33F3" w:rsidP="007D33F3">
            <w:pPr>
              <w:rPr>
                <w:rFonts w:ascii="Garamond" w:hAnsi="Garamond"/>
                <w:sz w:val="22"/>
                <w:szCs w:val="22"/>
              </w:rPr>
            </w:pPr>
          </w:p>
        </w:tc>
        <w:tc>
          <w:tcPr>
            <w:tcW w:w="337" w:type="pct"/>
          </w:tcPr>
          <w:p w14:paraId="2D3BE5F2" w14:textId="77777777" w:rsidR="007D33F3" w:rsidRPr="004D531E" w:rsidRDefault="007D33F3" w:rsidP="007D33F3">
            <w:pPr>
              <w:rPr>
                <w:rFonts w:ascii="Garamond" w:hAnsi="Garamond"/>
                <w:sz w:val="22"/>
                <w:szCs w:val="22"/>
              </w:rPr>
            </w:pPr>
          </w:p>
        </w:tc>
        <w:tc>
          <w:tcPr>
            <w:tcW w:w="1922" w:type="pct"/>
          </w:tcPr>
          <w:p w14:paraId="6DF14ADB" w14:textId="77777777" w:rsidR="007D33F3" w:rsidRPr="004D531E" w:rsidRDefault="007D33F3" w:rsidP="007D33F3">
            <w:pPr>
              <w:rPr>
                <w:rFonts w:ascii="Garamond" w:hAnsi="Garamond"/>
                <w:sz w:val="22"/>
                <w:szCs w:val="22"/>
              </w:rPr>
            </w:pPr>
          </w:p>
        </w:tc>
      </w:tr>
      <w:tr w:rsidR="007D33F3" w:rsidRPr="004D531E" w14:paraId="183D0395" w14:textId="77777777" w:rsidTr="007D33F3">
        <w:tc>
          <w:tcPr>
            <w:tcW w:w="2356" w:type="pct"/>
            <w:shd w:val="clear" w:color="auto" w:fill="BBD191"/>
          </w:tcPr>
          <w:p w14:paraId="70215D3E" w14:textId="77777777" w:rsidR="007D33F3" w:rsidRPr="004D531E" w:rsidRDefault="007D33F3" w:rsidP="007D33F3">
            <w:pPr>
              <w:pStyle w:val="TableParagraph"/>
              <w:ind w:left="103" w:right="151"/>
              <w:rPr>
                <w:rFonts w:ascii="Garamond" w:hAnsi="Garamond"/>
              </w:rPr>
            </w:pPr>
            <w:r w:rsidRPr="004D531E">
              <w:rPr>
                <w:rFonts w:ascii="Garamond" w:hAnsi="Garamond"/>
              </w:rPr>
              <w:t>For DBS only: Was the laboratory request form properly completed and placed with the specimen?</w:t>
            </w:r>
          </w:p>
        </w:tc>
        <w:tc>
          <w:tcPr>
            <w:tcW w:w="386" w:type="pct"/>
          </w:tcPr>
          <w:p w14:paraId="4B030291" w14:textId="77777777" w:rsidR="007D33F3" w:rsidRPr="004D531E" w:rsidRDefault="007D33F3" w:rsidP="007D33F3">
            <w:pPr>
              <w:rPr>
                <w:rFonts w:ascii="Garamond" w:hAnsi="Garamond"/>
                <w:sz w:val="22"/>
                <w:szCs w:val="22"/>
              </w:rPr>
            </w:pPr>
          </w:p>
        </w:tc>
        <w:tc>
          <w:tcPr>
            <w:tcW w:w="337" w:type="pct"/>
          </w:tcPr>
          <w:p w14:paraId="4D865602" w14:textId="77777777" w:rsidR="007D33F3" w:rsidRPr="004D531E" w:rsidRDefault="007D33F3" w:rsidP="007D33F3">
            <w:pPr>
              <w:rPr>
                <w:rFonts w:ascii="Garamond" w:hAnsi="Garamond"/>
                <w:sz w:val="22"/>
                <w:szCs w:val="22"/>
              </w:rPr>
            </w:pPr>
          </w:p>
        </w:tc>
        <w:tc>
          <w:tcPr>
            <w:tcW w:w="1922" w:type="pct"/>
          </w:tcPr>
          <w:p w14:paraId="359E62B1" w14:textId="77777777" w:rsidR="007D33F3" w:rsidRPr="004D531E" w:rsidRDefault="007D33F3" w:rsidP="007D33F3">
            <w:pPr>
              <w:rPr>
                <w:rFonts w:ascii="Garamond" w:hAnsi="Garamond"/>
                <w:sz w:val="22"/>
                <w:szCs w:val="22"/>
              </w:rPr>
            </w:pPr>
          </w:p>
        </w:tc>
      </w:tr>
      <w:tr w:rsidR="007D33F3" w:rsidRPr="004D531E" w14:paraId="3F84E343" w14:textId="77777777" w:rsidTr="007D33F3">
        <w:tc>
          <w:tcPr>
            <w:tcW w:w="2356" w:type="pct"/>
            <w:shd w:val="clear" w:color="auto" w:fill="BBD191"/>
          </w:tcPr>
          <w:p w14:paraId="77BF3874" w14:textId="77777777" w:rsidR="007D33F3" w:rsidRPr="004D531E" w:rsidRDefault="007D33F3" w:rsidP="007D33F3">
            <w:pPr>
              <w:pStyle w:val="TableParagraph"/>
              <w:tabs>
                <w:tab w:val="left" w:pos="4851"/>
              </w:tabs>
              <w:ind w:left="103" w:right="753"/>
              <w:rPr>
                <w:rFonts w:ascii="Garamond" w:hAnsi="Garamond"/>
              </w:rPr>
            </w:pPr>
            <w:r w:rsidRPr="004D531E">
              <w:rPr>
                <w:rFonts w:ascii="Garamond" w:hAnsi="Garamond"/>
              </w:rPr>
              <w:t xml:space="preserve">Total number of points this section:   </w:t>
            </w:r>
            <w:r w:rsidRPr="004D531E">
              <w:rPr>
                <w:rFonts w:ascii="Garamond" w:hAnsi="Garamond"/>
                <w:u w:val="single"/>
              </w:rPr>
              <w:tab/>
            </w:r>
          </w:p>
          <w:p w14:paraId="7DE5A55C" w14:textId="77777777" w:rsidR="007D33F3" w:rsidRPr="004D531E" w:rsidRDefault="007D33F3" w:rsidP="007D33F3">
            <w:pPr>
              <w:pStyle w:val="TableParagraph"/>
              <w:ind w:left="103" w:right="151"/>
              <w:rPr>
                <w:rFonts w:ascii="Garamond" w:hAnsi="Garamond"/>
              </w:rPr>
            </w:pPr>
            <w:r w:rsidRPr="004D531E">
              <w:rPr>
                <w:rFonts w:ascii="Garamond" w:hAnsi="Garamond"/>
              </w:rPr>
              <w:t>Total number of points possible: RDT: 8; DBS: 11</w:t>
            </w:r>
          </w:p>
        </w:tc>
        <w:tc>
          <w:tcPr>
            <w:tcW w:w="386" w:type="pct"/>
          </w:tcPr>
          <w:p w14:paraId="6E05B7ED" w14:textId="77777777" w:rsidR="007D33F3" w:rsidRPr="004D531E" w:rsidRDefault="007D33F3" w:rsidP="007D33F3">
            <w:pPr>
              <w:rPr>
                <w:rFonts w:ascii="Garamond" w:hAnsi="Garamond"/>
                <w:sz w:val="22"/>
                <w:szCs w:val="22"/>
              </w:rPr>
            </w:pPr>
          </w:p>
        </w:tc>
        <w:tc>
          <w:tcPr>
            <w:tcW w:w="337" w:type="pct"/>
          </w:tcPr>
          <w:p w14:paraId="6C6DE286" w14:textId="77777777" w:rsidR="007D33F3" w:rsidRPr="004D531E" w:rsidRDefault="007D33F3" w:rsidP="007D33F3">
            <w:pPr>
              <w:rPr>
                <w:rFonts w:ascii="Garamond" w:hAnsi="Garamond"/>
                <w:sz w:val="22"/>
                <w:szCs w:val="22"/>
              </w:rPr>
            </w:pPr>
          </w:p>
        </w:tc>
        <w:tc>
          <w:tcPr>
            <w:tcW w:w="1922" w:type="pct"/>
          </w:tcPr>
          <w:p w14:paraId="4E983061" w14:textId="77777777" w:rsidR="007D33F3" w:rsidRPr="004D531E" w:rsidRDefault="007D33F3" w:rsidP="007D33F3">
            <w:pPr>
              <w:rPr>
                <w:rFonts w:ascii="Garamond" w:hAnsi="Garamond"/>
                <w:sz w:val="22"/>
                <w:szCs w:val="22"/>
              </w:rPr>
            </w:pPr>
          </w:p>
        </w:tc>
      </w:tr>
    </w:tbl>
    <w:p w14:paraId="680F5C00" w14:textId="77777777" w:rsidR="007D33F3" w:rsidRPr="004D531E" w:rsidRDefault="007D33F3" w:rsidP="007D33F3">
      <w:pPr>
        <w:pStyle w:val="BodyText"/>
        <w:spacing w:before="10" w:after="1"/>
        <w:rPr>
          <w:rFonts w:ascii="Garamond" w:hAnsi="Garamond"/>
          <w:szCs w:val="22"/>
        </w:rPr>
      </w:pPr>
    </w:p>
    <w:tbl>
      <w:tblPr>
        <w:tblW w:w="5000" w:type="pct"/>
        <w:tblBorders>
          <w:top w:val="single" w:sz="4" w:space="0" w:color="323232"/>
          <w:left w:val="single" w:sz="4" w:space="0" w:color="323232"/>
          <w:bottom w:val="single" w:sz="4" w:space="0" w:color="323232"/>
          <w:right w:val="single" w:sz="4" w:space="0" w:color="323232"/>
          <w:insideH w:val="single" w:sz="4" w:space="0" w:color="323232"/>
          <w:insideV w:val="single" w:sz="4" w:space="0" w:color="323232"/>
        </w:tblBorders>
        <w:tblCellMar>
          <w:left w:w="0" w:type="dxa"/>
          <w:right w:w="0" w:type="dxa"/>
        </w:tblCellMar>
        <w:tblLook w:val="01E0" w:firstRow="1" w:lastRow="1" w:firstColumn="1" w:lastColumn="1" w:noHBand="0" w:noVBand="0"/>
      </w:tblPr>
      <w:tblGrid>
        <w:gridCol w:w="4406"/>
        <w:gridCol w:w="722"/>
        <w:gridCol w:w="628"/>
        <w:gridCol w:w="3594"/>
      </w:tblGrid>
      <w:tr w:rsidR="007D33F3" w:rsidRPr="004D531E" w14:paraId="0A8CA6CB" w14:textId="77777777" w:rsidTr="007D33F3">
        <w:trPr>
          <w:tblHeader/>
        </w:trPr>
        <w:tc>
          <w:tcPr>
            <w:tcW w:w="5000" w:type="pct"/>
            <w:gridSpan w:val="4"/>
            <w:shd w:val="clear" w:color="auto" w:fill="647B34"/>
          </w:tcPr>
          <w:p w14:paraId="304963F6" w14:textId="77777777" w:rsidR="007D33F3" w:rsidRPr="004D531E" w:rsidRDefault="007D33F3" w:rsidP="007D33F3">
            <w:pPr>
              <w:pStyle w:val="TableParagraph"/>
              <w:spacing w:line="271" w:lineRule="exact"/>
              <w:ind w:left="103"/>
              <w:rPr>
                <w:rFonts w:ascii="Garamond" w:hAnsi="Garamond"/>
                <w:b/>
              </w:rPr>
            </w:pPr>
            <w:r w:rsidRPr="004D531E">
              <w:rPr>
                <w:rFonts w:ascii="Garamond" w:hAnsi="Garamond"/>
                <w:b/>
              </w:rPr>
              <w:t>5c. Post-test counselling</w:t>
            </w:r>
          </w:p>
        </w:tc>
      </w:tr>
      <w:tr w:rsidR="007D33F3" w:rsidRPr="004D531E" w14:paraId="4F024855" w14:textId="77777777" w:rsidTr="007D33F3">
        <w:tc>
          <w:tcPr>
            <w:tcW w:w="2356" w:type="pct"/>
            <w:shd w:val="clear" w:color="auto" w:fill="BBD191"/>
          </w:tcPr>
          <w:p w14:paraId="50E765BA" w14:textId="77777777" w:rsidR="007D33F3" w:rsidRPr="004D531E" w:rsidRDefault="007D33F3" w:rsidP="007D33F3">
            <w:pPr>
              <w:pStyle w:val="TableParagraph"/>
              <w:spacing w:line="271" w:lineRule="exact"/>
              <w:ind w:left="103" w:right="1359"/>
              <w:rPr>
                <w:rFonts w:ascii="Garamond" w:hAnsi="Garamond"/>
              </w:rPr>
            </w:pPr>
            <w:r w:rsidRPr="004D531E">
              <w:rPr>
                <w:rFonts w:ascii="Garamond" w:hAnsi="Garamond"/>
              </w:rPr>
              <w:t>Questions</w:t>
            </w:r>
          </w:p>
        </w:tc>
        <w:tc>
          <w:tcPr>
            <w:tcW w:w="386" w:type="pct"/>
            <w:shd w:val="clear" w:color="auto" w:fill="BBD191"/>
          </w:tcPr>
          <w:p w14:paraId="5836824F"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Yes-1</w:t>
            </w:r>
          </w:p>
        </w:tc>
        <w:tc>
          <w:tcPr>
            <w:tcW w:w="336" w:type="pct"/>
            <w:shd w:val="clear" w:color="auto" w:fill="BBD191"/>
          </w:tcPr>
          <w:p w14:paraId="3E320690"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No -0</w:t>
            </w:r>
          </w:p>
        </w:tc>
        <w:tc>
          <w:tcPr>
            <w:tcW w:w="1923" w:type="pct"/>
            <w:shd w:val="clear" w:color="auto" w:fill="BBD191"/>
          </w:tcPr>
          <w:p w14:paraId="20329170"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Comments</w:t>
            </w:r>
          </w:p>
        </w:tc>
      </w:tr>
      <w:tr w:rsidR="007D33F3" w:rsidRPr="004D531E" w14:paraId="634FA1F7" w14:textId="77777777" w:rsidTr="007D33F3">
        <w:tc>
          <w:tcPr>
            <w:tcW w:w="2356" w:type="pct"/>
            <w:shd w:val="clear" w:color="auto" w:fill="BBD191"/>
          </w:tcPr>
          <w:p w14:paraId="259DCC22" w14:textId="77777777" w:rsidR="007D33F3" w:rsidRPr="004D531E" w:rsidRDefault="007D33F3" w:rsidP="007D33F3">
            <w:pPr>
              <w:pStyle w:val="TableParagraph"/>
              <w:ind w:left="103" w:right="754"/>
              <w:rPr>
                <w:rFonts w:ascii="Garamond" w:hAnsi="Garamond"/>
              </w:rPr>
            </w:pPr>
            <w:r w:rsidRPr="004D531E">
              <w:rPr>
                <w:rFonts w:ascii="Garamond" w:hAnsi="Garamond"/>
              </w:rPr>
              <w:t xml:space="preserve">Did the healthcare provider explain what the test result meant? </w:t>
            </w:r>
          </w:p>
        </w:tc>
        <w:tc>
          <w:tcPr>
            <w:tcW w:w="386" w:type="pct"/>
          </w:tcPr>
          <w:p w14:paraId="31ACF35E" w14:textId="77777777" w:rsidR="007D33F3" w:rsidRPr="004D531E" w:rsidRDefault="007D33F3" w:rsidP="007D33F3">
            <w:pPr>
              <w:rPr>
                <w:rFonts w:ascii="Garamond" w:hAnsi="Garamond"/>
                <w:sz w:val="22"/>
                <w:szCs w:val="22"/>
              </w:rPr>
            </w:pPr>
          </w:p>
        </w:tc>
        <w:tc>
          <w:tcPr>
            <w:tcW w:w="336" w:type="pct"/>
          </w:tcPr>
          <w:p w14:paraId="53012DC5" w14:textId="77777777" w:rsidR="007D33F3" w:rsidRPr="004D531E" w:rsidRDefault="007D33F3" w:rsidP="007D33F3">
            <w:pPr>
              <w:rPr>
                <w:rFonts w:ascii="Garamond" w:hAnsi="Garamond"/>
                <w:sz w:val="22"/>
                <w:szCs w:val="22"/>
              </w:rPr>
            </w:pPr>
          </w:p>
        </w:tc>
        <w:tc>
          <w:tcPr>
            <w:tcW w:w="1923" w:type="pct"/>
          </w:tcPr>
          <w:p w14:paraId="6F45C97D" w14:textId="77777777" w:rsidR="007D33F3" w:rsidRPr="004D531E" w:rsidRDefault="007D33F3" w:rsidP="007D33F3">
            <w:pPr>
              <w:rPr>
                <w:rFonts w:ascii="Garamond" w:hAnsi="Garamond"/>
                <w:sz w:val="22"/>
                <w:szCs w:val="22"/>
              </w:rPr>
            </w:pPr>
          </w:p>
        </w:tc>
      </w:tr>
      <w:tr w:rsidR="007D33F3" w:rsidRPr="004D531E" w14:paraId="2D68377E" w14:textId="77777777" w:rsidTr="007D33F3">
        <w:tc>
          <w:tcPr>
            <w:tcW w:w="2356" w:type="pct"/>
            <w:shd w:val="clear" w:color="auto" w:fill="BBD191"/>
          </w:tcPr>
          <w:p w14:paraId="01056DC1" w14:textId="77777777" w:rsidR="007D33F3" w:rsidRPr="004D531E" w:rsidRDefault="007D33F3" w:rsidP="007D33F3">
            <w:pPr>
              <w:pStyle w:val="TableParagraph"/>
              <w:ind w:left="103" w:right="931"/>
              <w:rPr>
                <w:rFonts w:ascii="Garamond" w:hAnsi="Garamond"/>
              </w:rPr>
            </w:pPr>
            <w:r w:rsidRPr="004D531E">
              <w:rPr>
                <w:rFonts w:ascii="Garamond" w:hAnsi="Garamond"/>
              </w:rPr>
              <w:t xml:space="preserve">Did the healthcare provider discuss infant feeding and the implications of breastfeeding on result (if applicable)? </w:t>
            </w:r>
          </w:p>
        </w:tc>
        <w:tc>
          <w:tcPr>
            <w:tcW w:w="386" w:type="pct"/>
          </w:tcPr>
          <w:p w14:paraId="4850439A" w14:textId="77777777" w:rsidR="007D33F3" w:rsidRPr="004D531E" w:rsidRDefault="007D33F3" w:rsidP="007D33F3">
            <w:pPr>
              <w:rPr>
                <w:rFonts w:ascii="Garamond" w:hAnsi="Garamond"/>
                <w:sz w:val="22"/>
                <w:szCs w:val="22"/>
              </w:rPr>
            </w:pPr>
          </w:p>
        </w:tc>
        <w:tc>
          <w:tcPr>
            <w:tcW w:w="336" w:type="pct"/>
          </w:tcPr>
          <w:p w14:paraId="4A3E5784" w14:textId="77777777" w:rsidR="007D33F3" w:rsidRPr="004D531E" w:rsidRDefault="007D33F3" w:rsidP="007D33F3">
            <w:pPr>
              <w:rPr>
                <w:rFonts w:ascii="Garamond" w:hAnsi="Garamond"/>
                <w:sz w:val="22"/>
                <w:szCs w:val="22"/>
              </w:rPr>
            </w:pPr>
          </w:p>
        </w:tc>
        <w:tc>
          <w:tcPr>
            <w:tcW w:w="1923" w:type="pct"/>
          </w:tcPr>
          <w:p w14:paraId="54B04FD3" w14:textId="77777777" w:rsidR="007D33F3" w:rsidRPr="004D531E" w:rsidRDefault="007D33F3" w:rsidP="007D33F3">
            <w:pPr>
              <w:pStyle w:val="TableParagraph"/>
              <w:spacing w:before="5"/>
              <w:rPr>
                <w:rFonts w:ascii="Garamond" w:hAnsi="Garamond"/>
              </w:rPr>
            </w:pPr>
          </w:p>
          <w:p w14:paraId="0AF32893" w14:textId="77777777" w:rsidR="007D33F3" w:rsidRPr="004D531E" w:rsidRDefault="007D33F3" w:rsidP="007D33F3">
            <w:pPr>
              <w:pStyle w:val="TableParagraph"/>
              <w:spacing w:before="1"/>
              <w:ind w:right="99"/>
              <w:jc w:val="right"/>
              <w:rPr>
                <w:rFonts w:ascii="Garamond" w:hAnsi="Garamond"/>
              </w:rPr>
            </w:pPr>
            <w:r w:rsidRPr="004D531E">
              <w:rPr>
                <w:rFonts w:ascii="Garamond" w:hAnsi="Garamond"/>
              </w:rPr>
              <w:t>.</w:t>
            </w:r>
          </w:p>
        </w:tc>
      </w:tr>
      <w:tr w:rsidR="007D33F3" w:rsidRPr="004D531E" w14:paraId="11356188" w14:textId="77777777" w:rsidTr="007D33F3">
        <w:tc>
          <w:tcPr>
            <w:tcW w:w="2356" w:type="pct"/>
            <w:shd w:val="clear" w:color="auto" w:fill="BBD191"/>
          </w:tcPr>
          <w:p w14:paraId="12259712" w14:textId="3A0DD406" w:rsidR="007D33F3" w:rsidRPr="004D531E" w:rsidRDefault="007D33F3" w:rsidP="00472E11">
            <w:pPr>
              <w:pStyle w:val="TableParagraph"/>
              <w:ind w:left="103" w:right="754"/>
              <w:rPr>
                <w:rFonts w:ascii="Garamond" w:hAnsi="Garamond"/>
              </w:rPr>
            </w:pPr>
            <w:r w:rsidRPr="004D531E">
              <w:rPr>
                <w:rFonts w:ascii="Garamond" w:hAnsi="Garamond"/>
              </w:rPr>
              <w:t xml:space="preserve">Did the healthcare provider discuss if cotrimoxazole should be initiated/continued/discontinued? </w:t>
            </w:r>
          </w:p>
        </w:tc>
        <w:tc>
          <w:tcPr>
            <w:tcW w:w="386" w:type="pct"/>
          </w:tcPr>
          <w:p w14:paraId="47214D27" w14:textId="77777777" w:rsidR="007D33F3" w:rsidRPr="004D531E" w:rsidRDefault="007D33F3" w:rsidP="007D33F3">
            <w:pPr>
              <w:rPr>
                <w:rFonts w:ascii="Garamond" w:hAnsi="Garamond"/>
                <w:sz w:val="22"/>
                <w:szCs w:val="22"/>
              </w:rPr>
            </w:pPr>
          </w:p>
        </w:tc>
        <w:tc>
          <w:tcPr>
            <w:tcW w:w="336" w:type="pct"/>
          </w:tcPr>
          <w:p w14:paraId="6399B32C" w14:textId="77777777" w:rsidR="007D33F3" w:rsidRPr="004D531E" w:rsidRDefault="007D33F3" w:rsidP="007D33F3">
            <w:pPr>
              <w:rPr>
                <w:rFonts w:ascii="Garamond" w:hAnsi="Garamond"/>
                <w:sz w:val="22"/>
                <w:szCs w:val="22"/>
              </w:rPr>
            </w:pPr>
          </w:p>
        </w:tc>
        <w:tc>
          <w:tcPr>
            <w:tcW w:w="1923" w:type="pct"/>
          </w:tcPr>
          <w:p w14:paraId="1A7B8F4E" w14:textId="77777777" w:rsidR="007D33F3" w:rsidRPr="004D531E" w:rsidRDefault="007D33F3" w:rsidP="007D33F3">
            <w:pPr>
              <w:rPr>
                <w:rFonts w:ascii="Garamond" w:hAnsi="Garamond"/>
                <w:sz w:val="22"/>
                <w:szCs w:val="22"/>
              </w:rPr>
            </w:pPr>
          </w:p>
        </w:tc>
      </w:tr>
      <w:tr w:rsidR="007D33F3" w:rsidRPr="004D531E" w14:paraId="39FD7357" w14:textId="77777777" w:rsidTr="007D33F3">
        <w:tc>
          <w:tcPr>
            <w:tcW w:w="2356" w:type="pct"/>
            <w:shd w:val="clear" w:color="auto" w:fill="BBD191"/>
          </w:tcPr>
          <w:p w14:paraId="47EB48BE" w14:textId="77777777" w:rsidR="007D33F3" w:rsidRPr="004D531E" w:rsidRDefault="007D33F3" w:rsidP="007D33F3">
            <w:pPr>
              <w:pStyle w:val="TableParagraph"/>
              <w:ind w:left="103" w:right="754"/>
              <w:rPr>
                <w:rFonts w:ascii="Garamond" w:hAnsi="Garamond"/>
              </w:rPr>
            </w:pPr>
            <w:r w:rsidRPr="004D531E">
              <w:rPr>
                <w:rFonts w:ascii="Garamond" w:hAnsi="Garamond"/>
              </w:rPr>
              <w:t>Did the healthcare provider ask about care and treatment for the mother and other family members?</w:t>
            </w:r>
          </w:p>
        </w:tc>
        <w:tc>
          <w:tcPr>
            <w:tcW w:w="386" w:type="pct"/>
          </w:tcPr>
          <w:p w14:paraId="28526C8E" w14:textId="77777777" w:rsidR="007D33F3" w:rsidRPr="004D531E" w:rsidRDefault="007D33F3" w:rsidP="007D33F3">
            <w:pPr>
              <w:rPr>
                <w:rFonts w:ascii="Garamond" w:hAnsi="Garamond"/>
                <w:sz w:val="22"/>
                <w:szCs w:val="22"/>
              </w:rPr>
            </w:pPr>
          </w:p>
        </w:tc>
        <w:tc>
          <w:tcPr>
            <w:tcW w:w="336" w:type="pct"/>
          </w:tcPr>
          <w:p w14:paraId="7D1B3AA8" w14:textId="77777777" w:rsidR="007D33F3" w:rsidRPr="004D531E" w:rsidRDefault="007D33F3" w:rsidP="007D33F3">
            <w:pPr>
              <w:rPr>
                <w:rFonts w:ascii="Garamond" w:hAnsi="Garamond"/>
                <w:sz w:val="22"/>
                <w:szCs w:val="22"/>
              </w:rPr>
            </w:pPr>
          </w:p>
        </w:tc>
        <w:tc>
          <w:tcPr>
            <w:tcW w:w="1923" w:type="pct"/>
          </w:tcPr>
          <w:p w14:paraId="18A62C48" w14:textId="77777777" w:rsidR="007D33F3" w:rsidRPr="004D531E" w:rsidRDefault="007D33F3" w:rsidP="007D33F3">
            <w:pPr>
              <w:rPr>
                <w:rFonts w:ascii="Garamond" w:hAnsi="Garamond"/>
                <w:sz w:val="22"/>
                <w:szCs w:val="22"/>
              </w:rPr>
            </w:pPr>
          </w:p>
        </w:tc>
      </w:tr>
      <w:tr w:rsidR="007D33F3" w:rsidRPr="004D531E" w14:paraId="3EE693D7" w14:textId="77777777" w:rsidTr="007D33F3">
        <w:tc>
          <w:tcPr>
            <w:tcW w:w="2356" w:type="pct"/>
            <w:shd w:val="clear" w:color="auto" w:fill="BBD191"/>
          </w:tcPr>
          <w:p w14:paraId="4B3E9863" w14:textId="77777777" w:rsidR="007D33F3" w:rsidRPr="004D531E" w:rsidRDefault="007D33F3" w:rsidP="007D33F3">
            <w:pPr>
              <w:pStyle w:val="TableParagraph"/>
              <w:ind w:left="103" w:right="754"/>
              <w:rPr>
                <w:rFonts w:ascii="Garamond" w:hAnsi="Garamond"/>
              </w:rPr>
            </w:pPr>
            <w:r w:rsidRPr="004D531E">
              <w:rPr>
                <w:rFonts w:ascii="Garamond" w:hAnsi="Garamond"/>
              </w:rPr>
              <w:t xml:space="preserve">Did the healthcare provider assess caregiver’s understanding of the results and follow-up plan? </w:t>
            </w:r>
          </w:p>
        </w:tc>
        <w:tc>
          <w:tcPr>
            <w:tcW w:w="386" w:type="pct"/>
          </w:tcPr>
          <w:p w14:paraId="3B68E841" w14:textId="77777777" w:rsidR="007D33F3" w:rsidRPr="004D531E" w:rsidRDefault="007D33F3" w:rsidP="007D33F3">
            <w:pPr>
              <w:rPr>
                <w:rFonts w:ascii="Garamond" w:hAnsi="Garamond"/>
                <w:sz w:val="22"/>
                <w:szCs w:val="22"/>
              </w:rPr>
            </w:pPr>
          </w:p>
        </w:tc>
        <w:tc>
          <w:tcPr>
            <w:tcW w:w="336" w:type="pct"/>
          </w:tcPr>
          <w:p w14:paraId="42A2DABB" w14:textId="77777777" w:rsidR="007D33F3" w:rsidRPr="004D531E" w:rsidRDefault="007D33F3" w:rsidP="007D33F3">
            <w:pPr>
              <w:rPr>
                <w:rFonts w:ascii="Garamond" w:hAnsi="Garamond"/>
                <w:sz w:val="22"/>
                <w:szCs w:val="22"/>
              </w:rPr>
            </w:pPr>
          </w:p>
        </w:tc>
        <w:tc>
          <w:tcPr>
            <w:tcW w:w="1923" w:type="pct"/>
          </w:tcPr>
          <w:p w14:paraId="7CAE1EF5" w14:textId="77777777" w:rsidR="007D33F3" w:rsidRPr="004D531E" w:rsidRDefault="007D33F3" w:rsidP="007D33F3">
            <w:pPr>
              <w:rPr>
                <w:rFonts w:ascii="Garamond" w:hAnsi="Garamond"/>
                <w:sz w:val="22"/>
                <w:szCs w:val="22"/>
              </w:rPr>
            </w:pPr>
          </w:p>
        </w:tc>
      </w:tr>
      <w:tr w:rsidR="007D33F3" w:rsidRPr="004D531E" w14:paraId="17ACCEF4" w14:textId="77777777" w:rsidTr="007D33F3">
        <w:tc>
          <w:tcPr>
            <w:tcW w:w="2356" w:type="pct"/>
            <w:shd w:val="clear" w:color="auto" w:fill="BBD191"/>
          </w:tcPr>
          <w:p w14:paraId="2EC27C3E" w14:textId="77777777" w:rsidR="007D33F3" w:rsidRPr="004D531E" w:rsidRDefault="007D33F3" w:rsidP="007D33F3">
            <w:pPr>
              <w:pStyle w:val="TableParagraph"/>
              <w:ind w:left="103" w:right="754"/>
              <w:rPr>
                <w:rFonts w:ascii="Garamond" w:hAnsi="Garamond"/>
              </w:rPr>
            </w:pPr>
            <w:r w:rsidRPr="004D531E">
              <w:rPr>
                <w:rFonts w:ascii="Garamond" w:hAnsi="Garamond"/>
              </w:rPr>
              <w:t>Did the healthcare provider use listening and learning skills, e.g., asking open-ended questions, maintaining a non-judgmental attitude, showing empathy?</w:t>
            </w:r>
          </w:p>
        </w:tc>
        <w:tc>
          <w:tcPr>
            <w:tcW w:w="386" w:type="pct"/>
          </w:tcPr>
          <w:p w14:paraId="762527E5" w14:textId="77777777" w:rsidR="007D33F3" w:rsidRPr="004D531E" w:rsidRDefault="007D33F3" w:rsidP="007D33F3">
            <w:pPr>
              <w:rPr>
                <w:rFonts w:ascii="Garamond" w:hAnsi="Garamond"/>
                <w:sz w:val="22"/>
                <w:szCs w:val="22"/>
              </w:rPr>
            </w:pPr>
          </w:p>
        </w:tc>
        <w:tc>
          <w:tcPr>
            <w:tcW w:w="336" w:type="pct"/>
          </w:tcPr>
          <w:p w14:paraId="0A786013" w14:textId="77777777" w:rsidR="007D33F3" w:rsidRPr="004D531E" w:rsidRDefault="007D33F3" w:rsidP="007D33F3">
            <w:pPr>
              <w:rPr>
                <w:rFonts w:ascii="Garamond" w:hAnsi="Garamond"/>
                <w:sz w:val="22"/>
                <w:szCs w:val="22"/>
              </w:rPr>
            </w:pPr>
          </w:p>
        </w:tc>
        <w:tc>
          <w:tcPr>
            <w:tcW w:w="1923" w:type="pct"/>
          </w:tcPr>
          <w:p w14:paraId="470A7153" w14:textId="77777777" w:rsidR="007D33F3" w:rsidRPr="004D531E" w:rsidRDefault="007D33F3" w:rsidP="007D33F3">
            <w:pPr>
              <w:pStyle w:val="TableParagraph"/>
              <w:rPr>
                <w:rFonts w:ascii="Garamond" w:hAnsi="Garamond"/>
              </w:rPr>
            </w:pPr>
          </w:p>
          <w:p w14:paraId="76AA4E5F" w14:textId="77777777" w:rsidR="007D33F3" w:rsidRPr="004D531E" w:rsidRDefault="007D33F3" w:rsidP="007D33F3">
            <w:pPr>
              <w:pStyle w:val="TableParagraph"/>
              <w:rPr>
                <w:rFonts w:ascii="Garamond" w:hAnsi="Garamond"/>
              </w:rPr>
            </w:pPr>
          </w:p>
          <w:p w14:paraId="7E8D8ED0" w14:textId="77777777" w:rsidR="007D33F3" w:rsidRPr="004D531E" w:rsidRDefault="007D33F3" w:rsidP="007D33F3">
            <w:pPr>
              <w:pStyle w:val="TableParagraph"/>
              <w:ind w:right="99"/>
              <w:jc w:val="right"/>
              <w:rPr>
                <w:rFonts w:ascii="Garamond" w:hAnsi="Garamond"/>
              </w:rPr>
            </w:pPr>
            <w:r w:rsidRPr="004D531E">
              <w:rPr>
                <w:rFonts w:ascii="Garamond" w:hAnsi="Garamond"/>
              </w:rPr>
              <w:t>.</w:t>
            </w:r>
          </w:p>
        </w:tc>
      </w:tr>
      <w:tr w:rsidR="007D33F3" w:rsidRPr="004D531E" w14:paraId="6ABE1E5C" w14:textId="77777777" w:rsidTr="007D33F3">
        <w:tc>
          <w:tcPr>
            <w:tcW w:w="2356" w:type="pct"/>
            <w:shd w:val="clear" w:color="auto" w:fill="BBD191"/>
          </w:tcPr>
          <w:p w14:paraId="5B8C3730" w14:textId="77777777" w:rsidR="007D33F3" w:rsidRPr="004D531E" w:rsidRDefault="007D33F3" w:rsidP="007D33F3">
            <w:pPr>
              <w:pStyle w:val="TableParagraph"/>
              <w:ind w:left="103" w:right="754"/>
              <w:rPr>
                <w:rFonts w:ascii="Garamond" w:hAnsi="Garamond"/>
              </w:rPr>
            </w:pPr>
            <w:r w:rsidRPr="004D531E">
              <w:rPr>
                <w:rFonts w:ascii="Garamond" w:hAnsi="Garamond"/>
              </w:rPr>
              <w:t>Were appropriate referrals made?</w:t>
            </w:r>
          </w:p>
        </w:tc>
        <w:tc>
          <w:tcPr>
            <w:tcW w:w="386" w:type="pct"/>
          </w:tcPr>
          <w:p w14:paraId="2D2E1065" w14:textId="77777777" w:rsidR="007D33F3" w:rsidRPr="004D531E" w:rsidRDefault="007D33F3" w:rsidP="007D33F3">
            <w:pPr>
              <w:rPr>
                <w:rFonts w:ascii="Garamond" w:hAnsi="Garamond"/>
                <w:sz w:val="22"/>
                <w:szCs w:val="22"/>
              </w:rPr>
            </w:pPr>
          </w:p>
        </w:tc>
        <w:tc>
          <w:tcPr>
            <w:tcW w:w="336" w:type="pct"/>
          </w:tcPr>
          <w:p w14:paraId="5B37B201" w14:textId="77777777" w:rsidR="007D33F3" w:rsidRPr="004D531E" w:rsidRDefault="007D33F3" w:rsidP="007D33F3">
            <w:pPr>
              <w:rPr>
                <w:rFonts w:ascii="Garamond" w:hAnsi="Garamond"/>
                <w:sz w:val="22"/>
                <w:szCs w:val="22"/>
              </w:rPr>
            </w:pPr>
          </w:p>
        </w:tc>
        <w:tc>
          <w:tcPr>
            <w:tcW w:w="1923" w:type="pct"/>
          </w:tcPr>
          <w:p w14:paraId="02B4BCDD" w14:textId="77777777" w:rsidR="007D33F3" w:rsidRPr="004D531E" w:rsidRDefault="007D33F3" w:rsidP="007D33F3">
            <w:pPr>
              <w:rPr>
                <w:rFonts w:ascii="Garamond" w:hAnsi="Garamond"/>
                <w:sz w:val="22"/>
                <w:szCs w:val="22"/>
              </w:rPr>
            </w:pPr>
          </w:p>
        </w:tc>
      </w:tr>
      <w:tr w:rsidR="007D33F3" w:rsidRPr="004D531E" w14:paraId="24B011B3" w14:textId="77777777" w:rsidTr="007D33F3">
        <w:tc>
          <w:tcPr>
            <w:tcW w:w="2356" w:type="pct"/>
            <w:shd w:val="clear" w:color="auto" w:fill="BBD191"/>
          </w:tcPr>
          <w:p w14:paraId="1A9F927B" w14:textId="77777777" w:rsidR="007D33F3" w:rsidRPr="004D531E" w:rsidRDefault="007D33F3" w:rsidP="007D33F3">
            <w:pPr>
              <w:pStyle w:val="TableParagraph"/>
              <w:tabs>
                <w:tab w:val="left" w:pos="4851"/>
              </w:tabs>
              <w:ind w:left="103" w:right="753"/>
              <w:rPr>
                <w:rFonts w:ascii="Garamond" w:hAnsi="Garamond"/>
              </w:rPr>
            </w:pPr>
            <w:r w:rsidRPr="004D531E">
              <w:rPr>
                <w:rFonts w:ascii="Garamond" w:hAnsi="Garamond"/>
              </w:rPr>
              <w:t xml:space="preserve">Total number of points this section:   </w:t>
            </w:r>
            <w:r w:rsidRPr="004D531E">
              <w:rPr>
                <w:rFonts w:ascii="Garamond" w:hAnsi="Garamond"/>
                <w:u w:val="single"/>
              </w:rPr>
              <w:tab/>
            </w:r>
          </w:p>
          <w:p w14:paraId="76C3481B" w14:textId="77777777" w:rsidR="007D33F3" w:rsidRPr="004D531E" w:rsidRDefault="007D33F3" w:rsidP="007D33F3">
            <w:pPr>
              <w:pStyle w:val="TableParagraph"/>
              <w:ind w:left="103" w:right="754"/>
              <w:rPr>
                <w:rFonts w:ascii="Garamond" w:hAnsi="Garamond"/>
              </w:rPr>
            </w:pPr>
            <w:r w:rsidRPr="004D531E">
              <w:rPr>
                <w:rFonts w:ascii="Garamond" w:hAnsi="Garamond"/>
              </w:rPr>
              <w:t>Total number of points possible: 7</w:t>
            </w:r>
          </w:p>
        </w:tc>
        <w:tc>
          <w:tcPr>
            <w:tcW w:w="386" w:type="pct"/>
          </w:tcPr>
          <w:p w14:paraId="3CB22254" w14:textId="77777777" w:rsidR="007D33F3" w:rsidRPr="004D531E" w:rsidRDefault="007D33F3" w:rsidP="007D33F3">
            <w:pPr>
              <w:rPr>
                <w:rFonts w:ascii="Garamond" w:hAnsi="Garamond"/>
                <w:sz w:val="22"/>
                <w:szCs w:val="22"/>
              </w:rPr>
            </w:pPr>
          </w:p>
        </w:tc>
        <w:tc>
          <w:tcPr>
            <w:tcW w:w="336" w:type="pct"/>
          </w:tcPr>
          <w:p w14:paraId="18DBC75C" w14:textId="77777777" w:rsidR="007D33F3" w:rsidRPr="004D531E" w:rsidRDefault="007D33F3" w:rsidP="007D33F3">
            <w:pPr>
              <w:rPr>
                <w:rFonts w:ascii="Garamond" w:hAnsi="Garamond"/>
                <w:sz w:val="22"/>
                <w:szCs w:val="22"/>
              </w:rPr>
            </w:pPr>
          </w:p>
        </w:tc>
        <w:tc>
          <w:tcPr>
            <w:tcW w:w="1923" w:type="pct"/>
          </w:tcPr>
          <w:p w14:paraId="427BDBE7" w14:textId="77777777" w:rsidR="007D33F3" w:rsidRPr="004D531E" w:rsidRDefault="007D33F3" w:rsidP="007D33F3">
            <w:pPr>
              <w:rPr>
                <w:rFonts w:ascii="Garamond" w:hAnsi="Garamond"/>
                <w:sz w:val="22"/>
                <w:szCs w:val="22"/>
              </w:rPr>
            </w:pPr>
          </w:p>
        </w:tc>
      </w:tr>
    </w:tbl>
    <w:p w14:paraId="11A3BF45" w14:textId="77777777" w:rsidR="007D33F3" w:rsidRPr="004D531E" w:rsidRDefault="007D33F3" w:rsidP="007D33F3">
      <w:pPr>
        <w:pStyle w:val="BodyText"/>
        <w:spacing w:before="8"/>
        <w:rPr>
          <w:rFonts w:ascii="Garamond" w:hAnsi="Garamond"/>
          <w:szCs w:val="22"/>
        </w:rPr>
      </w:pPr>
    </w:p>
    <w:tbl>
      <w:tblPr>
        <w:tblW w:w="5000" w:type="pct"/>
        <w:tblBorders>
          <w:top w:val="single" w:sz="4" w:space="0" w:color="323232"/>
          <w:left w:val="single" w:sz="4" w:space="0" w:color="323232"/>
          <w:bottom w:val="single" w:sz="4" w:space="0" w:color="323232"/>
          <w:right w:val="single" w:sz="4" w:space="0" w:color="323232"/>
          <w:insideH w:val="single" w:sz="4" w:space="0" w:color="323232"/>
          <w:insideV w:val="single" w:sz="4" w:space="0" w:color="323232"/>
        </w:tblBorders>
        <w:tblCellMar>
          <w:left w:w="0" w:type="dxa"/>
          <w:right w:w="0" w:type="dxa"/>
        </w:tblCellMar>
        <w:tblLook w:val="01E0" w:firstRow="1" w:lastRow="1" w:firstColumn="1" w:lastColumn="1" w:noHBand="0" w:noVBand="0"/>
      </w:tblPr>
      <w:tblGrid>
        <w:gridCol w:w="4406"/>
        <w:gridCol w:w="722"/>
        <w:gridCol w:w="630"/>
        <w:gridCol w:w="3592"/>
      </w:tblGrid>
      <w:tr w:rsidR="007D33F3" w:rsidRPr="004D531E" w14:paraId="1E50AAFF" w14:textId="77777777" w:rsidTr="007D33F3">
        <w:tc>
          <w:tcPr>
            <w:tcW w:w="5000" w:type="pct"/>
            <w:gridSpan w:val="4"/>
            <w:shd w:val="clear" w:color="auto" w:fill="647B34"/>
          </w:tcPr>
          <w:p w14:paraId="51ED793B" w14:textId="25564D24" w:rsidR="007D33F3" w:rsidRPr="004D531E" w:rsidRDefault="007D33F3" w:rsidP="007D33F3">
            <w:pPr>
              <w:pStyle w:val="TableParagraph"/>
              <w:spacing w:line="271" w:lineRule="exact"/>
              <w:ind w:left="103"/>
              <w:rPr>
                <w:rFonts w:ascii="Garamond" w:hAnsi="Garamond"/>
                <w:b/>
              </w:rPr>
            </w:pPr>
            <w:r w:rsidRPr="004D531E">
              <w:rPr>
                <w:rFonts w:ascii="Garamond" w:hAnsi="Garamond"/>
                <w:b/>
              </w:rPr>
              <w:t xml:space="preserve">6. Referral </w:t>
            </w:r>
            <w:r w:rsidR="00A855EA" w:rsidRPr="004D531E">
              <w:rPr>
                <w:rFonts w:ascii="Garamond" w:hAnsi="Garamond"/>
                <w:b/>
              </w:rPr>
              <w:t>linkages and systems</w:t>
            </w:r>
          </w:p>
        </w:tc>
      </w:tr>
      <w:tr w:rsidR="007D33F3" w:rsidRPr="004D531E" w14:paraId="42DFC2EA" w14:textId="77777777" w:rsidTr="007D33F3">
        <w:tc>
          <w:tcPr>
            <w:tcW w:w="2356" w:type="pct"/>
            <w:shd w:val="clear" w:color="auto" w:fill="BBD191"/>
          </w:tcPr>
          <w:p w14:paraId="17BCB4F5" w14:textId="77777777" w:rsidR="007D33F3" w:rsidRPr="004D531E" w:rsidRDefault="007D33F3" w:rsidP="007D33F3">
            <w:pPr>
              <w:pStyle w:val="TableParagraph"/>
              <w:spacing w:line="271" w:lineRule="exact"/>
              <w:ind w:left="103" w:right="167"/>
              <w:rPr>
                <w:rFonts w:ascii="Garamond" w:hAnsi="Garamond"/>
              </w:rPr>
            </w:pPr>
            <w:r w:rsidRPr="004D531E">
              <w:rPr>
                <w:rFonts w:ascii="Garamond" w:hAnsi="Garamond"/>
              </w:rPr>
              <w:t>Questions</w:t>
            </w:r>
          </w:p>
        </w:tc>
        <w:tc>
          <w:tcPr>
            <w:tcW w:w="386" w:type="pct"/>
            <w:shd w:val="clear" w:color="auto" w:fill="BBD191"/>
          </w:tcPr>
          <w:p w14:paraId="3D76D6F2"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Yes-1</w:t>
            </w:r>
          </w:p>
        </w:tc>
        <w:tc>
          <w:tcPr>
            <w:tcW w:w="337" w:type="pct"/>
            <w:shd w:val="clear" w:color="auto" w:fill="BBD191"/>
          </w:tcPr>
          <w:p w14:paraId="1320E7BF"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No-0</w:t>
            </w:r>
          </w:p>
        </w:tc>
        <w:tc>
          <w:tcPr>
            <w:tcW w:w="1922" w:type="pct"/>
            <w:shd w:val="clear" w:color="auto" w:fill="BBD191"/>
          </w:tcPr>
          <w:p w14:paraId="70673817"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Comments</w:t>
            </w:r>
          </w:p>
        </w:tc>
      </w:tr>
      <w:tr w:rsidR="007D33F3" w:rsidRPr="004D531E" w14:paraId="2947DC3B" w14:textId="77777777" w:rsidTr="007D33F3">
        <w:tc>
          <w:tcPr>
            <w:tcW w:w="2356" w:type="pct"/>
            <w:shd w:val="clear" w:color="auto" w:fill="BDD191"/>
          </w:tcPr>
          <w:p w14:paraId="1D456EE4" w14:textId="77777777" w:rsidR="007D33F3" w:rsidRPr="004D531E" w:rsidRDefault="007D33F3" w:rsidP="007D33F3">
            <w:pPr>
              <w:pStyle w:val="TableParagraph"/>
              <w:ind w:left="103" w:right="167"/>
              <w:rPr>
                <w:rFonts w:ascii="Garamond" w:hAnsi="Garamond"/>
              </w:rPr>
            </w:pPr>
            <w:r w:rsidRPr="004D531E">
              <w:rPr>
                <w:rFonts w:ascii="Garamond" w:hAnsi="Garamond"/>
              </w:rPr>
              <w:t>Are linkages established that include referral mechanisms, appointment tracking and follow-up with:</w:t>
            </w:r>
          </w:p>
          <w:p w14:paraId="0BBBD92D" w14:textId="77777777" w:rsidR="007D33F3" w:rsidRPr="004D531E" w:rsidRDefault="007D33F3" w:rsidP="007D33F3">
            <w:pPr>
              <w:pStyle w:val="ListBullet"/>
              <w:numPr>
                <w:ilvl w:val="0"/>
                <w:numId w:val="3"/>
              </w:numPr>
              <w:tabs>
                <w:tab w:val="clear" w:pos="360"/>
                <w:tab w:val="num" w:pos="510"/>
              </w:tabs>
              <w:ind w:left="504"/>
              <w:contextualSpacing w:val="0"/>
              <w:rPr>
                <w:rFonts w:ascii="Garamond" w:hAnsi="Garamond"/>
                <w:sz w:val="22"/>
                <w:szCs w:val="22"/>
                <w:lang w:eastAsia="ja-JP"/>
              </w:rPr>
            </w:pPr>
            <w:r w:rsidRPr="004D531E">
              <w:rPr>
                <w:rFonts w:ascii="Garamond" w:hAnsi="Garamond"/>
                <w:sz w:val="22"/>
                <w:szCs w:val="22"/>
                <w:lang w:eastAsia="ja-JP"/>
              </w:rPr>
              <w:t>Paediatric HIV treatment?</w:t>
            </w:r>
          </w:p>
          <w:p w14:paraId="40875D9A" w14:textId="77777777" w:rsidR="007D33F3" w:rsidRPr="004D531E" w:rsidRDefault="007D33F3" w:rsidP="007D33F3">
            <w:pPr>
              <w:pStyle w:val="ListBullet"/>
              <w:numPr>
                <w:ilvl w:val="0"/>
                <w:numId w:val="3"/>
              </w:numPr>
              <w:tabs>
                <w:tab w:val="clear" w:pos="360"/>
                <w:tab w:val="num" w:pos="510"/>
              </w:tabs>
              <w:ind w:left="504"/>
              <w:contextualSpacing w:val="0"/>
              <w:rPr>
                <w:rFonts w:ascii="Garamond" w:hAnsi="Garamond"/>
                <w:sz w:val="22"/>
                <w:szCs w:val="22"/>
                <w:lang w:eastAsia="ja-JP"/>
              </w:rPr>
            </w:pPr>
            <w:r w:rsidRPr="004D531E">
              <w:rPr>
                <w:rFonts w:ascii="Garamond" w:hAnsi="Garamond"/>
                <w:sz w:val="22"/>
                <w:szCs w:val="22"/>
                <w:lang w:eastAsia="ja-JP"/>
              </w:rPr>
              <w:t>Adult HIV treatment?</w:t>
            </w:r>
          </w:p>
          <w:p w14:paraId="241EB703" w14:textId="77777777" w:rsidR="007D33F3" w:rsidRPr="004D531E" w:rsidRDefault="007D33F3" w:rsidP="007D33F3">
            <w:pPr>
              <w:pStyle w:val="ListBullet"/>
              <w:numPr>
                <w:ilvl w:val="0"/>
                <w:numId w:val="3"/>
              </w:numPr>
              <w:tabs>
                <w:tab w:val="clear" w:pos="360"/>
                <w:tab w:val="num" w:pos="510"/>
              </w:tabs>
              <w:ind w:left="504"/>
              <w:contextualSpacing w:val="0"/>
              <w:rPr>
                <w:rFonts w:ascii="Garamond" w:hAnsi="Garamond"/>
                <w:sz w:val="22"/>
                <w:szCs w:val="22"/>
                <w:lang w:eastAsia="ja-JP"/>
              </w:rPr>
            </w:pPr>
            <w:r w:rsidRPr="004D531E">
              <w:rPr>
                <w:rFonts w:ascii="Garamond" w:hAnsi="Garamond"/>
                <w:sz w:val="22"/>
                <w:szCs w:val="22"/>
                <w:lang w:eastAsia="ja-JP"/>
              </w:rPr>
              <w:t>Reproductive health and family planning services?</w:t>
            </w:r>
          </w:p>
          <w:p w14:paraId="495FAE4E" w14:textId="77777777" w:rsidR="007D33F3" w:rsidRPr="004D531E" w:rsidRDefault="007D33F3" w:rsidP="007D33F3">
            <w:pPr>
              <w:pStyle w:val="ListBullet"/>
              <w:numPr>
                <w:ilvl w:val="0"/>
                <w:numId w:val="3"/>
              </w:numPr>
              <w:tabs>
                <w:tab w:val="clear" w:pos="360"/>
                <w:tab w:val="num" w:pos="510"/>
              </w:tabs>
              <w:ind w:left="504"/>
              <w:contextualSpacing w:val="0"/>
              <w:rPr>
                <w:rFonts w:ascii="Garamond" w:hAnsi="Garamond"/>
                <w:sz w:val="22"/>
                <w:szCs w:val="22"/>
                <w:lang w:eastAsia="ja-JP"/>
              </w:rPr>
            </w:pPr>
            <w:r w:rsidRPr="004D531E">
              <w:rPr>
                <w:rFonts w:ascii="Garamond" w:hAnsi="Garamond"/>
                <w:sz w:val="22"/>
                <w:szCs w:val="22"/>
                <w:lang w:eastAsia="ja-JP"/>
              </w:rPr>
              <w:t>Under-5 clinic/immunization services?</w:t>
            </w:r>
          </w:p>
          <w:p w14:paraId="76AEB35C" w14:textId="48E42FA6" w:rsidR="007D33F3" w:rsidRPr="004D531E" w:rsidRDefault="00587165" w:rsidP="00587165">
            <w:pPr>
              <w:pStyle w:val="ListBullet"/>
              <w:numPr>
                <w:ilvl w:val="0"/>
                <w:numId w:val="3"/>
              </w:numPr>
              <w:tabs>
                <w:tab w:val="clear" w:pos="360"/>
                <w:tab w:val="num" w:pos="510"/>
              </w:tabs>
              <w:ind w:left="504"/>
              <w:contextualSpacing w:val="0"/>
              <w:rPr>
                <w:rFonts w:ascii="Garamond" w:hAnsi="Garamond"/>
                <w:sz w:val="22"/>
                <w:szCs w:val="22"/>
              </w:rPr>
            </w:pPr>
            <w:r w:rsidRPr="004D531E">
              <w:rPr>
                <w:rFonts w:ascii="Garamond" w:hAnsi="Garamond"/>
                <w:sz w:val="22"/>
                <w:szCs w:val="22"/>
                <w:lang w:eastAsia="ja-JP"/>
              </w:rPr>
              <w:t>Community</w:t>
            </w:r>
            <w:r>
              <w:rPr>
                <w:rFonts w:ascii="Garamond" w:hAnsi="Garamond"/>
                <w:sz w:val="22"/>
                <w:szCs w:val="22"/>
                <w:lang w:eastAsia="ja-JP"/>
              </w:rPr>
              <w:t>-</w:t>
            </w:r>
            <w:r w:rsidR="007D33F3" w:rsidRPr="004D531E">
              <w:rPr>
                <w:rFonts w:ascii="Garamond" w:hAnsi="Garamond"/>
                <w:sz w:val="22"/>
                <w:szCs w:val="22"/>
                <w:lang w:eastAsia="ja-JP"/>
              </w:rPr>
              <w:t>based services?</w:t>
            </w:r>
          </w:p>
        </w:tc>
        <w:tc>
          <w:tcPr>
            <w:tcW w:w="386" w:type="pct"/>
          </w:tcPr>
          <w:p w14:paraId="2723C623" w14:textId="77777777" w:rsidR="007D33F3" w:rsidRPr="004D531E" w:rsidRDefault="007D33F3" w:rsidP="007D33F3">
            <w:pPr>
              <w:rPr>
                <w:rFonts w:ascii="Garamond" w:hAnsi="Garamond"/>
                <w:sz w:val="22"/>
                <w:szCs w:val="22"/>
              </w:rPr>
            </w:pPr>
          </w:p>
        </w:tc>
        <w:tc>
          <w:tcPr>
            <w:tcW w:w="337" w:type="pct"/>
          </w:tcPr>
          <w:p w14:paraId="2274EDFB" w14:textId="77777777" w:rsidR="007D33F3" w:rsidRPr="004D531E" w:rsidRDefault="007D33F3" w:rsidP="007D33F3">
            <w:pPr>
              <w:rPr>
                <w:rFonts w:ascii="Garamond" w:hAnsi="Garamond"/>
                <w:sz w:val="22"/>
                <w:szCs w:val="22"/>
              </w:rPr>
            </w:pPr>
          </w:p>
        </w:tc>
        <w:tc>
          <w:tcPr>
            <w:tcW w:w="1922" w:type="pct"/>
          </w:tcPr>
          <w:p w14:paraId="7ADA71AC" w14:textId="77777777" w:rsidR="007D33F3" w:rsidRPr="004D531E" w:rsidRDefault="007D33F3" w:rsidP="007D33F3">
            <w:pPr>
              <w:rPr>
                <w:rFonts w:ascii="Garamond" w:hAnsi="Garamond"/>
                <w:sz w:val="22"/>
                <w:szCs w:val="22"/>
              </w:rPr>
            </w:pPr>
          </w:p>
        </w:tc>
      </w:tr>
      <w:tr w:rsidR="007D33F3" w:rsidRPr="004D531E" w14:paraId="2A1AD1A6" w14:textId="77777777" w:rsidTr="007D33F3">
        <w:tc>
          <w:tcPr>
            <w:tcW w:w="2356" w:type="pct"/>
            <w:shd w:val="clear" w:color="auto" w:fill="BBD191"/>
          </w:tcPr>
          <w:p w14:paraId="44D889F1" w14:textId="77777777" w:rsidR="007D33F3" w:rsidRPr="004D531E" w:rsidRDefault="007D33F3" w:rsidP="007D33F3">
            <w:pPr>
              <w:pStyle w:val="TableParagraph"/>
              <w:ind w:left="103" w:right="152"/>
              <w:rPr>
                <w:rFonts w:ascii="Garamond" w:hAnsi="Garamond"/>
              </w:rPr>
            </w:pPr>
            <w:r w:rsidRPr="004D531E">
              <w:rPr>
                <w:rFonts w:ascii="Garamond" w:hAnsi="Garamond"/>
              </w:rPr>
              <w:t>Are healthcare workers knowledgeable about how to make referrals and know of the potential places where caregivers and children can be referred?</w:t>
            </w:r>
          </w:p>
        </w:tc>
        <w:tc>
          <w:tcPr>
            <w:tcW w:w="386" w:type="pct"/>
          </w:tcPr>
          <w:p w14:paraId="4230B978" w14:textId="77777777" w:rsidR="007D33F3" w:rsidRPr="004D531E" w:rsidRDefault="007D33F3" w:rsidP="007D33F3">
            <w:pPr>
              <w:rPr>
                <w:rFonts w:ascii="Garamond" w:hAnsi="Garamond"/>
                <w:sz w:val="22"/>
                <w:szCs w:val="22"/>
              </w:rPr>
            </w:pPr>
          </w:p>
        </w:tc>
        <w:tc>
          <w:tcPr>
            <w:tcW w:w="337" w:type="pct"/>
          </w:tcPr>
          <w:p w14:paraId="6247FF0B" w14:textId="77777777" w:rsidR="007D33F3" w:rsidRPr="004D531E" w:rsidRDefault="007D33F3" w:rsidP="007D33F3">
            <w:pPr>
              <w:rPr>
                <w:rFonts w:ascii="Garamond" w:hAnsi="Garamond"/>
                <w:sz w:val="22"/>
                <w:szCs w:val="22"/>
              </w:rPr>
            </w:pPr>
          </w:p>
        </w:tc>
        <w:tc>
          <w:tcPr>
            <w:tcW w:w="1922" w:type="pct"/>
          </w:tcPr>
          <w:p w14:paraId="7F1029A6" w14:textId="77777777" w:rsidR="007D33F3" w:rsidRPr="004D531E" w:rsidRDefault="007D33F3" w:rsidP="007D33F3">
            <w:pPr>
              <w:rPr>
                <w:rFonts w:ascii="Garamond" w:hAnsi="Garamond"/>
                <w:sz w:val="22"/>
                <w:szCs w:val="22"/>
              </w:rPr>
            </w:pPr>
          </w:p>
        </w:tc>
      </w:tr>
      <w:tr w:rsidR="007D33F3" w:rsidRPr="004D531E" w14:paraId="242A63C3" w14:textId="77777777" w:rsidTr="007D33F3">
        <w:tc>
          <w:tcPr>
            <w:tcW w:w="2356" w:type="pct"/>
            <w:shd w:val="clear" w:color="auto" w:fill="BDD191"/>
          </w:tcPr>
          <w:p w14:paraId="61E98905" w14:textId="77777777" w:rsidR="007D33F3" w:rsidRPr="004D531E" w:rsidRDefault="007D33F3" w:rsidP="007D33F3">
            <w:pPr>
              <w:pStyle w:val="TableParagraph"/>
              <w:ind w:left="103" w:right="915"/>
              <w:rPr>
                <w:rFonts w:ascii="Garamond" w:hAnsi="Garamond"/>
              </w:rPr>
            </w:pPr>
            <w:r w:rsidRPr="004D531E">
              <w:rPr>
                <w:rFonts w:ascii="Garamond" w:hAnsi="Garamond"/>
              </w:rPr>
              <w:t>Is there a tracking and communication system in place for attendance at appointments for:</w:t>
            </w:r>
          </w:p>
          <w:p w14:paraId="573A7C1A" w14:textId="77777777" w:rsidR="007D33F3" w:rsidRPr="004D531E" w:rsidRDefault="007D33F3" w:rsidP="007D33F3">
            <w:pPr>
              <w:pStyle w:val="ListBullet"/>
              <w:numPr>
                <w:ilvl w:val="0"/>
                <w:numId w:val="3"/>
              </w:numPr>
              <w:tabs>
                <w:tab w:val="clear" w:pos="360"/>
                <w:tab w:val="num" w:pos="510"/>
              </w:tabs>
              <w:ind w:left="504"/>
              <w:contextualSpacing w:val="0"/>
              <w:rPr>
                <w:rFonts w:ascii="Garamond" w:hAnsi="Garamond"/>
                <w:sz w:val="22"/>
                <w:szCs w:val="22"/>
                <w:lang w:eastAsia="ja-JP"/>
              </w:rPr>
            </w:pPr>
            <w:r w:rsidRPr="004D531E">
              <w:rPr>
                <w:rFonts w:ascii="Garamond" w:hAnsi="Garamond"/>
                <w:sz w:val="22"/>
                <w:szCs w:val="22"/>
                <w:lang w:eastAsia="ja-JP"/>
              </w:rPr>
              <w:t>NAT results?</w:t>
            </w:r>
          </w:p>
          <w:p w14:paraId="79B7D1E0" w14:textId="199660C9" w:rsidR="007D33F3" w:rsidRPr="004D531E" w:rsidRDefault="007D33F3" w:rsidP="007D33F3">
            <w:pPr>
              <w:pStyle w:val="ListBullet"/>
              <w:numPr>
                <w:ilvl w:val="0"/>
                <w:numId w:val="3"/>
              </w:numPr>
              <w:tabs>
                <w:tab w:val="clear" w:pos="360"/>
                <w:tab w:val="num" w:pos="510"/>
              </w:tabs>
              <w:ind w:left="504"/>
              <w:contextualSpacing w:val="0"/>
              <w:rPr>
                <w:rFonts w:ascii="Garamond" w:hAnsi="Garamond"/>
                <w:sz w:val="22"/>
                <w:szCs w:val="22"/>
                <w:lang w:eastAsia="ja-JP"/>
              </w:rPr>
            </w:pPr>
            <w:r w:rsidRPr="004D531E">
              <w:rPr>
                <w:rFonts w:ascii="Garamond" w:hAnsi="Garamond"/>
                <w:sz w:val="22"/>
                <w:szCs w:val="22"/>
                <w:lang w:eastAsia="ja-JP"/>
              </w:rPr>
              <w:t>For repeat testing and counselling (e.g.</w:t>
            </w:r>
            <w:r w:rsidR="00587165">
              <w:rPr>
                <w:rFonts w:ascii="Garamond" w:hAnsi="Garamond"/>
                <w:sz w:val="22"/>
                <w:szCs w:val="22"/>
                <w:lang w:eastAsia="ja-JP"/>
              </w:rPr>
              <w:t>,</w:t>
            </w:r>
            <w:r w:rsidRPr="004D531E">
              <w:rPr>
                <w:rFonts w:ascii="Garamond" w:hAnsi="Garamond"/>
                <w:sz w:val="22"/>
                <w:szCs w:val="22"/>
                <w:lang w:eastAsia="ja-JP"/>
              </w:rPr>
              <w:t xml:space="preserve"> at 9 months and again 3 months after breastfeeding has ended)?</w:t>
            </w:r>
          </w:p>
          <w:p w14:paraId="1BFB75D0" w14:textId="77777777" w:rsidR="007D33F3" w:rsidRPr="004D531E" w:rsidRDefault="007D33F3" w:rsidP="007D33F3">
            <w:pPr>
              <w:pStyle w:val="ListBullet"/>
              <w:numPr>
                <w:ilvl w:val="0"/>
                <w:numId w:val="3"/>
              </w:numPr>
              <w:tabs>
                <w:tab w:val="clear" w:pos="360"/>
                <w:tab w:val="num" w:pos="510"/>
              </w:tabs>
              <w:ind w:left="504"/>
              <w:contextualSpacing w:val="0"/>
              <w:rPr>
                <w:rFonts w:ascii="Garamond" w:hAnsi="Garamond"/>
                <w:sz w:val="22"/>
                <w:szCs w:val="22"/>
              </w:rPr>
            </w:pPr>
            <w:r w:rsidRPr="004D531E">
              <w:rPr>
                <w:rFonts w:ascii="Garamond" w:hAnsi="Garamond"/>
                <w:sz w:val="22"/>
                <w:szCs w:val="22"/>
                <w:lang w:eastAsia="ja-JP"/>
              </w:rPr>
              <w:t>For testing of partner(s) and sibling(s)?</w:t>
            </w:r>
          </w:p>
        </w:tc>
        <w:tc>
          <w:tcPr>
            <w:tcW w:w="386" w:type="pct"/>
          </w:tcPr>
          <w:p w14:paraId="18E374B9" w14:textId="77777777" w:rsidR="007D33F3" w:rsidRPr="004D531E" w:rsidRDefault="007D33F3" w:rsidP="007D33F3">
            <w:pPr>
              <w:rPr>
                <w:rFonts w:ascii="Garamond" w:hAnsi="Garamond"/>
                <w:sz w:val="22"/>
                <w:szCs w:val="22"/>
              </w:rPr>
            </w:pPr>
          </w:p>
        </w:tc>
        <w:tc>
          <w:tcPr>
            <w:tcW w:w="337" w:type="pct"/>
          </w:tcPr>
          <w:p w14:paraId="69018D9C" w14:textId="77777777" w:rsidR="007D33F3" w:rsidRPr="004D531E" w:rsidRDefault="007D33F3" w:rsidP="007D33F3">
            <w:pPr>
              <w:rPr>
                <w:rFonts w:ascii="Garamond" w:hAnsi="Garamond"/>
                <w:sz w:val="22"/>
                <w:szCs w:val="22"/>
              </w:rPr>
            </w:pPr>
          </w:p>
        </w:tc>
        <w:tc>
          <w:tcPr>
            <w:tcW w:w="1922" w:type="pct"/>
          </w:tcPr>
          <w:p w14:paraId="7BA2808C" w14:textId="77777777" w:rsidR="007D33F3" w:rsidRPr="004D531E" w:rsidRDefault="007D33F3" w:rsidP="007D33F3">
            <w:pPr>
              <w:rPr>
                <w:rFonts w:ascii="Garamond" w:hAnsi="Garamond"/>
                <w:sz w:val="22"/>
                <w:szCs w:val="22"/>
              </w:rPr>
            </w:pPr>
          </w:p>
        </w:tc>
      </w:tr>
      <w:tr w:rsidR="007D33F3" w:rsidRPr="004D531E" w14:paraId="4BB45AEA" w14:textId="77777777" w:rsidTr="007D33F3">
        <w:tc>
          <w:tcPr>
            <w:tcW w:w="2356" w:type="pct"/>
            <w:shd w:val="clear" w:color="auto" w:fill="BBD191"/>
          </w:tcPr>
          <w:p w14:paraId="0941EEB5" w14:textId="77777777" w:rsidR="007D33F3" w:rsidRPr="004D531E" w:rsidRDefault="007D33F3" w:rsidP="007D33F3">
            <w:pPr>
              <w:pStyle w:val="TableParagraph"/>
              <w:ind w:left="103" w:right="183"/>
              <w:rPr>
                <w:rFonts w:ascii="Garamond" w:hAnsi="Garamond"/>
              </w:rPr>
            </w:pPr>
            <w:r w:rsidRPr="004D531E">
              <w:rPr>
                <w:rFonts w:ascii="Garamond" w:hAnsi="Garamond"/>
              </w:rPr>
              <w:t>Does the facility have a working linkage with the laboratory for infant virological testing?</w:t>
            </w:r>
          </w:p>
        </w:tc>
        <w:tc>
          <w:tcPr>
            <w:tcW w:w="386" w:type="pct"/>
          </w:tcPr>
          <w:p w14:paraId="416F5871" w14:textId="77777777" w:rsidR="007D33F3" w:rsidRPr="004D531E" w:rsidRDefault="007D33F3" w:rsidP="007D33F3">
            <w:pPr>
              <w:rPr>
                <w:rFonts w:ascii="Garamond" w:hAnsi="Garamond"/>
                <w:sz w:val="22"/>
                <w:szCs w:val="22"/>
              </w:rPr>
            </w:pPr>
          </w:p>
        </w:tc>
        <w:tc>
          <w:tcPr>
            <w:tcW w:w="337" w:type="pct"/>
          </w:tcPr>
          <w:p w14:paraId="67A0B3DA" w14:textId="77777777" w:rsidR="007D33F3" w:rsidRPr="004D531E" w:rsidRDefault="007D33F3" w:rsidP="007D33F3">
            <w:pPr>
              <w:rPr>
                <w:rFonts w:ascii="Garamond" w:hAnsi="Garamond"/>
                <w:sz w:val="22"/>
                <w:szCs w:val="22"/>
              </w:rPr>
            </w:pPr>
          </w:p>
        </w:tc>
        <w:tc>
          <w:tcPr>
            <w:tcW w:w="1922" w:type="pct"/>
          </w:tcPr>
          <w:p w14:paraId="1B209301" w14:textId="77777777" w:rsidR="007D33F3" w:rsidRPr="004D531E" w:rsidRDefault="007D33F3" w:rsidP="007D33F3">
            <w:pPr>
              <w:rPr>
                <w:rFonts w:ascii="Garamond" w:hAnsi="Garamond"/>
                <w:sz w:val="22"/>
                <w:szCs w:val="22"/>
              </w:rPr>
            </w:pPr>
          </w:p>
        </w:tc>
      </w:tr>
      <w:tr w:rsidR="007D33F3" w:rsidRPr="004D531E" w14:paraId="66FED37D" w14:textId="77777777" w:rsidTr="007D33F3">
        <w:tc>
          <w:tcPr>
            <w:tcW w:w="2356" w:type="pct"/>
            <w:shd w:val="clear" w:color="auto" w:fill="BBD191"/>
          </w:tcPr>
          <w:p w14:paraId="61109CC5" w14:textId="77777777" w:rsidR="007D33F3" w:rsidRPr="004D531E" w:rsidRDefault="007D33F3" w:rsidP="007D33F3">
            <w:pPr>
              <w:pStyle w:val="TableParagraph"/>
              <w:ind w:left="103" w:right="728"/>
              <w:rPr>
                <w:rFonts w:ascii="Garamond" w:hAnsi="Garamond"/>
              </w:rPr>
            </w:pPr>
            <w:r w:rsidRPr="004D531E">
              <w:rPr>
                <w:rFonts w:ascii="Garamond" w:hAnsi="Garamond"/>
              </w:rPr>
              <w:t>Are NAT results received within 2–4 weeks?</w:t>
            </w:r>
          </w:p>
        </w:tc>
        <w:tc>
          <w:tcPr>
            <w:tcW w:w="386" w:type="pct"/>
          </w:tcPr>
          <w:p w14:paraId="555B22A2" w14:textId="77777777" w:rsidR="007D33F3" w:rsidRPr="004D531E" w:rsidRDefault="007D33F3" w:rsidP="007D33F3">
            <w:pPr>
              <w:rPr>
                <w:rFonts w:ascii="Garamond" w:hAnsi="Garamond"/>
                <w:sz w:val="22"/>
                <w:szCs w:val="22"/>
              </w:rPr>
            </w:pPr>
          </w:p>
        </w:tc>
        <w:tc>
          <w:tcPr>
            <w:tcW w:w="337" w:type="pct"/>
          </w:tcPr>
          <w:p w14:paraId="244C7E5D" w14:textId="77777777" w:rsidR="007D33F3" w:rsidRPr="004D531E" w:rsidRDefault="007D33F3" w:rsidP="007D33F3">
            <w:pPr>
              <w:rPr>
                <w:rFonts w:ascii="Garamond" w:hAnsi="Garamond"/>
                <w:sz w:val="22"/>
                <w:szCs w:val="22"/>
              </w:rPr>
            </w:pPr>
          </w:p>
        </w:tc>
        <w:tc>
          <w:tcPr>
            <w:tcW w:w="1922" w:type="pct"/>
          </w:tcPr>
          <w:p w14:paraId="259883A3" w14:textId="77777777" w:rsidR="007D33F3" w:rsidRPr="004D531E" w:rsidRDefault="007D33F3" w:rsidP="007D33F3">
            <w:pPr>
              <w:rPr>
                <w:rFonts w:ascii="Garamond" w:hAnsi="Garamond"/>
                <w:sz w:val="22"/>
                <w:szCs w:val="22"/>
              </w:rPr>
            </w:pPr>
          </w:p>
        </w:tc>
      </w:tr>
      <w:tr w:rsidR="007D33F3" w:rsidRPr="004D531E" w14:paraId="09FA41D7" w14:textId="77777777" w:rsidTr="007D33F3">
        <w:tc>
          <w:tcPr>
            <w:tcW w:w="2356" w:type="pct"/>
            <w:shd w:val="clear" w:color="auto" w:fill="BBD191"/>
          </w:tcPr>
          <w:p w14:paraId="590442FE" w14:textId="77777777" w:rsidR="007D33F3" w:rsidRPr="004D531E" w:rsidRDefault="007D33F3" w:rsidP="007D33F3">
            <w:pPr>
              <w:pStyle w:val="TableParagraph"/>
              <w:tabs>
                <w:tab w:val="left" w:pos="4851"/>
              </w:tabs>
              <w:ind w:left="103" w:right="756"/>
              <w:rPr>
                <w:rFonts w:ascii="Garamond" w:hAnsi="Garamond"/>
              </w:rPr>
            </w:pPr>
            <w:r w:rsidRPr="004D531E">
              <w:rPr>
                <w:rFonts w:ascii="Garamond" w:hAnsi="Garamond"/>
              </w:rPr>
              <w:t>Total number of points</w:t>
            </w:r>
            <w:r w:rsidRPr="004D531E">
              <w:rPr>
                <w:rFonts w:ascii="Garamond" w:hAnsi="Garamond"/>
                <w:spacing w:val="-7"/>
              </w:rPr>
              <w:t xml:space="preserve"> </w:t>
            </w:r>
            <w:r w:rsidRPr="004D531E">
              <w:rPr>
                <w:rFonts w:ascii="Garamond" w:hAnsi="Garamond"/>
              </w:rPr>
              <w:t>this</w:t>
            </w:r>
            <w:r w:rsidRPr="004D531E">
              <w:rPr>
                <w:rFonts w:ascii="Garamond" w:hAnsi="Garamond"/>
                <w:spacing w:val="-2"/>
              </w:rPr>
              <w:t xml:space="preserve"> </w:t>
            </w:r>
            <w:r w:rsidRPr="004D531E">
              <w:rPr>
                <w:rFonts w:ascii="Garamond" w:hAnsi="Garamond"/>
              </w:rPr>
              <w:t xml:space="preserve">section: </w:t>
            </w:r>
            <w:r w:rsidRPr="004D531E">
              <w:rPr>
                <w:rFonts w:ascii="Garamond" w:hAnsi="Garamond"/>
                <w:spacing w:val="-1"/>
              </w:rPr>
              <w:t xml:space="preserve"> </w:t>
            </w:r>
            <w:r w:rsidRPr="004D531E">
              <w:rPr>
                <w:rFonts w:ascii="Garamond" w:hAnsi="Garamond"/>
                <w:u w:val="single"/>
              </w:rPr>
              <w:t xml:space="preserve"> </w:t>
            </w:r>
            <w:r w:rsidRPr="004D531E">
              <w:rPr>
                <w:rFonts w:ascii="Garamond" w:hAnsi="Garamond"/>
                <w:u w:val="single"/>
              </w:rPr>
              <w:tab/>
            </w:r>
            <w:r w:rsidRPr="004D531E">
              <w:rPr>
                <w:rFonts w:ascii="Garamond" w:hAnsi="Garamond"/>
                <w:w w:val="28"/>
                <w:u w:val="single"/>
              </w:rPr>
              <w:t xml:space="preserve"> </w:t>
            </w:r>
            <w:r w:rsidRPr="004D531E">
              <w:rPr>
                <w:rFonts w:ascii="Garamond" w:hAnsi="Garamond"/>
              </w:rPr>
              <w:t xml:space="preserve"> </w:t>
            </w:r>
          </w:p>
          <w:p w14:paraId="138AE949" w14:textId="77777777" w:rsidR="007D33F3" w:rsidRPr="004D531E" w:rsidRDefault="007D33F3" w:rsidP="007D33F3">
            <w:pPr>
              <w:pStyle w:val="TableParagraph"/>
              <w:tabs>
                <w:tab w:val="left" w:pos="4851"/>
              </w:tabs>
              <w:ind w:left="103" w:right="756"/>
              <w:rPr>
                <w:rFonts w:ascii="Garamond" w:hAnsi="Garamond"/>
              </w:rPr>
            </w:pPr>
            <w:r w:rsidRPr="004D531E">
              <w:rPr>
                <w:rFonts w:ascii="Garamond" w:hAnsi="Garamond"/>
              </w:rPr>
              <w:t>Total number of points possible:</w:t>
            </w:r>
            <w:r w:rsidRPr="004D531E">
              <w:rPr>
                <w:rFonts w:ascii="Garamond" w:hAnsi="Garamond"/>
                <w:spacing w:val="55"/>
              </w:rPr>
              <w:t xml:space="preserve"> </w:t>
            </w:r>
            <w:r w:rsidRPr="004D531E">
              <w:rPr>
                <w:rFonts w:ascii="Garamond" w:hAnsi="Garamond"/>
                <w:u w:val="single"/>
              </w:rPr>
              <w:t>5</w:t>
            </w:r>
          </w:p>
        </w:tc>
        <w:tc>
          <w:tcPr>
            <w:tcW w:w="386" w:type="pct"/>
          </w:tcPr>
          <w:p w14:paraId="53245548" w14:textId="77777777" w:rsidR="007D33F3" w:rsidRPr="004D531E" w:rsidRDefault="007D33F3" w:rsidP="007D33F3">
            <w:pPr>
              <w:rPr>
                <w:rFonts w:ascii="Garamond" w:hAnsi="Garamond"/>
                <w:sz w:val="22"/>
                <w:szCs w:val="22"/>
              </w:rPr>
            </w:pPr>
          </w:p>
        </w:tc>
        <w:tc>
          <w:tcPr>
            <w:tcW w:w="337" w:type="pct"/>
          </w:tcPr>
          <w:p w14:paraId="33E89B1A" w14:textId="77777777" w:rsidR="007D33F3" w:rsidRPr="004D531E" w:rsidRDefault="007D33F3" w:rsidP="007D33F3">
            <w:pPr>
              <w:rPr>
                <w:rFonts w:ascii="Garamond" w:hAnsi="Garamond"/>
                <w:sz w:val="22"/>
                <w:szCs w:val="22"/>
              </w:rPr>
            </w:pPr>
          </w:p>
        </w:tc>
        <w:tc>
          <w:tcPr>
            <w:tcW w:w="1922" w:type="pct"/>
          </w:tcPr>
          <w:p w14:paraId="7D92F627" w14:textId="77777777" w:rsidR="007D33F3" w:rsidRPr="004D531E" w:rsidRDefault="007D33F3" w:rsidP="007D33F3">
            <w:pPr>
              <w:rPr>
                <w:rFonts w:ascii="Garamond" w:hAnsi="Garamond"/>
                <w:sz w:val="22"/>
                <w:szCs w:val="22"/>
              </w:rPr>
            </w:pPr>
          </w:p>
        </w:tc>
      </w:tr>
    </w:tbl>
    <w:p w14:paraId="60BC7865" w14:textId="77777777" w:rsidR="007D33F3" w:rsidRPr="004D531E" w:rsidRDefault="007D33F3" w:rsidP="007D33F3">
      <w:pPr>
        <w:pStyle w:val="BodyText"/>
        <w:spacing w:before="2"/>
        <w:rPr>
          <w:rFonts w:ascii="Garamond" w:hAnsi="Garamond"/>
          <w:szCs w:val="22"/>
        </w:rPr>
      </w:pPr>
    </w:p>
    <w:tbl>
      <w:tblPr>
        <w:tblW w:w="5000" w:type="pct"/>
        <w:tblBorders>
          <w:top w:val="single" w:sz="4" w:space="0" w:color="323232"/>
          <w:left w:val="single" w:sz="4" w:space="0" w:color="323232"/>
          <w:bottom w:val="single" w:sz="4" w:space="0" w:color="323232"/>
          <w:right w:val="single" w:sz="4" w:space="0" w:color="323232"/>
          <w:insideH w:val="single" w:sz="4" w:space="0" w:color="323232"/>
          <w:insideV w:val="single" w:sz="4" w:space="0" w:color="323232"/>
        </w:tblBorders>
        <w:tblCellMar>
          <w:left w:w="0" w:type="dxa"/>
          <w:right w:w="0" w:type="dxa"/>
        </w:tblCellMar>
        <w:tblLook w:val="01E0" w:firstRow="1" w:lastRow="1" w:firstColumn="1" w:lastColumn="1" w:noHBand="0" w:noVBand="0"/>
      </w:tblPr>
      <w:tblGrid>
        <w:gridCol w:w="4406"/>
        <w:gridCol w:w="718"/>
        <w:gridCol w:w="630"/>
        <w:gridCol w:w="3596"/>
      </w:tblGrid>
      <w:tr w:rsidR="007D33F3" w:rsidRPr="004D531E" w14:paraId="3F73727B" w14:textId="77777777" w:rsidTr="007D33F3">
        <w:tc>
          <w:tcPr>
            <w:tcW w:w="5000" w:type="pct"/>
            <w:gridSpan w:val="4"/>
            <w:shd w:val="clear" w:color="auto" w:fill="647B34"/>
          </w:tcPr>
          <w:p w14:paraId="3963A9BC" w14:textId="1F8C1076" w:rsidR="007D33F3" w:rsidRPr="004D531E" w:rsidRDefault="007D33F3" w:rsidP="007D33F3">
            <w:pPr>
              <w:pStyle w:val="TableParagraph"/>
              <w:spacing w:line="271" w:lineRule="exact"/>
              <w:ind w:left="103"/>
              <w:rPr>
                <w:rFonts w:ascii="Garamond" w:hAnsi="Garamond"/>
                <w:b/>
              </w:rPr>
            </w:pPr>
            <w:r w:rsidRPr="004D531E">
              <w:rPr>
                <w:rFonts w:ascii="Garamond" w:hAnsi="Garamond"/>
                <w:b/>
              </w:rPr>
              <w:t xml:space="preserve">7. Data </w:t>
            </w:r>
            <w:r w:rsidR="00A855EA" w:rsidRPr="004D531E">
              <w:rPr>
                <w:rFonts w:ascii="Garamond" w:hAnsi="Garamond"/>
                <w:b/>
              </w:rPr>
              <w:t>collection and use</w:t>
            </w:r>
          </w:p>
        </w:tc>
      </w:tr>
      <w:tr w:rsidR="007D33F3" w:rsidRPr="004D531E" w14:paraId="49D37550" w14:textId="77777777" w:rsidTr="007D33F3">
        <w:tc>
          <w:tcPr>
            <w:tcW w:w="2356" w:type="pct"/>
            <w:shd w:val="clear" w:color="auto" w:fill="BBD191"/>
          </w:tcPr>
          <w:p w14:paraId="4AFBA2B6" w14:textId="77777777" w:rsidR="007D33F3" w:rsidRPr="004D531E" w:rsidRDefault="007D33F3" w:rsidP="007D33F3">
            <w:pPr>
              <w:pStyle w:val="TableParagraph"/>
              <w:spacing w:line="271" w:lineRule="exact"/>
              <w:ind w:left="103" w:right="124"/>
              <w:rPr>
                <w:rFonts w:ascii="Garamond" w:hAnsi="Garamond"/>
              </w:rPr>
            </w:pPr>
            <w:r w:rsidRPr="004D531E">
              <w:rPr>
                <w:rFonts w:ascii="Garamond" w:hAnsi="Garamond"/>
              </w:rPr>
              <w:t>Questions</w:t>
            </w:r>
          </w:p>
        </w:tc>
        <w:tc>
          <w:tcPr>
            <w:tcW w:w="384" w:type="pct"/>
            <w:shd w:val="clear" w:color="auto" w:fill="BBD191"/>
          </w:tcPr>
          <w:p w14:paraId="329E0BA4"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Yes-1</w:t>
            </w:r>
          </w:p>
        </w:tc>
        <w:tc>
          <w:tcPr>
            <w:tcW w:w="337" w:type="pct"/>
            <w:shd w:val="clear" w:color="auto" w:fill="BBD191"/>
          </w:tcPr>
          <w:p w14:paraId="74315F27"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No-0</w:t>
            </w:r>
          </w:p>
        </w:tc>
        <w:tc>
          <w:tcPr>
            <w:tcW w:w="1923" w:type="pct"/>
            <w:shd w:val="clear" w:color="auto" w:fill="BBD191"/>
          </w:tcPr>
          <w:p w14:paraId="251C4D70"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Comments</w:t>
            </w:r>
          </w:p>
        </w:tc>
      </w:tr>
      <w:tr w:rsidR="007D33F3" w:rsidRPr="004D531E" w14:paraId="5D82E1B1" w14:textId="77777777" w:rsidTr="007D33F3">
        <w:tc>
          <w:tcPr>
            <w:tcW w:w="2356" w:type="pct"/>
            <w:shd w:val="clear" w:color="auto" w:fill="BBD191"/>
          </w:tcPr>
          <w:p w14:paraId="50485DAC" w14:textId="77777777" w:rsidR="007D33F3" w:rsidRPr="004D531E" w:rsidRDefault="007D33F3" w:rsidP="007D33F3">
            <w:pPr>
              <w:pStyle w:val="TableParagraph"/>
              <w:ind w:left="103" w:right="124"/>
              <w:rPr>
                <w:rFonts w:ascii="Garamond" w:hAnsi="Garamond"/>
              </w:rPr>
            </w:pPr>
            <w:r w:rsidRPr="004D531E">
              <w:rPr>
                <w:rFonts w:ascii="Garamond" w:hAnsi="Garamond"/>
              </w:rPr>
              <w:t>Was the designated registers/databases, Under-5 card, Mother’s card, and medical record correctly completed?</w:t>
            </w:r>
          </w:p>
        </w:tc>
        <w:tc>
          <w:tcPr>
            <w:tcW w:w="384" w:type="pct"/>
          </w:tcPr>
          <w:p w14:paraId="033E60A3" w14:textId="77777777" w:rsidR="007D33F3" w:rsidRPr="004D531E" w:rsidRDefault="007D33F3" w:rsidP="007D33F3">
            <w:pPr>
              <w:rPr>
                <w:rFonts w:ascii="Garamond" w:hAnsi="Garamond"/>
                <w:sz w:val="22"/>
                <w:szCs w:val="22"/>
              </w:rPr>
            </w:pPr>
          </w:p>
        </w:tc>
        <w:tc>
          <w:tcPr>
            <w:tcW w:w="337" w:type="pct"/>
          </w:tcPr>
          <w:p w14:paraId="0B0DF5D4" w14:textId="77777777" w:rsidR="007D33F3" w:rsidRPr="004D531E" w:rsidRDefault="007D33F3" w:rsidP="007D33F3">
            <w:pPr>
              <w:rPr>
                <w:rFonts w:ascii="Garamond" w:hAnsi="Garamond"/>
                <w:sz w:val="22"/>
                <w:szCs w:val="22"/>
              </w:rPr>
            </w:pPr>
          </w:p>
        </w:tc>
        <w:tc>
          <w:tcPr>
            <w:tcW w:w="1923" w:type="pct"/>
          </w:tcPr>
          <w:p w14:paraId="319C8ABA" w14:textId="77777777" w:rsidR="007D33F3" w:rsidRPr="004D531E" w:rsidRDefault="007D33F3" w:rsidP="007D33F3">
            <w:pPr>
              <w:rPr>
                <w:rFonts w:ascii="Garamond" w:hAnsi="Garamond"/>
                <w:sz w:val="22"/>
                <w:szCs w:val="22"/>
              </w:rPr>
            </w:pPr>
          </w:p>
        </w:tc>
      </w:tr>
      <w:tr w:rsidR="007D33F3" w:rsidRPr="004D531E" w14:paraId="0FB36C4E" w14:textId="77777777" w:rsidTr="007D33F3">
        <w:tc>
          <w:tcPr>
            <w:tcW w:w="2356" w:type="pct"/>
            <w:shd w:val="clear" w:color="auto" w:fill="BBD191"/>
          </w:tcPr>
          <w:p w14:paraId="011935FC" w14:textId="77777777" w:rsidR="007D33F3" w:rsidRPr="004D531E" w:rsidRDefault="007D33F3" w:rsidP="007D33F3">
            <w:pPr>
              <w:pStyle w:val="TableParagraph"/>
              <w:ind w:left="103" w:right="984"/>
              <w:rPr>
                <w:rFonts w:ascii="Garamond" w:hAnsi="Garamond"/>
              </w:rPr>
            </w:pPr>
            <w:r w:rsidRPr="004D531E">
              <w:rPr>
                <w:rFonts w:ascii="Garamond" w:hAnsi="Garamond"/>
              </w:rPr>
              <w:t>Is the weekly/monthly report for PMTCT/</w:t>
            </w:r>
            <w:r w:rsidRPr="004D531E">
              <w:rPr>
                <w:rFonts w:ascii="Garamond" w:hAnsi="Garamond"/>
                <w:szCs w:val="20"/>
                <w:lang w:eastAsia="ja-JP"/>
              </w:rPr>
              <w:t xml:space="preserve">infant HIV testing </w:t>
            </w:r>
            <w:r w:rsidRPr="004D531E">
              <w:rPr>
                <w:rFonts w:ascii="Garamond" w:hAnsi="Garamond"/>
              </w:rPr>
              <w:t>correctly completed?</w:t>
            </w:r>
          </w:p>
        </w:tc>
        <w:tc>
          <w:tcPr>
            <w:tcW w:w="384" w:type="pct"/>
          </w:tcPr>
          <w:p w14:paraId="3F38A4EB" w14:textId="77777777" w:rsidR="007D33F3" w:rsidRPr="004D531E" w:rsidRDefault="007D33F3" w:rsidP="007D33F3">
            <w:pPr>
              <w:rPr>
                <w:rFonts w:ascii="Garamond" w:hAnsi="Garamond"/>
                <w:sz w:val="22"/>
                <w:szCs w:val="22"/>
              </w:rPr>
            </w:pPr>
          </w:p>
        </w:tc>
        <w:tc>
          <w:tcPr>
            <w:tcW w:w="337" w:type="pct"/>
          </w:tcPr>
          <w:p w14:paraId="7B1B90D4" w14:textId="77777777" w:rsidR="007D33F3" w:rsidRPr="004D531E" w:rsidRDefault="007D33F3" w:rsidP="007D33F3">
            <w:pPr>
              <w:rPr>
                <w:rFonts w:ascii="Garamond" w:hAnsi="Garamond"/>
                <w:sz w:val="22"/>
                <w:szCs w:val="22"/>
              </w:rPr>
            </w:pPr>
          </w:p>
        </w:tc>
        <w:tc>
          <w:tcPr>
            <w:tcW w:w="1923" w:type="pct"/>
          </w:tcPr>
          <w:p w14:paraId="6B9008ED" w14:textId="77777777" w:rsidR="007D33F3" w:rsidRPr="004D531E" w:rsidRDefault="007D33F3" w:rsidP="007D33F3">
            <w:pPr>
              <w:rPr>
                <w:rFonts w:ascii="Garamond" w:hAnsi="Garamond"/>
                <w:sz w:val="22"/>
                <w:szCs w:val="22"/>
              </w:rPr>
            </w:pPr>
          </w:p>
        </w:tc>
      </w:tr>
      <w:tr w:rsidR="007D33F3" w:rsidRPr="004D531E" w14:paraId="36864F50" w14:textId="77777777" w:rsidTr="007D33F3">
        <w:tc>
          <w:tcPr>
            <w:tcW w:w="2356" w:type="pct"/>
            <w:shd w:val="clear" w:color="auto" w:fill="BDD191"/>
          </w:tcPr>
          <w:p w14:paraId="714E97B7" w14:textId="77777777" w:rsidR="007D33F3" w:rsidRPr="004D531E" w:rsidRDefault="007D33F3" w:rsidP="007D33F3">
            <w:pPr>
              <w:pStyle w:val="TableParagraph"/>
              <w:ind w:left="103" w:right="823"/>
              <w:rPr>
                <w:rFonts w:ascii="Garamond" w:hAnsi="Garamond"/>
              </w:rPr>
            </w:pPr>
            <w:r w:rsidRPr="004D531E">
              <w:rPr>
                <w:rFonts w:ascii="Garamond" w:hAnsi="Garamond"/>
              </w:rPr>
              <w:t>Does the site conduct and document QI activities?</w:t>
            </w:r>
          </w:p>
        </w:tc>
        <w:tc>
          <w:tcPr>
            <w:tcW w:w="384" w:type="pct"/>
          </w:tcPr>
          <w:p w14:paraId="6F1F4E33" w14:textId="77777777" w:rsidR="007D33F3" w:rsidRPr="004D531E" w:rsidRDefault="007D33F3" w:rsidP="007D33F3">
            <w:pPr>
              <w:rPr>
                <w:rFonts w:ascii="Garamond" w:hAnsi="Garamond"/>
                <w:sz w:val="22"/>
                <w:szCs w:val="22"/>
              </w:rPr>
            </w:pPr>
          </w:p>
        </w:tc>
        <w:tc>
          <w:tcPr>
            <w:tcW w:w="337" w:type="pct"/>
          </w:tcPr>
          <w:p w14:paraId="1F07EB26" w14:textId="77777777" w:rsidR="007D33F3" w:rsidRPr="004D531E" w:rsidRDefault="007D33F3" w:rsidP="007D33F3">
            <w:pPr>
              <w:rPr>
                <w:rFonts w:ascii="Garamond" w:hAnsi="Garamond"/>
                <w:sz w:val="22"/>
                <w:szCs w:val="22"/>
              </w:rPr>
            </w:pPr>
          </w:p>
        </w:tc>
        <w:tc>
          <w:tcPr>
            <w:tcW w:w="1923" w:type="pct"/>
          </w:tcPr>
          <w:p w14:paraId="0DD4C495" w14:textId="77777777" w:rsidR="007D33F3" w:rsidRPr="004D531E" w:rsidRDefault="007D33F3" w:rsidP="007D33F3">
            <w:pPr>
              <w:rPr>
                <w:rFonts w:ascii="Garamond" w:hAnsi="Garamond"/>
                <w:sz w:val="22"/>
                <w:szCs w:val="22"/>
              </w:rPr>
            </w:pPr>
          </w:p>
        </w:tc>
      </w:tr>
      <w:tr w:rsidR="007D33F3" w:rsidRPr="004D531E" w14:paraId="2ACFB3E5" w14:textId="77777777" w:rsidTr="007D33F3">
        <w:tc>
          <w:tcPr>
            <w:tcW w:w="2356" w:type="pct"/>
            <w:shd w:val="clear" w:color="auto" w:fill="BBD191"/>
          </w:tcPr>
          <w:p w14:paraId="599D78F7" w14:textId="77777777" w:rsidR="007D33F3" w:rsidRPr="004D531E" w:rsidRDefault="007D33F3" w:rsidP="007D33F3">
            <w:pPr>
              <w:pStyle w:val="TableParagraph"/>
              <w:ind w:left="103" w:right="724"/>
              <w:rPr>
                <w:rFonts w:ascii="Garamond" w:hAnsi="Garamond"/>
              </w:rPr>
            </w:pPr>
            <w:r w:rsidRPr="004D531E">
              <w:rPr>
                <w:rFonts w:ascii="Garamond" w:hAnsi="Garamond"/>
              </w:rPr>
              <w:t>Have all monthly monitoring forms been submitted in the past year?</w:t>
            </w:r>
          </w:p>
        </w:tc>
        <w:tc>
          <w:tcPr>
            <w:tcW w:w="384" w:type="pct"/>
          </w:tcPr>
          <w:p w14:paraId="093691D2" w14:textId="77777777" w:rsidR="007D33F3" w:rsidRPr="004D531E" w:rsidRDefault="007D33F3" w:rsidP="007D33F3">
            <w:pPr>
              <w:rPr>
                <w:rFonts w:ascii="Garamond" w:hAnsi="Garamond"/>
                <w:sz w:val="22"/>
                <w:szCs w:val="22"/>
              </w:rPr>
            </w:pPr>
          </w:p>
        </w:tc>
        <w:tc>
          <w:tcPr>
            <w:tcW w:w="337" w:type="pct"/>
          </w:tcPr>
          <w:p w14:paraId="0D84E2F5" w14:textId="77777777" w:rsidR="007D33F3" w:rsidRPr="004D531E" w:rsidRDefault="007D33F3" w:rsidP="007D33F3">
            <w:pPr>
              <w:rPr>
                <w:rFonts w:ascii="Garamond" w:hAnsi="Garamond"/>
                <w:sz w:val="22"/>
                <w:szCs w:val="22"/>
              </w:rPr>
            </w:pPr>
          </w:p>
        </w:tc>
        <w:tc>
          <w:tcPr>
            <w:tcW w:w="1923" w:type="pct"/>
          </w:tcPr>
          <w:p w14:paraId="3E039749" w14:textId="77777777" w:rsidR="007D33F3" w:rsidRPr="004D531E" w:rsidRDefault="007D33F3" w:rsidP="007D33F3">
            <w:pPr>
              <w:rPr>
                <w:rFonts w:ascii="Garamond" w:hAnsi="Garamond"/>
                <w:sz w:val="22"/>
                <w:szCs w:val="22"/>
              </w:rPr>
            </w:pPr>
          </w:p>
        </w:tc>
      </w:tr>
      <w:tr w:rsidR="007D33F3" w:rsidRPr="004D531E" w14:paraId="008D53EE" w14:textId="77777777" w:rsidTr="007D33F3">
        <w:tc>
          <w:tcPr>
            <w:tcW w:w="2356" w:type="pct"/>
            <w:shd w:val="clear" w:color="auto" w:fill="BBD191"/>
          </w:tcPr>
          <w:p w14:paraId="7D353300" w14:textId="77777777" w:rsidR="007D33F3" w:rsidRPr="004D531E" w:rsidRDefault="007D33F3" w:rsidP="007D33F3">
            <w:pPr>
              <w:pStyle w:val="TableParagraph"/>
              <w:tabs>
                <w:tab w:val="left" w:pos="4851"/>
              </w:tabs>
              <w:ind w:left="103" w:right="757"/>
              <w:rPr>
                <w:rFonts w:ascii="Garamond" w:hAnsi="Garamond"/>
              </w:rPr>
            </w:pPr>
            <w:r w:rsidRPr="004D531E">
              <w:rPr>
                <w:rFonts w:ascii="Garamond" w:hAnsi="Garamond"/>
              </w:rPr>
              <w:t>Total number of points</w:t>
            </w:r>
            <w:r w:rsidRPr="004D531E">
              <w:rPr>
                <w:rFonts w:ascii="Garamond" w:hAnsi="Garamond"/>
                <w:spacing w:val="-7"/>
              </w:rPr>
              <w:t xml:space="preserve"> </w:t>
            </w:r>
            <w:r w:rsidRPr="004D531E">
              <w:rPr>
                <w:rFonts w:ascii="Garamond" w:hAnsi="Garamond"/>
              </w:rPr>
              <w:t>this</w:t>
            </w:r>
            <w:r w:rsidRPr="004D531E">
              <w:rPr>
                <w:rFonts w:ascii="Garamond" w:hAnsi="Garamond"/>
                <w:spacing w:val="-2"/>
              </w:rPr>
              <w:t xml:space="preserve"> </w:t>
            </w:r>
            <w:r w:rsidRPr="004D531E">
              <w:rPr>
                <w:rFonts w:ascii="Garamond" w:hAnsi="Garamond"/>
              </w:rPr>
              <w:t xml:space="preserve">section: </w:t>
            </w:r>
            <w:r w:rsidRPr="004D531E">
              <w:rPr>
                <w:rFonts w:ascii="Garamond" w:hAnsi="Garamond"/>
                <w:spacing w:val="-1"/>
              </w:rPr>
              <w:t xml:space="preserve"> </w:t>
            </w:r>
            <w:r w:rsidRPr="004D531E">
              <w:rPr>
                <w:rFonts w:ascii="Garamond" w:hAnsi="Garamond"/>
                <w:u w:val="single"/>
              </w:rPr>
              <w:t xml:space="preserve"> </w:t>
            </w:r>
            <w:r w:rsidRPr="004D531E">
              <w:rPr>
                <w:rFonts w:ascii="Garamond" w:hAnsi="Garamond"/>
                <w:u w:val="single"/>
              </w:rPr>
              <w:tab/>
            </w:r>
            <w:r w:rsidRPr="004D531E">
              <w:rPr>
                <w:rFonts w:ascii="Garamond" w:hAnsi="Garamond"/>
                <w:w w:val="28"/>
                <w:u w:val="single"/>
              </w:rPr>
              <w:t xml:space="preserve"> </w:t>
            </w:r>
            <w:r w:rsidRPr="004D531E">
              <w:rPr>
                <w:rFonts w:ascii="Garamond" w:hAnsi="Garamond"/>
              </w:rPr>
              <w:t xml:space="preserve"> </w:t>
            </w:r>
          </w:p>
          <w:p w14:paraId="7CF28CE5" w14:textId="77777777" w:rsidR="007D33F3" w:rsidRPr="004D531E" w:rsidRDefault="007D33F3" w:rsidP="007D33F3">
            <w:pPr>
              <w:pStyle w:val="TableParagraph"/>
              <w:tabs>
                <w:tab w:val="left" w:pos="4851"/>
              </w:tabs>
              <w:ind w:left="103" w:right="757"/>
              <w:rPr>
                <w:rFonts w:ascii="Garamond" w:hAnsi="Garamond"/>
              </w:rPr>
            </w:pPr>
            <w:r w:rsidRPr="004D531E">
              <w:rPr>
                <w:rFonts w:ascii="Garamond" w:hAnsi="Garamond"/>
              </w:rPr>
              <w:t>Total number of points possible:</w:t>
            </w:r>
            <w:r w:rsidRPr="004D531E">
              <w:rPr>
                <w:rFonts w:ascii="Garamond" w:hAnsi="Garamond"/>
                <w:spacing w:val="55"/>
              </w:rPr>
              <w:t xml:space="preserve"> </w:t>
            </w:r>
            <w:r w:rsidRPr="004D531E">
              <w:rPr>
                <w:rFonts w:ascii="Garamond" w:hAnsi="Garamond"/>
                <w:u w:val="single"/>
              </w:rPr>
              <w:t>4</w:t>
            </w:r>
          </w:p>
        </w:tc>
        <w:tc>
          <w:tcPr>
            <w:tcW w:w="384" w:type="pct"/>
          </w:tcPr>
          <w:p w14:paraId="00141DD0" w14:textId="77777777" w:rsidR="007D33F3" w:rsidRPr="004D531E" w:rsidRDefault="007D33F3" w:rsidP="007D33F3">
            <w:pPr>
              <w:rPr>
                <w:rFonts w:ascii="Garamond" w:hAnsi="Garamond"/>
                <w:sz w:val="22"/>
                <w:szCs w:val="22"/>
              </w:rPr>
            </w:pPr>
          </w:p>
        </w:tc>
        <w:tc>
          <w:tcPr>
            <w:tcW w:w="337" w:type="pct"/>
          </w:tcPr>
          <w:p w14:paraId="1EC86857" w14:textId="77777777" w:rsidR="007D33F3" w:rsidRPr="004D531E" w:rsidRDefault="007D33F3" w:rsidP="007D33F3">
            <w:pPr>
              <w:rPr>
                <w:rFonts w:ascii="Garamond" w:hAnsi="Garamond"/>
                <w:sz w:val="22"/>
                <w:szCs w:val="22"/>
              </w:rPr>
            </w:pPr>
          </w:p>
        </w:tc>
        <w:tc>
          <w:tcPr>
            <w:tcW w:w="1923" w:type="pct"/>
          </w:tcPr>
          <w:p w14:paraId="095798CB" w14:textId="77777777" w:rsidR="007D33F3" w:rsidRPr="004D531E" w:rsidRDefault="007D33F3" w:rsidP="007D33F3">
            <w:pPr>
              <w:rPr>
                <w:rFonts w:ascii="Garamond" w:hAnsi="Garamond"/>
                <w:sz w:val="22"/>
                <w:szCs w:val="22"/>
              </w:rPr>
            </w:pPr>
          </w:p>
        </w:tc>
      </w:tr>
    </w:tbl>
    <w:p w14:paraId="48D97D12" w14:textId="77777777" w:rsidR="007D33F3" w:rsidRPr="004D531E" w:rsidRDefault="007D33F3" w:rsidP="007D33F3">
      <w:pPr>
        <w:pStyle w:val="BodyText"/>
        <w:spacing w:before="8"/>
        <w:rPr>
          <w:rFonts w:ascii="Garamond" w:hAnsi="Garamond"/>
          <w:szCs w:val="22"/>
        </w:rPr>
      </w:pPr>
    </w:p>
    <w:tbl>
      <w:tblPr>
        <w:tblW w:w="5000" w:type="pct"/>
        <w:tblBorders>
          <w:top w:val="single" w:sz="4" w:space="0" w:color="323232"/>
          <w:left w:val="single" w:sz="4" w:space="0" w:color="323232"/>
          <w:bottom w:val="single" w:sz="4" w:space="0" w:color="323232"/>
          <w:right w:val="single" w:sz="4" w:space="0" w:color="323232"/>
          <w:insideH w:val="single" w:sz="4" w:space="0" w:color="323232"/>
          <w:insideV w:val="single" w:sz="4" w:space="0" w:color="323232"/>
        </w:tblBorders>
        <w:tblCellMar>
          <w:left w:w="0" w:type="dxa"/>
          <w:right w:w="0" w:type="dxa"/>
        </w:tblCellMar>
        <w:tblLook w:val="01E0" w:firstRow="1" w:lastRow="1" w:firstColumn="1" w:lastColumn="1" w:noHBand="0" w:noVBand="0"/>
      </w:tblPr>
      <w:tblGrid>
        <w:gridCol w:w="4406"/>
        <w:gridCol w:w="722"/>
        <w:gridCol w:w="628"/>
        <w:gridCol w:w="3594"/>
      </w:tblGrid>
      <w:tr w:rsidR="007D33F3" w:rsidRPr="004D531E" w14:paraId="43F1BA41" w14:textId="77777777" w:rsidTr="007D33F3">
        <w:tc>
          <w:tcPr>
            <w:tcW w:w="5000" w:type="pct"/>
            <w:gridSpan w:val="4"/>
            <w:shd w:val="clear" w:color="auto" w:fill="647B34"/>
          </w:tcPr>
          <w:p w14:paraId="5A9FEA70" w14:textId="16389778" w:rsidR="007D33F3" w:rsidRPr="004D531E" w:rsidRDefault="007D33F3" w:rsidP="007D33F3">
            <w:pPr>
              <w:pStyle w:val="TableParagraph"/>
              <w:spacing w:line="271" w:lineRule="exact"/>
              <w:ind w:left="103"/>
              <w:rPr>
                <w:rFonts w:ascii="Garamond" w:hAnsi="Garamond"/>
                <w:b/>
              </w:rPr>
            </w:pPr>
            <w:r w:rsidRPr="004D531E">
              <w:rPr>
                <w:rFonts w:ascii="Garamond" w:hAnsi="Garamond"/>
                <w:b/>
              </w:rPr>
              <w:t>8. Client-</w:t>
            </w:r>
            <w:r w:rsidR="00A855EA" w:rsidRPr="004D531E">
              <w:rPr>
                <w:rFonts w:ascii="Garamond" w:hAnsi="Garamond"/>
                <w:b/>
              </w:rPr>
              <w:t xml:space="preserve">exit interview </w:t>
            </w:r>
            <w:r w:rsidRPr="004D531E">
              <w:rPr>
                <w:rFonts w:ascii="Garamond" w:hAnsi="Garamond"/>
                <w:b/>
              </w:rPr>
              <w:t>(the caregivers are the clients)</w:t>
            </w:r>
          </w:p>
        </w:tc>
      </w:tr>
      <w:tr w:rsidR="007D33F3" w:rsidRPr="004D531E" w14:paraId="577E34DA" w14:textId="77777777" w:rsidTr="007D33F3">
        <w:tc>
          <w:tcPr>
            <w:tcW w:w="2356" w:type="pct"/>
            <w:shd w:val="clear" w:color="auto" w:fill="BBD191"/>
          </w:tcPr>
          <w:p w14:paraId="2B833B36" w14:textId="77777777" w:rsidR="007D33F3" w:rsidRPr="004D531E" w:rsidRDefault="007D33F3" w:rsidP="007D33F3">
            <w:pPr>
              <w:pStyle w:val="TableParagraph"/>
              <w:spacing w:line="271" w:lineRule="exact"/>
              <w:ind w:left="103" w:right="151"/>
              <w:rPr>
                <w:rFonts w:ascii="Garamond" w:hAnsi="Garamond"/>
              </w:rPr>
            </w:pPr>
            <w:r w:rsidRPr="004D531E">
              <w:rPr>
                <w:rFonts w:ascii="Garamond" w:hAnsi="Garamond"/>
              </w:rPr>
              <w:t>Questions</w:t>
            </w:r>
          </w:p>
        </w:tc>
        <w:tc>
          <w:tcPr>
            <w:tcW w:w="386" w:type="pct"/>
            <w:shd w:val="clear" w:color="auto" w:fill="BBD191"/>
          </w:tcPr>
          <w:p w14:paraId="64835A29"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Yes-1</w:t>
            </w:r>
          </w:p>
        </w:tc>
        <w:tc>
          <w:tcPr>
            <w:tcW w:w="336" w:type="pct"/>
            <w:shd w:val="clear" w:color="auto" w:fill="BBD191"/>
          </w:tcPr>
          <w:p w14:paraId="1E26C50B"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No-0</w:t>
            </w:r>
          </w:p>
        </w:tc>
        <w:tc>
          <w:tcPr>
            <w:tcW w:w="1923" w:type="pct"/>
            <w:shd w:val="clear" w:color="auto" w:fill="BBD191"/>
          </w:tcPr>
          <w:p w14:paraId="5061EAEC" w14:textId="77777777" w:rsidR="007D33F3" w:rsidRPr="004D531E" w:rsidRDefault="007D33F3" w:rsidP="007D33F3">
            <w:pPr>
              <w:pStyle w:val="TableParagraph"/>
              <w:spacing w:line="271" w:lineRule="exact"/>
              <w:ind w:left="103"/>
              <w:rPr>
                <w:rFonts w:ascii="Garamond" w:hAnsi="Garamond"/>
              </w:rPr>
            </w:pPr>
            <w:r w:rsidRPr="004D531E">
              <w:rPr>
                <w:rFonts w:ascii="Garamond" w:hAnsi="Garamond"/>
              </w:rPr>
              <w:t>Comments</w:t>
            </w:r>
          </w:p>
        </w:tc>
      </w:tr>
      <w:tr w:rsidR="007D33F3" w:rsidRPr="004D531E" w14:paraId="333EBEFD" w14:textId="77777777" w:rsidTr="007D33F3">
        <w:tc>
          <w:tcPr>
            <w:tcW w:w="2356" w:type="pct"/>
            <w:shd w:val="clear" w:color="auto" w:fill="BBD191"/>
          </w:tcPr>
          <w:p w14:paraId="1FBE7639" w14:textId="77777777" w:rsidR="007D33F3" w:rsidRPr="004D531E" w:rsidRDefault="007D33F3" w:rsidP="007D33F3">
            <w:pPr>
              <w:pStyle w:val="TableParagraph"/>
              <w:ind w:left="103" w:right="426"/>
              <w:rPr>
                <w:rFonts w:ascii="Garamond" w:hAnsi="Garamond"/>
              </w:rPr>
            </w:pPr>
            <w:r w:rsidRPr="004D531E">
              <w:rPr>
                <w:rFonts w:ascii="Garamond" w:hAnsi="Garamond"/>
              </w:rPr>
              <w:t>Did you feel that you were respected by the counsellor, regardless of your age or HIV status?</w:t>
            </w:r>
          </w:p>
        </w:tc>
        <w:tc>
          <w:tcPr>
            <w:tcW w:w="386" w:type="pct"/>
          </w:tcPr>
          <w:p w14:paraId="68CA392E" w14:textId="77777777" w:rsidR="007D33F3" w:rsidRPr="004D531E" w:rsidRDefault="007D33F3" w:rsidP="007D33F3">
            <w:pPr>
              <w:rPr>
                <w:rFonts w:ascii="Garamond" w:hAnsi="Garamond"/>
                <w:sz w:val="22"/>
                <w:szCs w:val="22"/>
              </w:rPr>
            </w:pPr>
          </w:p>
        </w:tc>
        <w:tc>
          <w:tcPr>
            <w:tcW w:w="336" w:type="pct"/>
          </w:tcPr>
          <w:p w14:paraId="310076B3" w14:textId="77777777" w:rsidR="007D33F3" w:rsidRPr="004D531E" w:rsidRDefault="007D33F3" w:rsidP="007D33F3">
            <w:pPr>
              <w:rPr>
                <w:rFonts w:ascii="Garamond" w:hAnsi="Garamond"/>
                <w:sz w:val="22"/>
                <w:szCs w:val="22"/>
              </w:rPr>
            </w:pPr>
          </w:p>
        </w:tc>
        <w:tc>
          <w:tcPr>
            <w:tcW w:w="1923" w:type="pct"/>
          </w:tcPr>
          <w:p w14:paraId="79D67476" w14:textId="77777777" w:rsidR="007D33F3" w:rsidRPr="004D531E" w:rsidRDefault="007D33F3" w:rsidP="007D33F3">
            <w:pPr>
              <w:rPr>
                <w:rFonts w:ascii="Garamond" w:hAnsi="Garamond"/>
                <w:sz w:val="22"/>
                <w:szCs w:val="22"/>
              </w:rPr>
            </w:pPr>
          </w:p>
        </w:tc>
      </w:tr>
      <w:tr w:rsidR="007D33F3" w:rsidRPr="004D531E" w14:paraId="3555611D" w14:textId="77777777" w:rsidTr="007D33F3">
        <w:tc>
          <w:tcPr>
            <w:tcW w:w="2356" w:type="pct"/>
            <w:shd w:val="clear" w:color="auto" w:fill="BBD191"/>
          </w:tcPr>
          <w:p w14:paraId="0931CDF3" w14:textId="77777777" w:rsidR="007D33F3" w:rsidRPr="004D531E" w:rsidRDefault="007D33F3" w:rsidP="007D33F3">
            <w:pPr>
              <w:pStyle w:val="TableParagraph"/>
              <w:ind w:left="103" w:right="426"/>
              <w:rPr>
                <w:rFonts w:ascii="Garamond" w:hAnsi="Garamond"/>
              </w:rPr>
            </w:pPr>
            <w:r w:rsidRPr="004D531E">
              <w:rPr>
                <w:rFonts w:ascii="Garamond" w:hAnsi="Garamond"/>
              </w:rPr>
              <w:t>Was the facility clean and comfortable?</w:t>
            </w:r>
          </w:p>
        </w:tc>
        <w:tc>
          <w:tcPr>
            <w:tcW w:w="386" w:type="pct"/>
          </w:tcPr>
          <w:p w14:paraId="56B6952E" w14:textId="77777777" w:rsidR="007D33F3" w:rsidRPr="004D531E" w:rsidRDefault="007D33F3" w:rsidP="007D33F3">
            <w:pPr>
              <w:rPr>
                <w:rFonts w:ascii="Garamond" w:hAnsi="Garamond"/>
                <w:sz w:val="22"/>
                <w:szCs w:val="22"/>
              </w:rPr>
            </w:pPr>
          </w:p>
        </w:tc>
        <w:tc>
          <w:tcPr>
            <w:tcW w:w="336" w:type="pct"/>
          </w:tcPr>
          <w:p w14:paraId="3585DE80" w14:textId="77777777" w:rsidR="007D33F3" w:rsidRPr="004D531E" w:rsidRDefault="007D33F3" w:rsidP="007D33F3">
            <w:pPr>
              <w:rPr>
                <w:rFonts w:ascii="Garamond" w:hAnsi="Garamond"/>
                <w:sz w:val="22"/>
                <w:szCs w:val="22"/>
              </w:rPr>
            </w:pPr>
          </w:p>
        </w:tc>
        <w:tc>
          <w:tcPr>
            <w:tcW w:w="1923" w:type="pct"/>
          </w:tcPr>
          <w:p w14:paraId="6BB5B7B4" w14:textId="77777777" w:rsidR="007D33F3" w:rsidRPr="004D531E" w:rsidRDefault="007D33F3" w:rsidP="007D33F3">
            <w:pPr>
              <w:rPr>
                <w:rFonts w:ascii="Garamond" w:hAnsi="Garamond"/>
                <w:sz w:val="22"/>
                <w:szCs w:val="22"/>
              </w:rPr>
            </w:pPr>
          </w:p>
        </w:tc>
      </w:tr>
      <w:tr w:rsidR="007D33F3" w:rsidRPr="004D531E" w14:paraId="552D696B" w14:textId="77777777" w:rsidTr="007D33F3">
        <w:tc>
          <w:tcPr>
            <w:tcW w:w="2356" w:type="pct"/>
            <w:shd w:val="clear" w:color="auto" w:fill="BBD191"/>
          </w:tcPr>
          <w:p w14:paraId="277B5E98" w14:textId="77777777" w:rsidR="007D33F3" w:rsidRPr="004D531E" w:rsidRDefault="007D33F3" w:rsidP="007D33F3">
            <w:pPr>
              <w:pStyle w:val="TableParagraph"/>
              <w:ind w:left="103" w:right="426"/>
              <w:rPr>
                <w:rFonts w:ascii="Garamond" w:hAnsi="Garamond"/>
              </w:rPr>
            </w:pPr>
            <w:r w:rsidRPr="004D531E">
              <w:rPr>
                <w:rFonts w:ascii="Garamond" w:hAnsi="Garamond"/>
              </w:rPr>
              <w:t>Did the counsellor explain testing in a way that you understood?</w:t>
            </w:r>
          </w:p>
        </w:tc>
        <w:tc>
          <w:tcPr>
            <w:tcW w:w="386" w:type="pct"/>
          </w:tcPr>
          <w:p w14:paraId="42E8A484" w14:textId="77777777" w:rsidR="007D33F3" w:rsidRPr="004D531E" w:rsidRDefault="007D33F3" w:rsidP="007D33F3">
            <w:pPr>
              <w:rPr>
                <w:rFonts w:ascii="Garamond" w:hAnsi="Garamond"/>
                <w:sz w:val="22"/>
                <w:szCs w:val="22"/>
              </w:rPr>
            </w:pPr>
          </w:p>
        </w:tc>
        <w:tc>
          <w:tcPr>
            <w:tcW w:w="336" w:type="pct"/>
          </w:tcPr>
          <w:p w14:paraId="71FC37BD" w14:textId="77777777" w:rsidR="007D33F3" w:rsidRPr="004D531E" w:rsidRDefault="007D33F3" w:rsidP="007D33F3">
            <w:pPr>
              <w:rPr>
                <w:rFonts w:ascii="Garamond" w:hAnsi="Garamond"/>
                <w:sz w:val="22"/>
                <w:szCs w:val="22"/>
              </w:rPr>
            </w:pPr>
          </w:p>
        </w:tc>
        <w:tc>
          <w:tcPr>
            <w:tcW w:w="1923" w:type="pct"/>
          </w:tcPr>
          <w:p w14:paraId="73F33B0D" w14:textId="77777777" w:rsidR="007D33F3" w:rsidRPr="004D531E" w:rsidRDefault="007D33F3" w:rsidP="007D33F3">
            <w:pPr>
              <w:rPr>
                <w:rFonts w:ascii="Garamond" w:hAnsi="Garamond"/>
                <w:sz w:val="22"/>
                <w:szCs w:val="22"/>
              </w:rPr>
            </w:pPr>
          </w:p>
        </w:tc>
      </w:tr>
      <w:tr w:rsidR="007D33F3" w:rsidRPr="004D531E" w14:paraId="16F58360" w14:textId="77777777" w:rsidTr="007D33F3">
        <w:tc>
          <w:tcPr>
            <w:tcW w:w="2356" w:type="pct"/>
            <w:shd w:val="clear" w:color="auto" w:fill="BBD191"/>
          </w:tcPr>
          <w:p w14:paraId="4A3205E9" w14:textId="77777777" w:rsidR="007D33F3" w:rsidRPr="004D531E" w:rsidRDefault="007D33F3" w:rsidP="007D33F3">
            <w:pPr>
              <w:pStyle w:val="TableParagraph"/>
              <w:ind w:left="103" w:right="426"/>
              <w:rPr>
                <w:rFonts w:ascii="Garamond" w:hAnsi="Garamond"/>
              </w:rPr>
            </w:pPr>
            <w:r w:rsidRPr="004D531E">
              <w:rPr>
                <w:rFonts w:ascii="Garamond" w:hAnsi="Garamond"/>
              </w:rPr>
              <w:t>Were you provided with a private, confidential space for your post-test counselling?</w:t>
            </w:r>
          </w:p>
        </w:tc>
        <w:tc>
          <w:tcPr>
            <w:tcW w:w="386" w:type="pct"/>
          </w:tcPr>
          <w:p w14:paraId="7C19A5E4" w14:textId="77777777" w:rsidR="007D33F3" w:rsidRPr="004D531E" w:rsidRDefault="007D33F3" w:rsidP="007D33F3">
            <w:pPr>
              <w:rPr>
                <w:rFonts w:ascii="Garamond" w:hAnsi="Garamond"/>
                <w:sz w:val="22"/>
                <w:szCs w:val="22"/>
              </w:rPr>
            </w:pPr>
          </w:p>
        </w:tc>
        <w:tc>
          <w:tcPr>
            <w:tcW w:w="336" w:type="pct"/>
          </w:tcPr>
          <w:p w14:paraId="7EFE0B65" w14:textId="77777777" w:rsidR="007D33F3" w:rsidRPr="004D531E" w:rsidRDefault="007D33F3" w:rsidP="007D33F3">
            <w:pPr>
              <w:rPr>
                <w:rFonts w:ascii="Garamond" w:hAnsi="Garamond"/>
                <w:sz w:val="22"/>
                <w:szCs w:val="22"/>
              </w:rPr>
            </w:pPr>
          </w:p>
        </w:tc>
        <w:tc>
          <w:tcPr>
            <w:tcW w:w="1923" w:type="pct"/>
          </w:tcPr>
          <w:p w14:paraId="73080D5C" w14:textId="77777777" w:rsidR="007D33F3" w:rsidRPr="004D531E" w:rsidRDefault="007D33F3" w:rsidP="007D33F3">
            <w:pPr>
              <w:rPr>
                <w:rFonts w:ascii="Garamond" w:hAnsi="Garamond"/>
                <w:sz w:val="22"/>
                <w:szCs w:val="22"/>
              </w:rPr>
            </w:pPr>
          </w:p>
        </w:tc>
      </w:tr>
      <w:tr w:rsidR="007D33F3" w:rsidRPr="004D531E" w14:paraId="2DF2EE91" w14:textId="77777777" w:rsidTr="007D33F3">
        <w:tc>
          <w:tcPr>
            <w:tcW w:w="2356" w:type="pct"/>
            <w:shd w:val="clear" w:color="auto" w:fill="BBD191"/>
          </w:tcPr>
          <w:p w14:paraId="63BDC494" w14:textId="77777777" w:rsidR="007D33F3" w:rsidRPr="004D531E" w:rsidRDefault="007D33F3" w:rsidP="007D33F3">
            <w:pPr>
              <w:pStyle w:val="TableParagraph"/>
              <w:ind w:left="103" w:right="426"/>
              <w:rPr>
                <w:rFonts w:ascii="Garamond" w:hAnsi="Garamond"/>
              </w:rPr>
            </w:pPr>
            <w:r w:rsidRPr="004D531E">
              <w:rPr>
                <w:rFonts w:ascii="Garamond" w:hAnsi="Garamond"/>
              </w:rPr>
              <w:t>Do you understand what the test result mean?</w:t>
            </w:r>
          </w:p>
        </w:tc>
        <w:tc>
          <w:tcPr>
            <w:tcW w:w="386" w:type="pct"/>
          </w:tcPr>
          <w:p w14:paraId="022B3F48" w14:textId="77777777" w:rsidR="007D33F3" w:rsidRPr="004D531E" w:rsidRDefault="007D33F3" w:rsidP="007D33F3">
            <w:pPr>
              <w:rPr>
                <w:rFonts w:ascii="Garamond" w:hAnsi="Garamond"/>
                <w:sz w:val="22"/>
                <w:szCs w:val="22"/>
              </w:rPr>
            </w:pPr>
          </w:p>
        </w:tc>
        <w:tc>
          <w:tcPr>
            <w:tcW w:w="336" w:type="pct"/>
          </w:tcPr>
          <w:p w14:paraId="502754A5" w14:textId="77777777" w:rsidR="007D33F3" w:rsidRPr="004D531E" w:rsidRDefault="007D33F3" w:rsidP="007D33F3">
            <w:pPr>
              <w:rPr>
                <w:rFonts w:ascii="Garamond" w:hAnsi="Garamond"/>
                <w:sz w:val="22"/>
                <w:szCs w:val="22"/>
              </w:rPr>
            </w:pPr>
          </w:p>
        </w:tc>
        <w:tc>
          <w:tcPr>
            <w:tcW w:w="1923" w:type="pct"/>
          </w:tcPr>
          <w:p w14:paraId="0FE70D39" w14:textId="77777777" w:rsidR="007D33F3" w:rsidRPr="004D531E" w:rsidRDefault="007D33F3" w:rsidP="007D33F3">
            <w:pPr>
              <w:rPr>
                <w:rFonts w:ascii="Garamond" w:hAnsi="Garamond"/>
                <w:sz w:val="22"/>
                <w:szCs w:val="22"/>
              </w:rPr>
            </w:pPr>
          </w:p>
        </w:tc>
      </w:tr>
      <w:tr w:rsidR="007D33F3" w:rsidRPr="004D531E" w14:paraId="3FD34147" w14:textId="77777777" w:rsidTr="007D33F3">
        <w:tc>
          <w:tcPr>
            <w:tcW w:w="2356" w:type="pct"/>
            <w:shd w:val="clear" w:color="auto" w:fill="BBD191"/>
          </w:tcPr>
          <w:p w14:paraId="5BB7069E" w14:textId="77777777" w:rsidR="007D33F3" w:rsidRPr="004D531E" w:rsidRDefault="007D33F3" w:rsidP="007D33F3">
            <w:pPr>
              <w:pStyle w:val="TableParagraph"/>
              <w:ind w:left="103" w:right="426"/>
              <w:rPr>
                <w:rFonts w:ascii="Garamond" w:hAnsi="Garamond"/>
              </w:rPr>
            </w:pPr>
            <w:r w:rsidRPr="004D531E">
              <w:rPr>
                <w:rFonts w:ascii="Garamond" w:hAnsi="Garamond"/>
              </w:rPr>
              <w:t>Did you understand what the next steps are for you and your child?</w:t>
            </w:r>
          </w:p>
        </w:tc>
        <w:tc>
          <w:tcPr>
            <w:tcW w:w="386" w:type="pct"/>
          </w:tcPr>
          <w:p w14:paraId="1785C25A" w14:textId="77777777" w:rsidR="007D33F3" w:rsidRPr="004D531E" w:rsidRDefault="007D33F3" w:rsidP="007D33F3">
            <w:pPr>
              <w:rPr>
                <w:rFonts w:ascii="Garamond" w:hAnsi="Garamond"/>
                <w:sz w:val="22"/>
                <w:szCs w:val="22"/>
              </w:rPr>
            </w:pPr>
          </w:p>
        </w:tc>
        <w:tc>
          <w:tcPr>
            <w:tcW w:w="336" w:type="pct"/>
          </w:tcPr>
          <w:p w14:paraId="017DC034" w14:textId="77777777" w:rsidR="007D33F3" w:rsidRPr="004D531E" w:rsidRDefault="007D33F3" w:rsidP="007D33F3">
            <w:pPr>
              <w:rPr>
                <w:rFonts w:ascii="Garamond" w:hAnsi="Garamond"/>
                <w:sz w:val="22"/>
                <w:szCs w:val="22"/>
              </w:rPr>
            </w:pPr>
          </w:p>
        </w:tc>
        <w:tc>
          <w:tcPr>
            <w:tcW w:w="1923" w:type="pct"/>
          </w:tcPr>
          <w:p w14:paraId="504345A2" w14:textId="77777777" w:rsidR="007D33F3" w:rsidRPr="004D531E" w:rsidRDefault="007D33F3" w:rsidP="007D33F3">
            <w:pPr>
              <w:rPr>
                <w:rFonts w:ascii="Garamond" w:hAnsi="Garamond"/>
                <w:sz w:val="22"/>
                <w:szCs w:val="22"/>
              </w:rPr>
            </w:pPr>
          </w:p>
        </w:tc>
      </w:tr>
      <w:tr w:rsidR="007D33F3" w:rsidRPr="004D531E" w14:paraId="0CE41168" w14:textId="77777777" w:rsidTr="007D33F3">
        <w:tc>
          <w:tcPr>
            <w:tcW w:w="2356" w:type="pct"/>
            <w:shd w:val="clear" w:color="auto" w:fill="BBD191"/>
          </w:tcPr>
          <w:p w14:paraId="267C158A" w14:textId="77777777" w:rsidR="007D33F3" w:rsidRPr="004D531E" w:rsidRDefault="007D33F3" w:rsidP="007D33F3">
            <w:pPr>
              <w:pStyle w:val="TableParagraph"/>
              <w:ind w:left="103" w:right="426"/>
              <w:rPr>
                <w:rFonts w:ascii="Garamond" w:hAnsi="Garamond"/>
              </w:rPr>
            </w:pPr>
            <w:r w:rsidRPr="004D531E">
              <w:rPr>
                <w:rFonts w:ascii="Garamond" w:hAnsi="Garamond"/>
              </w:rPr>
              <w:t xml:space="preserve">Did you feel comfortable enough to ask any questions that you had? </w:t>
            </w:r>
          </w:p>
        </w:tc>
        <w:tc>
          <w:tcPr>
            <w:tcW w:w="386" w:type="pct"/>
          </w:tcPr>
          <w:p w14:paraId="01531352" w14:textId="77777777" w:rsidR="007D33F3" w:rsidRPr="004D531E" w:rsidRDefault="007D33F3" w:rsidP="007D33F3">
            <w:pPr>
              <w:rPr>
                <w:rFonts w:ascii="Garamond" w:hAnsi="Garamond"/>
                <w:sz w:val="22"/>
                <w:szCs w:val="22"/>
              </w:rPr>
            </w:pPr>
          </w:p>
        </w:tc>
        <w:tc>
          <w:tcPr>
            <w:tcW w:w="336" w:type="pct"/>
          </w:tcPr>
          <w:p w14:paraId="6B18EF80" w14:textId="77777777" w:rsidR="007D33F3" w:rsidRPr="004D531E" w:rsidRDefault="007D33F3" w:rsidP="007D33F3">
            <w:pPr>
              <w:rPr>
                <w:rFonts w:ascii="Garamond" w:hAnsi="Garamond"/>
                <w:sz w:val="22"/>
                <w:szCs w:val="22"/>
              </w:rPr>
            </w:pPr>
          </w:p>
        </w:tc>
        <w:tc>
          <w:tcPr>
            <w:tcW w:w="1923" w:type="pct"/>
          </w:tcPr>
          <w:p w14:paraId="36A902FA" w14:textId="77777777" w:rsidR="007D33F3" w:rsidRPr="004D531E" w:rsidRDefault="007D33F3" w:rsidP="007D33F3">
            <w:pPr>
              <w:rPr>
                <w:rFonts w:ascii="Garamond" w:hAnsi="Garamond"/>
                <w:sz w:val="22"/>
                <w:szCs w:val="22"/>
              </w:rPr>
            </w:pPr>
          </w:p>
        </w:tc>
      </w:tr>
      <w:tr w:rsidR="007D33F3" w:rsidRPr="004D531E" w14:paraId="601F750A" w14:textId="77777777" w:rsidTr="007D33F3">
        <w:tc>
          <w:tcPr>
            <w:tcW w:w="2356" w:type="pct"/>
            <w:shd w:val="clear" w:color="auto" w:fill="BBD191"/>
          </w:tcPr>
          <w:p w14:paraId="247C7B6E" w14:textId="77777777" w:rsidR="007D33F3" w:rsidRPr="004D531E" w:rsidRDefault="007D33F3" w:rsidP="007D33F3">
            <w:pPr>
              <w:pStyle w:val="TableParagraph"/>
              <w:ind w:left="103" w:right="426"/>
              <w:rPr>
                <w:rFonts w:ascii="Garamond" w:hAnsi="Garamond"/>
              </w:rPr>
            </w:pPr>
            <w:r w:rsidRPr="004D531E">
              <w:rPr>
                <w:rFonts w:ascii="Garamond" w:hAnsi="Garamond"/>
              </w:rPr>
              <w:t>Did you get referrals from the healthcare provider?</w:t>
            </w:r>
          </w:p>
        </w:tc>
        <w:tc>
          <w:tcPr>
            <w:tcW w:w="386" w:type="pct"/>
          </w:tcPr>
          <w:p w14:paraId="5697EAB9" w14:textId="77777777" w:rsidR="007D33F3" w:rsidRPr="004D531E" w:rsidRDefault="007D33F3" w:rsidP="007D33F3">
            <w:pPr>
              <w:rPr>
                <w:rFonts w:ascii="Garamond" w:hAnsi="Garamond"/>
                <w:sz w:val="22"/>
                <w:szCs w:val="22"/>
              </w:rPr>
            </w:pPr>
          </w:p>
        </w:tc>
        <w:tc>
          <w:tcPr>
            <w:tcW w:w="336" w:type="pct"/>
          </w:tcPr>
          <w:p w14:paraId="1D14AB27" w14:textId="77777777" w:rsidR="007D33F3" w:rsidRPr="004D531E" w:rsidRDefault="007D33F3" w:rsidP="007D33F3">
            <w:pPr>
              <w:rPr>
                <w:rFonts w:ascii="Garamond" w:hAnsi="Garamond"/>
                <w:sz w:val="22"/>
                <w:szCs w:val="22"/>
              </w:rPr>
            </w:pPr>
          </w:p>
        </w:tc>
        <w:tc>
          <w:tcPr>
            <w:tcW w:w="1923" w:type="pct"/>
          </w:tcPr>
          <w:p w14:paraId="3CF6B8E1" w14:textId="77777777" w:rsidR="007D33F3" w:rsidRPr="004D531E" w:rsidRDefault="007D33F3" w:rsidP="007D33F3">
            <w:pPr>
              <w:rPr>
                <w:rFonts w:ascii="Garamond" w:hAnsi="Garamond"/>
                <w:sz w:val="22"/>
                <w:szCs w:val="22"/>
              </w:rPr>
            </w:pPr>
          </w:p>
        </w:tc>
      </w:tr>
      <w:tr w:rsidR="007D33F3" w:rsidRPr="004D531E" w14:paraId="07AF5FB6" w14:textId="77777777" w:rsidTr="007D33F3">
        <w:tc>
          <w:tcPr>
            <w:tcW w:w="2356" w:type="pct"/>
            <w:shd w:val="clear" w:color="auto" w:fill="BBD191"/>
          </w:tcPr>
          <w:p w14:paraId="31D9F0A7" w14:textId="77777777" w:rsidR="007D33F3" w:rsidRPr="004D531E" w:rsidRDefault="007D33F3" w:rsidP="007D33F3">
            <w:pPr>
              <w:pStyle w:val="TableParagraph"/>
              <w:ind w:left="103" w:right="426"/>
              <w:rPr>
                <w:rFonts w:ascii="Garamond" w:hAnsi="Garamond"/>
              </w:rPr>
            </w:pPr>
            <w:r w:rsidRPr="004D531E">
              <w:rPr>
                <w:rFonts w:ascii="Garamond" w:hAnsi="Garamond"/>
              </w:rPr>
              <w:t>Do you plan to follow up on the referrals, e.g., going to get care and treatment for your child and/or yourself?</w:t>
            </w:r>
          </w:p>
        </w:tc>
        <w:tc>
          <w:tcPr>
            <w:tcW w:w="386" w:type="pct"/>
          </w:tcPr>
          <w:p w14:paraId="10F1FF5A" w14:textId="77777777" w:rsidR="007D33F3" w:rsidRPr="004D531E" w:rsidRDefault="007D33F3" w:rsidP="007D33F3">
            <w:pPr>
              <w:rPr>
                <w:rFonts w:ascii="Garamond" w:hAnsi="Garamond"/>
                <w:sz w:val="22"/>
                <w:szCs w:val="22"/>
              </w:rPr>
            </w:pPr>
          </w:p>
        </w:tc>
        <w:tc>
          <w:tcPr>
            <w:tcW w:w="336" w:type="pct"/>
          </w:tcPr>
          <w:p w14:paraId="2EDDDA84" w14:textId="77777777" w:rsidR="007D33F3" w:rsidRPr="004D531E" w:rsidRDefault="007D33F3" w:rsidP="007D33F3">
            <w:pPr>
              <w:rPr>
                <w:rFonts w:ascii="Garamond" w:hAnsi="Garamond"/>
                <w:sz w:val="22"/>
                <w:szCs w:val="22"/>
              </w:rPr>
            </w:pPr>
          </w:p>
        </w:tc>
        <w:tc>
          <w:tcPr>
            <w:tcW w:w="1923" w:type="pct"/>
          </w:tcPr>
          <w:p w14:paraId="1014C3FC" w14:textId="77777777" w:rsidR="007D33F3" w:rsidRPr="004D531E" w:rsidRDefault="007D33F3" w:rsidP="007D33F3">
            <w:pPr>
              <w:rPr>
                <w:rFonts w:ascii="Garamond" w:hAnsi="Garamond"/>
                <w:sz w:val="22"/>
                <w:szCs w:val="22"/>
              </w:rPr>
            </w:pPr>
          </w:p>
        </w:tc>
      </w:tr>
      <w:tr w:rsidR="007D33F3" w:rsidRPr="004D531E" w14:paraId="7293B05E" w14:textId="77777777" w:rsidTr="007D33F3">
        <w:tc>
          <w:tcPr>
            <w:tcW w:w="2356" w:type="pct"/>
            <w:shd w:val="clear" w:color="auto" w:fill="BBD191"/>
          </w:tcPr>
          <w:p w14:paraId="6DF76F54" w14:textId="77777777" w:rsidR="007D33F3" w:rsidRPr="004D531E" w:rsidRDefault="007D33F3" w:rsidP="007D33F3">
            <w:pPr>
              <w:pStyle w:val="TableParagraph"/>
              <w:ind w:left="103" w:right="426"/>
              <w:rPr>
                <w:rFonts w:ascii="Garamond" w:hAnsi="Garamond"/>
              </w:rPr>
            </w:pPr>
            <w:r w:rsidRPr="004D531E">
              <w:rPr>
                <w:rFonts w:ascii="Garamond" w:hAnsi="Garamond"/>
              </w:rPr>
              <w:t>What suggestions do you have for improvement?</w:t>
            </w:r>
          </w:p>
        </w:tc>
        <w:tc>
          <w:tcPr>
            <w:tcW w:w="386" w:type="pct"/>
          </w:tcPr>
          <w:p w14:paraId="4876DBC8" w14:textId="77777777" w:rsidR="007D33F3" w:rsidRPr="004D531E" w:rsidRDefault="007D33F3" w:rsidP="007D33F3">
            <w:pPr>
              <w:rPr>
                <w:rFonts w:ascii="Garamond" w:hAnsi="Garamond"/>
                <w:sz w:val="22"/>
                <w:szCs w:val="22"/>
              </w:rPr>
            </w:pPr>
          </w:p>
        </w:tc>
        <w:tc>
          <w:tcPr>
            <w:tcW w:w="336" w:type="pct"/>
          </w:tcPr>
          <w:p w14:paraId="12DA61A6" w14:textId="77777777" w:rsidR="007D33F3" w:rsidRPr="004D531E" w:rsidRDefault="007D33F3" w:rsidP="007D33F3">
            <w:pPr>
              <w:rPr>
                <w:rFonts w:ascii="Garamond" w:hAnsi="Garamond"/>
                <w:sz w:val="22"/>
                <w:szCs w:val="22"/>
              </w:rPr>
            </w:pPr>
          </w:p>
        </w:tc>
        <w:tc>
          <w:tcPr>
            <w:tcW w:w="1923" w:type="pct"/>
          </w:tcPr>
          <w:p w14:paraId="5EE0D68C" w14:textId="77777777" w:rsidR="007D33F3" w:rsidRPr="004D531E" w:rsidRDefault="007D33F3" w:rsidP="007D33F3">
            <w:pPr>
              <w:rPr>
                <w:rFonts w:ascii="Garamond" w:hAnsi="Garamond"/>
                <w:sz w:val="22"/>
                <w:szCs w:val="22"/>
              </w:rPr>
            </w:pPr>
          </w:p>
        </w:tc>
      </w:tr>
      <w:tr w:rsidR="007D33F3" w:rsidRPr="004D531E" w14:paraId="0FC7B7A2" w14:textId="77777777" w:rsidTr="007D33F3">
        <w:tc>
          <w:tcPr>
            <w:tcW w:w="2356" w:type="pct"/>
            <w:shd w:val="clear" w:color="auto" w:fill="BBD191"/>
          </w:tcPr>
          <w:p w14:paraId="26E1FB7D" w14:textId="77777777" w:rsidR="007D33F3" w:rsidRPr="004D531E" w:rsidRDefault="007D33F3" w:rsidP="007D33F3">
            <w:pPr>
              <w:pStyle w:val="TableParagraph"/>
              <w:tabs>
                <w:tab w:val="left" w:pos="4851"/>
              </w:tabs>
              <w:ind w:left="103" w:right="753"/>
              <w:rPr>
                <w:rFonts w:ascii="Garamond" w:hAnsi="Garamond"/>
              </w:rPr>
            </w:pPr>
            <w:r w:rsidRPr="004D531E">
              <w:rPr>
                <w:rFonts w:ascii="Garamond" w:hAnsi="Garamond"/>
              </w:rPr>
              <w:t xml:space="preserve">Total number of points this section:   </w:t>
            </w:r>
            <w:r w:rsidRPr="004D531E">
              <w:rPr>
                <w:rFonts w:ascii="Garamond" w:hAnsi="Garamond"/>
                <w:u w:val="single"/>
              </w:rPr>
              <w:tab/>
            </w:r>
          </w:p>
          <w:p w14:paraId="4679AF45" w14:textId="77777777" w:rsidR="007D33F3" w:rsidRPr="004D531E" w:rsidRDefault="007D33F3" w:rsidP="007D33F3">
            <w:pPr>
              <w:pStyle w:val="TableParagraph"/>
              <w:ind w:left="103" w:right="426"/>
              <w:rPr>
                <w:rFonts w:ascii="Garamond" w:hAnsi="Garamond"/>
              </w:rPr>
            </w:pPr>
            <w:r w:rsidRPr="004D531E">
              <w:rPr>
                <w:rFonts w:ascii="Garamond" w:hAnsi="Garamond"/>
              </w:rPr>
              <w:t>Total number of points possible: 10</w:t>
            </w:r>
          </w:p>
        </w:tc>
        <w:tc>
          <w:tcPr>
            <w:tcW w:w="386" w:type="pct"/>
          </w:tcPr>
          <w:p w14:paraId="4545C122" w14:textId="77777777" w:rsidR="007D33F3" w:rsidRPr="004D531E" w:rsidRDefault="007D33F3" w:rsidP="007D33F3">
            <w:pPr>
              <w:rPr>
                <w:rFonts w:ascii="Garamond" w:hAnsi="Garamond"/>
                <w:sz w:val="22"/>
                <w:szCs w:val="22"/>
              </w:rPr>
            </w:pPr>
          </w:p>
        </w:tc>
        <w:tc>
          <w:tcPr>
            <w:tcW w:w="336" w:type="pct"/>
          </w:tcPr>
          <w:p w14:paraId="200F11BE" w14:textId="77777777" w:rsidR="007D33F3" w:rsidRPr="004D531E" w:rsidRDefault="007D33F3" w:rsidP="007D33F3">
            <w:pPr>
              <w:rPr>
                <w:rFonts w:ascii="Garamond" w:hAnsi="Garamond"/>
                <w:sz w:val="22"/>
                <w:szCs w:val="22"/>
              </w:rPr>
            </w:pPr>
          </w:p>
        </w:tc>
        <w:tc>
          <w:tcPr>
            <w:tcW w:w="1923" w:type="pct"/>
          </w:tcPr>
          <w:p w14:paraId="7D285812" w14:textId="77777777" w:rsidR="007D33F3" w:rsidRPr="004D531E" w:rsidRDefault="007D33F3" w:rsidP="007D33F3">
            <w:pPr>
              <w:rPr>
                <w:rFonts w:ascii="Garamond" w:hAnsi="Garamond"/>
                <w:sz w:val="22"/>
                <w:szCs w:val="22"/>
              </w:rPr>
            </w:pPr>
          </w:p>
        </w:tc>
      </w:tr>
    </w:tbl>
    <w:p w14:paraId="7BDC7686" w14:textId="77777777" w:rsidR="007D33F3" w:rsidRPr="004D531E" w:rsidRDefault="007D33F3" w:rsidP="007D33F3">
      <w:pPr>
        <w:rPr>
          <w:rFonts w:ascii="Garamond" w:hAnsi="Garamond"/>
          <w:sz w:val="20"/>
          <w:szCs w:val="20"/>
        </w:rPr>
      </w:pPr>
      <w:r w:rsidRPr="004D531E">
        <w:rPr>
          <w:rFonts w:ascii="Garamond" w:hAnsi="Garamond"/>
          <w:sz w:val="20"/>
          <w:szCs w:val="20"/>
        </w:rPr>
        <w:t xml:space="preserve">From: Zambia Ministry of Health, ICAP. National Training Package on Provider-initiated Paediatric HIV Testing &amp; Counselling in Zambia. Trainer Manual. Appendix 8-G Quality Assurance Checklist for Staff and Supervisors. </w:t>
      </w:r>
      <w:hyperlink r:id="rId82" w:history="1">
        <w:r w:rsidRPr="004D531E">
          <w:rPr>
            <w:rStyle w:val="Hyperlink"/>
            <w:rFonts w:ascii="Garamond" w:hAnsi="Garamond"/>
            <w:sz w:val="20"/>
            <w:szCs w:val="20"/>
          </w:rPr>
          <w:t>http://icap.columbia.edu/resources/detail/pediatric-hiv-care-and-treatment-national-guidelines-and-manual-zambia</w:t>
        </w:r>
      </w:hyperlink>
    </w:p>
    <w:p w14:paraId="53BBE71E" w14:textId="77777777" w:rsidR="007D33F3" w:rsidRPr="004D531E" w:rsidRDefault="007D33F3" w:rsidP="007D33F3">
      <w:pPr>
        <w:rPr>
          <w:rFonts w:ascii="Garamond" w:hAnsi="Garamond"/>
          <w:sz w:val="20"/>
          <w:szCs w:val="20"/>
        </w:rPr>
      </w:pPr>
    </w:p>
    <w:p w14:paraId="6A9E4E3A" w14:textId="77777777" w:rsidR="007D33F3" w:rsidRPr="004D531E" w:rsidRDefault="007D33F3" w:rsidP="007D33F3">
      <w:pPr>
        <w:rPr>
          <w:rFonts w:ascii="Garamond" w:hAnsi="Garamond"/>
          <w:sz w:val="20"/>
          <w:szCs w:val="20"/>
        </w:rPr>
      </w:pPr>
    </w:p>
    <w:p w14:paraId="562BE93A" w14:textId="77777777" w:rsidR="007D33F3" w:rsidRPr="004D531E" w:rsidRDefault="007D33F3" w:rsidP="007D33F3">
      <w:pPr>
        <w:rPr>
          <w:rFonts w:ascii="Garamond" w:hAnsi="Garamond" w:cs="FrutigerLTStd-BlackCn"/>
          <w:sz w:val="22"/>
          <w:szCs w:val="22"/>
        </w:rPr>
      </w:pPr>
      <w:r w:rsidRPr="004D531E">
        <w:rPr>
          <w:rFonts w:ascii="Garamond" w:hAnsi="Garamond" w:cs="FrutigerLTStd-BlackCn"/>
          <w:sz w:val="22"/>
          <w:szCs w:val="22"/>
        </w:rPr>
        <w:br w:type="page"/>
      </w:r>
    </w:p>
    <w:p w14:paraId="2FC5A4E5" w14:textId="099CBE4F" w:rsidR="007D33F3" w:rsidRPr="004D531E" w:rsidRDefault="007D33F3" w:rsidP="007D33F3">
      <w:pPr>
        <w:pStyle w:val="Heading1"/>
        <w:numPr>
          <w:ilvl w:val="0"/>
          <w:numId w:val="0"/>
        </w:numPr>
        <w:pBdr>
          <w:bottom w:val="single" w:sz="4" w:space="1" w:color="auto"/>
        </w:pBdr>
        <w:tabs>
          <w:tab w:val="left" w:pos="360"/>
        </w:tabs>
        <w:spacing w:before="360"/>
        <w:rPr>
          <w:rFonts w:asciiTheme="minorHAnsi" w:hAnsiTheme="minorHAnsi"/>
          <w:sz w:val="28"/>
          <w:szCs w:val="28"/>
        </w:rPr>
      </w:pPr>
      <w:bookmarkStart w:id="77" w:name="_Toc19963279"/>
      <w:r w:rsidRPr="004D531E">
        <w:rPr>
          <w:rFonts w:asciiTheme="minorHAnsi" w:hAnsiTheme="minorHAnsi"/>
          <w:sz w:val="28"/>
          <w:szCs w:val="28"/>
        </w:rPr>
        <w:t>Appendix 11: PEPFAR Site Improvement Through Monitoring System, Tool for PMTCT and Paediatric Care and Treatment, VERSION 4.0, Fall 2018</w:t>
      </w:r>
      <w:bookmarkEnd w:id="77"/>
    </w:p>
    <w:p w14:paraId="4C53B584" w14:textId="77777777" w:rsidR="007D33F3" w:rsidRPr="004D531E" w:rsidRDefault="007D33F3" w:rsidP="007D33F3">
      <w:pPr>
        <w:rPr>
          <w:rFonts w:ascii="Garamond" w:hAnsi="Garamond" w:cs="FrutigerLTStd-BlackCn"/>
        </w:rPr>
      </w:pPr>
    </w:p>
    <w:p w14:paraId="08C67C15" w14:textId="2C27E6CC" w:rsidR="00DD2829" w:rsidRPr="004D531E" w:rsidRDefault="00DD2829" w:rsidP="007D33F3">
      <w:pPr>
        <w:rPr>
          <w:rFonts w:ascii="Garamond" w:hAnsi="Garamond" w:cs="FrutigerLTStd-BlackCn"/>
        </w:rPr>
      </w:pPr>
      <w:r w:rsidRPr="004D531E">
        <w:rPr>
          <w:rFonts w:ascii="Garamond" w:hAnsi="Garamond" w:cs="FrutigerLTStd-BlackCn"/>
        </w:rPr>
        <w:t>The HIV-exposed infant core essential elements (CEE) are listed in the table below.</w:t>
      </w:r>
    </w:p>
    <w:p w14:paraId="21DD7D36" w14:textId="77777777" w:rsidR="00DD2829" w:rsidRPr="004D531E" w:rsidRDefault="00DD2829" w:rsidP="00DD2829"/>
    <w:tbl>
      <w:tblPr>
        <w:tblStyle w:val="TableGrid"/>
        <w:tblW w:w="5000" w:type="pct"/>
        <w:tblLook w:val="04A0" w:firstRow="1" w:lastRow="0" w:firstColumn="1" w:lastColumn="0" w:noHBand="0" w:noVBand="1"/>
      </w:tblPr>
      <w:tblGrid>
        <w:gridCol w:w="1615"/>
        <w:gridCol w:w="2609"/>
        <w:gridCol w:w="5126"/>
      </w:tblGrid>
      <w:tr w:rsidR="00DD2829" w:rsidRPr="004D531E" w14:paraId="7F88A438" w14:textId="77777777" w:rsidTr="00BF4B17">
        <w:tc>
          <w:tcPr>
            <w:tcW w:w="864" w:type="pct"/>
            <w:shd w:val="clear" w:color="auto" w:fill="D9D9D9" w:themeFill="background1" w:themeFillShade="D9"/>
          </w:tcPr>
          <w:p w14:paraId="49195776" w14:textId="4083D24B" w:rsidR="00DD2829" w:rsidRPr="004D531E" w:rsidRDefault="00DD2829" w:rsidP="00BF4B17">
            <w:pPr>
              <w:jc w:val="center"/>
              <w:rPr>
                <w:rFonts w:ascii="Garamond" w:hAnsi="Garamond" w:cs="Arial"/>
                <w:b/>
                <w:u w:color="800000"/>
              </w:rPr>
            </w:pPr>
            <w:r w:rsidRPr="004D531E">
              <w:rPr>
                <w:rFonts w:ascii="Garamond" w:hAnsi="Garamond" w:cs="Arial"/>
                <w:b/>
                <w:u w:color="800000"/>
              </w:rPr>
              <w:t>CEE number</w:t>
            </w:r>
          </w:p>
        </w:tc>
        <w:tc>
          <w:tcPr>
            <w:tcW w:w="1395" w:type="pct"/>
            <w:shd w:val="clear" w:color="auto" w:fill="D9D9D9" w:themeFill="background1" w:themeFillShade="D9"/>
          </w:tcPr>
          <w:p w14:paraId="7785B6A1" w14:textId="43384BE1" w:rsidR="00DD2829" w:rsidRPr="004D531E" w:rsidRDefault="00DD2829" w:rsidP="00BF4B17">
            <w:pPr>
              <w:jc w:val="center"/>
              <w:rPr>
                <w:rFonts w:ascii="Garamond" w:hAnsi="Garamond" w:cs="Arial"/>
                <w:b/>
                <w:u w:color="800000"/>
              </w:rPr>
            </w:pPr>
            <w:r w:rsidRPr="004D531E">
              <w:rPr>
                <w:rFonts w:ascii="Garamond" w:hAnsi="Garamond" w:cs="Arial"/>
                <w:b/>
                <w:u w:color="800000"/>
              </w:rPr>
              <w:t>Abbreviated Title</w:t>
            </w:r>
          </w:p>
        </w:tc>
        <w:tc>
          <w:tcPr>
            <w:tcW w:w="2741" w:type="pct"/>
            <w:shd w:val="clear" w:color="auto" w:fill="D9D9D9" w:themeFill="background1" w:themeFillShade="D9"/>
          </w:tcPr>
          <w:p w14:paraId="5FBC371F" w14:textId="3F05C901" w:rsidR="00DD2829" w:rsidRPr="004D531E" w:rsidRDefault="00BF4B17" w:rsidP="00BF4B17">
            <w:pPr>
              <w:jc w:val="center"/>
              <w:rPr>
                <w:rFonts w:ascii="Garamond" w:hAnsi="Garamond" w:cs="Arial"/>
                <w:b/>
                <w:u w:color="800000"/>
              </w:rPr>
            </w:pPr>
            <w:r w:rsidRPr="004D531E">
              <w:rPr>
                <w:rFonts w:ascii="Garamond" w:hAnsi="Garamond" w:cs="Arial"/>
                <w:b/>
                <w:u w:color="800000"/>
              </w:rPr>
              <w:t>Standard</w:t>
            </w:r>
          </w:p>
        </w:tc>
      </w:tr>
      <w:tr w:rsidR="00DD2829" w:rsidRPr="004D531E" w14:paraId="5DCBA28D" w14:textId="77777777" w:rsidTr="00BF4B17">
        <w:tc>
          <w:tcPr>
            <w:tcW w:w="864" w:type="pct"/>
          </w:tcPr>
          <w:p w14:paraId="7C8976B5" w14:textId="42C19E27" w:rsidR="00DD2829" w:rsidRPr="004D531E" w:rsidRDefault="00DD2829" w:rsidP="007F4BE7">
            <w:pPr>
              <w:rPr>
                <w:rFonts w:ascii="Garamond" w:hAnsi="Garamond" w:cs="Arial"/>
                <w:u w:color="800000"/>
              </w:rPr>
            </w:pPr>
            <w:r w:rsidRPr="004D531E">
              <w:rPr>
                <w:rFonts w:ascii="Garamond" w:hAnsi="Garamond"/>
              </w:rPr>
              <w:t>S_04_15*</w:t>
            </w:r>
          </w:p>
        </w:tc>
        <w:tc>
          <w:tcPr>
            <w:tcW w:w="1395" w:type="pct"/>
            <w:shd w:val="clear" w:color="auto" w:fill="FFFFFF" w:themeFill="background1"/>
          </w:tcPr>
          <w:p w14:paraId="5B01D258" w14:textId="12470BF7" w:rsidR="00DD2829" w:rsidRPr="004D531E" w:rsidRDefault="00DD2829" w:rsidP="007F4BE7">
            <w:pPr>
              <w:rPr>
                <w:rFonts w:ascii="Garamond" w:hAnsi="Garamond" w:cs="Arial"/>
                <w:b/>
                <w:u w:color="800000"/>
              </w:rPr>
            </w:pPr>
            <w:r w:rsidRPr="004D531E">
              <w:rPr>
                <w:rFonts w:ascii="Garamond" w:hAnsi="Garamond"/>
              </w:rPr>
              <w:t>Early Infant Diagnosis Provided to Caregiver</w:t>
            </w:r>
          </w:p>
        </w:tc>
        <w:tc>
          <w:tcPr>
            <w:tcW w:w="2741" w:type="pct"/>
            <w:shd w:val="clear" w:color="auto" w:fill="FFFFFF" w:themeFill="background1"/>
          </w:tcPr>
          <w:p w14:paraId="6FEF6BA2" w14:textId="1486D232" w:rsidR="00DD2829" w:rsidRPr="004D531E" w:rsidRDefault="00BF4B17" w:rsidP="007F4BE7">
            <w:pPr>
              <w:rPr>
                <w:rFonts w:ascii="Garamond" w:hAnsi="Garamond" w:cs="Arial"/>
                <w:b/>
                <w:u w:color="800000"/>
              </w:rPr>
            </w:pPr>
            <w:r w:rsidRPr="004D531E">
              <w:rPr>
                <w:rFonts w:ascii="Garamond" w:hAnsi="Garamond"/>
              </w:rPr>
              <w:t>All HIV-exposed infants (HEIs) have a specimen collected for early infant diagnosis (EID) and infant virologic testing (IVT). There is documented return of HIV results to caregivers within one month of sample collection.</w:t>
            </w:r>
          </w:p>
        </w:tc>
      </w:tr>
      <w:tr w:rsidR="00DD2829" w:rsidRPr="004D531E" w14:paraId="4D62518E" w14:textId="77777777" w:rsidTr="00BF4B17">
        <w:tc>
          <w:tcPr>
            <w:tcW w:w="864" w:type="pct"/>
          </w:tcPr>
          <w:p w14:paraId="6827D283" w14:textId="22A22DBE" w:rsidR="00DD2829" w:rsidRPr="004D531E" w:rsidRDefault="00DD2829" w:rsidP="00DD2829">
            <w:pPr>
              <w:rPr>
                <w:rFonts w:ascii="Garamond" w:hAnsi="Garamond" w:cs="Arial"/>
                <w:u w:color="800000"/>
              </w:rPr>
            </w:pPr>
            <w:r w:rsidRPr="004D531E">
              <w:rPr>
                <w:rFonts w:ascii="Garamond" w:hAnsi="Garamond"/>
              </w:rPr>
              <w:t>S_04_16</w:t>
            </w:r>
          </w:p>
        </w:tc>
        <w:tc>
          <w:tcPr>
            <w:tcW w:w="1395" w:type="pct"/>
            <w:shd w:val="clear" w:color="auto" w:fill="FFFFFF" w:themeFill="background1"/>
          </w:tcPr>
          <w:p w14:paraId="75673CB5" w14:textId="3499AB48" w:rsidR="00DD2829" w:rsidRPr="004D531E" w:rsidRDefault="00DD2829" w:rsidP="00DD2829">
            <w:pPr>
              <w:rPr>
                <w:rFonts w:ascii="Garamond" w:hAnsi="Garamond" w:cs="Arial"/>
                <w:u w:color="800000"/>
              </w:rPr>
            </w:pPr>
            <w:r w:rsidRPr="004D531E">
              <w:rPr>
                <w:rFonts w:ascii="Garamond" w:hAnsi="Garamond"/>
              </w:rPr>
              <w:t>Tracking HIV-Exposed Infants</w:t>
            </w:r>
          </w:p>
        </w:tc>
        <w:tc>
          <w:tcPr>
            <w:tcW w:w="2741" w:type="pct"/>
            <w:shd w:val="clear" w:color="auto" w:fill="FFFFFF" w:themeFill="background1"/>
          </w:tcPr>
          <w:p w14:paraId="1490D52E" w14:textId="6298EE60" w:rsidR="00DD2829" w:rsidRPr="004D531E" w:rsidRDefault="00BF4B17" w:rsidP="00DD2829">
            <w:pPr>
              <w:rPr>
                <w:rFonts w:ascii="Garamond" w:hAnsi="Garamond" w:cs="Arial"/>
                <w:u w:color="800000"/>
              </w:rPr>
            </w:pPr>
            <w:r w:rsidRPr="004D531E">
              <w:rPr>
                <w:rFonts w:ascii="Garamond" w:hAnsi="Garamond"/>
              </w:rPr>
              <w:t>Each site providing services for HIV-exposed infants (HEIs) has a standard procedure for identifying and tracking HEIs who have missed an appointment. The tracking system includes procedures for patient identification and tracking; standardized documentation showing evidence of more than one attempt to bring the patient back into care, and results of tracking efforts.</w:t>
            </w:r>
          </w:p>
        </w:tc>
      </w:tr>
      <w:tr w:rsidR="00DD2829" w:rsidRPr="004D531E" w14:paraId="02DAD5E9" w14:textId="77777777" w:rsidTr="00BF4B17">
        <w:tc>
          <w:tcPr>
            <w:tcW w:w="864" w:type="pct"/>
          </w:tcPr>
          <w:p w14:paraId="7C414FB5" w14:textId="243F11FF" w:rsidR="00DD2829" w:rsidRPr="004D531E" w:rsidRDefault="00DD2829" w:rsidP="00DD2829">
            <w:pPr>
              <w:rPr>
                <w:rFonts w:ascii="Garamond" w:hAnsi="Garamond" w:cs="Arial"/>
                <w:u w:color="800000"/>
              </w:rPr>
            </w:pPr>
            <w:r w:rsidRPr="004D531E">
              <w:rPr>
                <w:rFonts w:ascii="Garamond" w:hAnsi="Garamond"/>
              </w:rPr>
              <w:t>S_04_17*</w:t>
            </w:r>
          </w:p>
        </w:tc>
        <w:tc>
          <w:tcPr>
            <w:tcW w:w="1395" w:type="pct"/>
            <w:shd w:val="clear" w:color="auto" w:fill="FFFFFF" w:themeFill="background1"/>
          </w:tcPr>
          <w:p w14:paraId="709BC817" w14:textId="734FFEC4" w:rsidR="00DD2829" w:rsidRPr="004D531E" w:rsidRDefault="00DD2829" w:rsidP="00DD2829">
            <w:pPr>
              <w:rPr>
                <w:rFonts w:ascii="Garamond" w:hAnsi="Garamond" w:cs="Arial"/>
                <w:u w:color="800000"/>
              </w:rPr>
            </w:pPr>
            <w:r w:rsidRPr="004D531E">
              <w:rPr>
                <w:rFonts w:ascii="Garamond" w:hAnsi="Garamond"/>
              </w:rPr>
              <w:t>Collection of a Second Specimen for Confirmatory Testing</w:t>
            </w:r>
          </w:p>
        </w:tc>
        <w:tc>
          <w:tcPr>
            <w:tcW w:w="2741" w:type="pct"/>
            <w:shd w:val="clear" w:color="auto" w:fill="FFFFFF" w:themeFill="background1"/>
          </w:tcPr>
          <w:p w14:paraId="23580594" w14:textId="46742CCF" w:rsidR="00DD2829" w:rsidRPr="004D531E" w:rsidRDefault="00BF4B17" w:rsidP="00DD2829">
            <w:pPr>
              <w:rPr>
                <w:rFonts w:ascii="Garamond" w:hAnsi="Garamond" w:cs="Arial"/>
                <w:u w:color="800000"/>
              </w:rPr>
            </w:pPr>
            <w:r w:rsidRPr="004D531E">
              <w:rPr>
                <w:rFonts w:ascii="Garamond" w:hAnsi="Garamond"/>
              </w:rPr>
              <w:t>All infants with an initial positive virologic test result (from either Laboratory or Point of Care Testing) have a second specimen collected for confirmatory testing.</w:t>
            </w:r>
          </w:p>
        </w:tc>
      </w:tr>
      <w:tr w:rsidR="00DD2829" w:rsidRPr="004D531E" w14:paraId="23EC9C0B" w14:textId="77777777" w:rsidTr="00BF4B17">
        <w:tc>
          <w:tcPr>
            <w:tcW w:w="864" w:type="pct"/>
          </w:tcPr>
          <w:p w14:paraId="7FD9B140" w14:textId="77FC470F" w:rsidR="00DD2829" w:rsidRPr="004D531E" w:rsidRDefault="00DD2829" w:rsidP="00DD2829">
            <w:pPr>
              <w:rPr>
                <w:rFonts w:ascii="Garamond" w:hAnsi="Garamond" w:cs="Arial"/>
                <w:u w:color="800000"/>
              </w:rPr>
            </w:pPr>
            <w:r w:rsidRPr="004D531E">
              <w:rPr>
                <w:rFonts w:ascii="Garamond" w:hAnsi="Garamond"/>
              </w:rPr>
              <w:t>S_04_18</w:t>
            </w:r>
          </w:p>
        </w:tc>
        <w:tc>
          <w:tcPr>
            <w:tcW w:w="1395" w:type="pct"/>
            <w:shd w:val="clear" w:color="auto" w:fill="FFFFFF" w:themeFill="background1"/>
          </w:tcPr>
          <w:p w14:paraId="5D71E44D" w14:textId="7DD1F916" w:rsidR="00DD2829" w:rsidRPr="004D531E" w:rsidRDefault="00DD2829" w:rsidP="00DD2829">
            <w:pPr>
              <w:rPr>
                <w:rFonts w:ascii="Garamond" w:hAnsi="Garamond" w:cs="Arial"/>
                <w:u w:color="800000"/>
              </w:rPr>
            </w:pPr>
            <w:r w:rsidRPr="004D531E">
              <w:rPr>
                <w:rFonts w:ascii="Garamond" w:hAnsi="Garamond"/>
              </w:rPr>
              <w:t>CTX for HIV-Exposed Infants</w:t>
            </w:r>
          </w:p>
        </w:tc>
        <w:tc>
          <w:tcPr>
            <w:tcW w:w="2741" w:type="pct"/>
            <w:shd w:val="clear" w:color="auto" w:fill="FFFFFF" w:themeFill="background1"/>
          </w:tcPr>
          <w:p w14:paraId="75504825" w14:textId="6D52A794" w:rsidR="00DD2829" w:rsidRPr="004D531E" w:rsidRDefault="00BF4B17" w:rsidP="00DD2829">
            <w:pPr>
              <w:rPr>
                <w:rFonts w:ascii="Garamond" w:hAnsi="Garamond" w:cs="Arial"/>
                <w:u w:color="800000"/>
              </w:rPr>
            </w:pPr>
            <w:r w:rsidRPr="004D531E">
              <w:rPr>
                <w:rFonts w:ascii="Garamond" w:hAnsi="Garamond"/>
              </w:rPr>
              <w:t>All HIV-exposed infants (HEIs) initiate cotrimoxazole (CTX) by eight weeks of age.</w:t>
            </w:r>
          </w:p>
        </w:tc>
      </w:tr>
      <w:tr w:rsidR="00DD2829" w:rsidRPr="004D531E" w14:paraId="3B010E2A" w14:textId="77777777" w:rsidTr="00BF4B17">
        <w:tc>
          <w:tcPr>
            <w:tcW w:w="864" w:type="pct"/>
          </w:tcPr>
          <w:p w14:paraId="48115A2C" w14:textId="0B708DCA" w:rsidR="00DD2829" w:rsidRPr="004D531E" w:rsidRDefault="00DD2829" w:rsidP="00DD2829">
            <w:pPr>
              <w:rPr>
                <w:rFonts w:ascii="Garamond" w:hAnsi="Garamond" w:cs="Arial"/>
                <w:b/>
                <w:u w:color="800000"/>
              </w:rPr>
            </w:pPr>
            <w:r w:rsidRPr="004D531E">
              <w:rPr>
                <w:rFonts w:ascii="Garamond" w:hAnsi="Garamond"/>
                <w:b/>
              </w:rPr>
              <w:t>S_04_19*</w:t>
            </w:r>
          </w:p>
        </w:tc>
        <w:tc>
          <w:tcPr>
            <w:tcW w:w="1395" w:type="pct"/>
            <w:shd w:val="clear" w:color="auto" w:fill="FFFFFF" w:themeFill="background1"/>
          </w:tcPr>
          <w:p w14:paraId="5CBD1D3A" w14:textId="28730863" w:rsidR="00DD2829" w:rsidRPr="004D531E" w:rsidRDefault="00DD2829" w:rsidP="00DD2829">
            <w:pPr>
              <w:rPr>
                <w:rFonts w:ascii="Garamond" w:hAnsi="Garamond" w:cs="Arial"/>
                <w:b/>
                <w:u w:color="800000"/>
              </w:rPr>
            </w:pPr>
            <w:r w:rsidRPr="004D531E">
              <w:rPr>
                <w:rFonts w:ascii="Garamond" w:hAnsi="Garamond"/>
                <w:b/>
              </w:rPr>
              <w:t>HEI Follow-up and Final HIV Status</w:t>
            </w:r>
          </w:p>
        </w:tc>
        <w:tc>
          <w:tcPr>
            <w:tcW w:w="2741" w:type="pct"/>
            <w:shd w:val="clear" w:color="auto" w:fill="FFFFFF" w:themeFill="background1"/>
          </w:tcPr>
          <w:p w14:paraId="5E1732B4" w14:textId="2983A23F" w:rsidR="00DD2829" w:rsidRPr="004D531E" w:rsidRDefault="00BF4B17" w:rsidP="00DD2829">
            <w:pPr>
              <w:rPr>
                <w:rFonts w:ascii="Garamond" w:hAnsi="Garamond" w:cs="Arial"/>
                <w:b/>
                <w:u w:color="800000"/>
              </w:rPr>
            </w:pPr>
            <w:r w:rsidRPr="004D531E">
              <w:rPr>
                <w:rFonts w:ascii="Garamond" w:hAnsi="Garamond"/>
                <w:b/>
              </w:rPr>
              <w:t>All HIV-exposed infants (HEIs) are tracked through the end of breastfeeding and have a documented final HIV outcome by 24 months of age.</w:t>
            </w:r>
          </w:p>
        </w:tc>
      </w:tr>
      <w:tr w:rsidR="00DD2829" w:rsidRPr="004D531E" w14:paraId="5380D0DE" w14:textId="77777777" w:rsidTr="00BF4B17">
        <w:tc>
          <w:tcPr>
            <w:tcW w:w="864" w:type="pct"/>
          </w:tcPr>
          <w:p w14:paraId="58E3EA42" w14:textId="17AE0E8A" w:rsidR="00DD2829" w:rsidRPr="004D531E" w:rsidRDefault="00DD2829" w:rsidP="00DD2829">
            <w:pPr>
              <w:rPr>
                <w:rFonts w:ascii="Garamond" w:hAnsi="Garamond" w:cs="Arial"/>
                <w:b/>
                <w:u w:color="800000"/>
              </w:rPr>
            </w:pPr>
            <w:r w:rsidRPr="004D531E">
              <w:rPr>
                <w:rFonts w:ascii="Garamond" w:hAnsi="Garamond"/>
                <w:b/>
              </w:rPr>
              <w:t>S_04_20</w:t>
            </w:r>
          </w:p>
        </w:tc>
        <w:tc>
          <w:tcPr>
            <w:tcW w:w="1395" w:type="pct"/>
            <w:shd w:val="clear" w:color="auto" w:fill="FFFFFF" w:themeFill="background1"/>
          </w:tcPr>
          <w:p w14:paraId="3A9EC97B" w14:textId="56F812BF" w:rsidR="00DD2829" w:rsidRPr="004D531E" w:rsidRDefault="00DD2829" w:rsidP="00DD2829">
            <w:pPr>
              <w:rPr>
                <w:rFonts w:ascii="Garamond" w:hAnsi="Garamond" w:cs="Arial"/>
                <w:b/>
                <w:u w:color="800000"/>
              </w:rPr>
            </w:pPr>
            <w:r w:rsidRPr="004D531E">
              <w:rPr>
                <w:rFonts w:ascii="Garamond" w:hAnsi="Garamond"/>
                <w:b/>
              </w:rPr>
              <w:t>Enrollment of HIV-Infected Infants into ART Services</w:t>
            </w:r>
          </w:p>
        </w:tc>
        <w:tc>
          <w:tcPr>
            <w:tcW w:w="2741" w:type="pct"/>
            <w:shd w:val="clear" w:color="auto" w:fill="FFFFFF" w:themeFill="background1"/>
          </w:tcPr>
          <w:p w14:paraId="78A455E9" w14:textId="1DA2A04B" w:rsidR="00DD2829" w:rsidRPr="004D531E" w:rsidRDefault="00BF4B17" w:rsidP="00DD2829">
            <w:pPr>
              <w:rPr>
                <w:rFonts w:ascii="Garamond" w:hAnsi="Garamond" w:cs="Arial"/>
                <w:b/>
                <w:u w:color="800000"/>
              </w:rPr>
            </w:pPr>
            <w:r w:rsidRPr="004D531E">
              <w:rPr>
                <w:rFonts w:ascii="Garamond" w:hAnsi="Garamond"/>
                <w:b/>
              </w:rPr>
              <w:t>All HIV-infected infants are enrolled into ART services.</w:t>
            </w:r>
          </w:p>
        </w:tc>
      </w:tr>
      <w:tr w:rsidR="00DD2829" w:rsidRPr="004D531E" w14:paraId="3D548689" w14:textId="77777777" w:rsidTr="00BF4B17">
        <w:tc>
          <w:tcPr>
            <w:tcW w:w="864" w:type="pct"/>
          </w:tcPr>
          <w:p w14:paraId="20D007FD" w14:textId="1891426D" w:rsidR="00DD2829" w:rsidRPr="004D531E" w:rsidRDefault="00DD2829" w:rsidP="00DD2829">
            <w:pPr>
              <w:rPr>
                <w:rFonts w:ascii="Garamond" w:hAnsi="Garamond" w:cs="Arial"/>
                <w:u w:color="800000"/>
              </w:rPr>
            </w:pPr>
            <w:r w:rsidRPr="004D531E">
              <w:rPr>
                <w:rFonts w:ascii="Garamond" w:hAnsi="Garamond"/>
              </w:rPr>
              <w:t>S_04_21</w:t>
            </w:r>
          </w:p>
        </w:tc>
        <w:tc>
          <w:tcPr>
            <w:tcW w:w="1395" w:type="pct"/>
            <w:shd w:val="clear" w:color="auto" w:fill="FFFFFF" w:themeFill="background1"/>
          </w:tcPr>
          <w:p w14:paraId="67CF3A5E" w14:textId="47B4916D" w:rsidR="00DD2829" w:rsidRPr="004D531E" w:rsidRDefault="00DD2829" w:rsidP="00DD2829">
            <w:pPr>
              <w:rPr>
                <w:rFonts w:ascii="Garamond" w:hAnsi="Garamond" w:cs="Arial"/>
                <w:u w:color="800000"/>
              </w:rPr>
            </w:pPr>
            <w:r w:rsidRPr="004D531E">
              <w:rPr>
                <w:rFonts w:ascii="Garamond" w:hAnsi="Garamond"/>
              </w:rPr>
              <w:t>Supply Chain Reliability (Early Infant Diagnosis) DBS or POC</w:t>
            </w:r>
          </w:p>
        </w:tc>
        <w:tc>
          <w:tcPr>
            <w:tcW w:w="2741" w:type="pct"/>
            <w:shd w:val="clear" w:color="auto" w:fill="FFFFFF" w:themeFill="background1"/>
          </w:tcPr>
          <w:p w14:paraId="13FF1EFD" w14:textId="7A59F352" w:rsidR="00DD2829" w:rsidRPr="004D531E" w:rsidRDefault="00BF4B17" w:rsidP="00DD2829">
            <w:pPr>
              <w:rPr>
                <w:rFonts w:ascii="Garamond" w:hAnsi="Garamond" w:cs="Arial"/>
                <w:u w:color="800000"/>
              </w:rPr>
            </w:pPr>
            <w:r w:rsidRPr="004D531E">
              <w:rPr>
                <w:rFonts w:ascii="Garamond" w:hAnsi="Garamond"/>
              </w:rPr>
              <w:t>Each PMTCT site has a reliable supply of Early Infant Diagnosis (EID) collection supplies for specimens (including dried blood spot (DBS)) obtained for conventional laboratory-based testing or for point-of-care testing (POCT) and has fully functional platforms for testing.</w:t>
            </w:r>
          </w:p>
        </w:tc>
      </w:tr>
      <w:tr w:rsidR="00DD2829" w:rsidRPr="004D531E" w14:paraId="5D6A07F1" w14:textId="77777777" w:rsidTr="00DD2829">
        <w:tc>
          <w:tcPr>
            <w:tcW w:w="5000" w:type="pct"/>
            <w:gridSpan w:val="3"/>
          </w:tcPr>
          <w:p w14:paraId="2CD72F8F" w14:textId="3812E620" w:rsidR="00DD2829" w:rsidRPr="004D531E" w:rsidRDefault="00DD2829" w:rsidP="00DD2829">
            <w:pPr>
              <w:rPr>
                <w:rFonts w:ascii="Garamond" w:hAnsi="Garamond" w:cs="Arial"/>
                <w:u w:color="800000"/>
              </w:rPr>
            </w:pPr>
            <w:r w:rsidRPr="004D531E">
              <w:rPr>
                <w:rFonts w:ascii="Garamond" w:hAnsi="Garamond" w:cs="Arial"/>
                <w:u w:color="800000"/>
              </w:rPr>
              <w:t xml:space="preserve">* </w:t>
            </w:r>
            <w:r w:rsidR="00314AFB" w:rsidRPr="004D531E">
              <w:rPr>
                <w:rFonts w:ascii="Garamond" w:hAnsi="Garamond" w:cs="Arial"/>
                <w:u w:color="800000"/>
              </w:rPr>
              <w:t>I</w:t>
            </w:r>
            <w:r w:rsidRPr="004D531E">
              <w:rPr>
                <w:rFonts w:ascii="Garamond" w:hAnsi="Garamond" w:cs="Arial"/>
                <w:u w:color="800000"/>
              </w:rPr>
              <w:t xml:space="preserve">ndicates that this is a new </w:t>
            </w:r>
            <w:r w:rsidR="00314AFB" w:rsidRPr="004D531E">
              <w:rPr>
                <w:rFonts w:ascii="Garamond" w:hAnsi="Garamond" w:cs="Arial"/>
                <w:u w:color="800000"/>
              </w:rPr>
              <w:t>CEE</w:t>
            </w:r>
            <w:r w:rsidRPr="004D531E">
              <w:rPr>
                <w:rFonts w:ascii="Garamond" w:hAnsi="Garamond" w:cs="Arial"/>
                <w:u w:color="800000"/>
              </w:rPr>
              <w:t xml:space="preserve"> as of SIMS, v 4</w:t>
            </w:r>
          </w:p>
          <w:p w14:paraId="1D3D8D7F" w14:textId="24E24C2E" w:rsidR="00DD2829" w:rsidRPr="004D531E" w:rsidRDefault="00BF4B17" w:rsidP="00DD2829">
            <w:pPr>
              <w:rPr>
                <w:rFonts w:ascii="Garamond" w:hAnsi="Garamond" w:cs="Arial"/>
                <w:u w:color="800000"/>
              </w:rPr>
            </w:pPr>
            <w:r w:rsidRPr="004D531E">
              <w:rPr>
                <w:rFonts w:ascii="Garamond" w:hAnsi="Garamond" w:cs="Arial"/>
                <w:u w:color="800000"/>
              </w:rPr>
              <w:t>CEEs in bold are required, all others are elective.</w:t>
            </w:r>
          </w:p>
        </w:tc>
      </w:tr>
    </w:tbl>
    <w:p w14:paraId="7273944C" w14:textId="77790638" w:rsidR="00DD2829" w:rsidRPr="004D531E" w:rsidRDefault="00DD2829" w:rsidP="007D33F3">
      <w:pPr>
        <w:rPr>
          <w:rFonts w:ascii="Garamond" w:hAnsi="Garamond" w:cs="FrutigerLTStd-BlackCn"/>
        </w:rPr>
      </w:pPr>
    </w:p>
    <w:p w14:paraId="25166EAC" w14:textId="47A14F71" w:rsidR="00245080" w:rsidRPr="004D531E" w:rsidRDefault="00245080" w:rsidP="00245080">
      <w:pPr>
        <w:rPr>
          <w:rFonts w:ascii="Garamond" w:hAnsi="Garamond" w:cs="FrutigerLTStd-BlackCn"/>
        </w:rPr>
      </w:pPr>
      <w:r w:rsidRPr="004D531E">
        <w:rPr>
          <w:rFonts w:ascii="Garamond" w:hAnsi="Garamond" w:cs="FrutigerLTStd-BlackCn"/>
        </w:rPr>
        <w:t xml:space="preserve">Additional information about all of </w:t>
      </w:r>
      <w:r w:rsidR="00C1764E" w:rsidRPr="004D531E">
        <w:rPr>
          <w:rFonts w:ascii="Garamond" w:hAnsi="Garamond" w:cs="FrutigerLTStd-BlackCn"/>
        </w:rPr>
        <w:t>the above</w:t>
      </w:r>
      <w:r w:rsidRPr="004D531E">
        <w:rPr>
          <w:rFonts w:ascii="Garamond" w:hAnsi="Garamond" w:cs="FrutigerLTStd-BlackCn"/>
        </w:rPr>
        <w:t xml:space="preserve"> CEEs can be found in the PEPFAR Site Improvement Through Monitoring (SIMS) Site Assessment Tool, Version 4.0 (released on November 30, 2018), available at: </w:t>
      </w:r>
      <w:hyperlink r:id="rId83" w:history="1">
        <w:r w:rsidRPr="004D531E">
          <w:rPr>
            <w:rStyle w:val="Hyperlink"/>
            <w:rFonts w:ascii="Garamond" w:hAnsi="Garamond" w:cs="FrutigerLTStd-BlackCn"/>
          </w:rPr>
          <w:t>https://www.pepfar.gov/documents/organization/288390.pdf</w:t>
        </w:r>
      </w:hyperlink>
      <w:r w:rsidRPr="004D531E">
        <w:rPr>
          <w:rFonts w:ascii="Garamond" w:hAnsi="Garamond" w:cs="FrutigerLTStd-BlackCn"/>
        </w:rPr>
        <w:t xml:space="preserve"> </w:t>
      </w:r>
    </w:p>
    <w:p w14:paraId="3620306E" w14:textId="0BEEAFD9" w:rsidR="00245080" w:rsidRPr="004D531E" w:rsidRDefault="00245080" w:rsidP="00245080">
      <w:pPr>
        <w:rPr>
          <w:rFonts w:ascii="Garamond" w:hAnsi="Garamond" w:cs="FrutigerLTStd-BlackCn"/>
        </w:rPr>
      </w:pPr>
    </w:p>
    <w:p w14:paraId="276E4CF5" w14:textId="77777777" w:rsidR="00C1764E" w:rsidRPr="004D531E" w:rsidRDefault="00C1764E" w:rsidP="00C1764E">
      <w:pPr>
        <w:rPr>
          <w:rFonts w:ascii="Garamond" w:hAnsi="Garamond" w:cs="FrutigerLTStd-BlackCn"/>
        </w:rPr>
      </w:pPr>
      <w:r w:rsidRPr="004D531E">
        <w:rPr>
          <w:rFonts w:ascii="Garamond" w:hAnsi="Garamond" w:cs="FrutigerLTStd-BlackCn"/>
        </w:rPr>
        <w:t>The SIMS tools were designed for use by national and subnational programme officers to support standardized monitoring of all sites in their jurisdictions. It may also be used by site managers as an internal audit tool.</w:t>
      </w:r>
    </w:p>
    <w:p w14:paraId="6DE57BEA" w14:textId="77777777" w:rsidR="00C1764E" w:rsidRPr="004D531E" w:rsidRDefault="00C1764E" w:rsidP="00245080">
      <w:pPr>
        <w:rPr>
          <w:rFonts w:ascii="Garamond" w:hAnsi="Garamond" w:cs="FrutigerLTStd-BlackCn"/>
        </w:rPr>
      </w:pPr>
    </w:p>
    <w:p w14:paraId="5EDCE109" w14:textId="4D8B23B4" w:rsidR="00245080" w:rsidRPr="004D531E" w:rsidRDefault="00245080" w:rsidP="00245080">
      <w:pPr>
        <w:rPr>
          <w:rFonts w:ascii="Garamond" w:hAnsi="Garamond" w:cs="FrutigerLTStd-BlackCn"/>
        </w:rPr>
      </w:pPr>
      <w:r w:rsidRPr="004D531E">
        <w:rPr>
          <w:rFonts w:ascii="Garamond" w:hAnsi="Garamond" w:cs="FrutigerLTStd-BlackCn"/>
        </w:rPr>
        <w:t xml:space="preserve">The Site Improvement Through Monitoring (SIMS) Site Assessment Tool also includes the CEEs for commodities management, data quality, care and treatment, PMTCT, voluntary medical male circumcision, AGYW, </w:t>
      </w:r>
      <w:r w:rsidR="00A06910" w:rsidRPr="004D531E">
        <w:rPr>
          <w:rFonts w:ascii="Garamond" w:hAnsi="Garamond" w:cs="FrutigerLTStd-BlackCn"/>
        </w:rPr>
        <w:t>GBV and OVC, HTS, TB treatment, methadone or buprenorphine medication assisted treatment, laboratory, and blood safety. PEPFAR also has a PEPFAR Site Improvement Through Monitoring (SIMS) Above-Site Assessment Tool, Version 4.0 (also released on November 30, 2018) that</w:t>
      </w:r>
      <w:r w:rsidR="00C1764E" w:rsidRPr="004D531E">
        <w:rPr>
          <w:rFonts w:ascii="Garamond" w:hAnsi="Garamond" w:cs="FrutigerLTStd-BlackCn"/>
        </w:rPr>
        <w:t xml:space="preserve"> includes programme-level CEEs. Some of those CEEs are directed to subnational programme managers.</w:t>
      </w:r>
    </w:p>
    <w:p w14:paraId="68A070B5" w14:textId="77777777" w:rsidR="00245080" w:rsidRPr="004D531E" w:rsidRDefault="00245080" w:rsidP="00245080">
      <w:pPr>
        <w:rPr>
          <w:rFonts w:ascii="Garamond" w:hAnsi="Garamond" w:cs="FrutigerLTStd-BlackCn"/>
        </w:rPr>
      </w:pPr>
    </w:p>
    <w:p w14:paraId="7DC4A45D" w14:textId="77777777" w:rsidR="007D33F3" w:rsidRPr="004D531E" w:rsidRDefault="007D33F3" w:rsidP="007D33F3">
      <w:pPr>
        <w:rPr>
          <w:rFonts w:ascii="Garamond" w:hAnsi="Garamond" w:cs="FrutigerLTStd-BlackCn"/>
        </w:rPr>
      </w:pPr>
    </w:p>
    <w:p w14:paraId="51DFF1E4" w14:textId="77777777" w:rsidR="007D33F3" w:rsidRPr="004D531E" w:rsidRDefault="007D33F3" w:rsidP="007D33F3">
      <w:pPr>
        <w:rPr>
          <w:rFonts w:ascii="Garamond" w:hAnsi="Garamond" w:cs="FrutigerLTStd-BlackCn"/>
        </w:rPr>
      </w:pPr>
    </w:p>
    <w:p w14:paraId="174FA54D" w14:textId="77777777" w:rsidR="007D33F3" w:rsidRPr="004D531E" w:rsidRDefault="007D33F3" w:rsidP="007D33F3">
      <w:pPr>
        <w:rPr>
          <w:rFonts w:ascii="Garamond" w:hAnsi="Garamond" w:cs="FrutigerLTStd-BlackCn"/>
        </w:rPr>
      </w:pPr>
      <w:r w:rsidRPr="004D531E">
        <w:rPr>
          <w:rFonts w:ascii="Garamond" w:hAnsi="Garamond" w:cs="FrutigerLTStd-BlackCn"/>
        </w:rPr>
        <w:br w:type="page"/>
      </w:r>
    </w:p>
    <w:p w14:paraId="5E53EB7E" w14:textId="77777777" w:rsidR="007D33F3" w:rsidRPr="004D531E" w:rsidRDefault="007D33F3" w:rsidP="007D33F3">
      <w:pPr>
        <w:pStyle w:val="Heading1"/>
        <w:numPr>
          <w:ilvl w:val="0"/>
          <w:numId w:val="0"/>
        </w:numPr>
        <w:pBdr>
          <w:bottom w:val="single" w:sz="4" w:space="1" w:color="auto"/>
        </w:pBdr>
        <w:tabs>
          <w:tab w:val="left" w:pos="360"/>
        </w:tabs>
        <w:spacing w:before="360"/>
        <w:rPr>
          <w:rFonts w:asciiTheme="minorHAnsi" w:hAnsiTheme="minorHAnsi"/>
          <w:sz w:val="28"/>
          <w:szCs w:val="28"/>
        </w:rPr>
      </w:pPr>
      <w:bookmarkStart w:id="78" w:name="_Toc19963280"/>
      <w:r w:rsidRPr="004D531E">
        <w:rPr>
          <w:rFonts w:asciiTheme="minorHAnsi" w:hAnsiTheme="minorHAnsi"/>
          <w:sz w:val="28"/>
          <w:szCs w:val="28"/>
        </w:rPr>
        <w:t>Appendix 12: Managing Indeterminate Test Results: Standard Operating Procedure</w:t>
      </w:r>
      <w:bookmarkEnd w:id="78"/>
      <w:r w:rsidRPr="004D531E">
        <w:rPr>
          <w:rFonts w:asciiTheme="minorHAnsi" w:hAnsiTheme="minorHAnsi"/>
          <w:sz w:val="28"/>
          <w:szCs w:val="28"/>
        </w:rPr>
        <w:t xml:space="preserve"> </w:t>
      </w:r>
    </w:p>
    <w:p w14:paraId="547E276D" w14:textId="77777777" w:rsidR="007D33F3" w:rsidRPr="004D531E" w:rsidRDefault="007D33F3" w:rsidP="007D33F3">
      <w:pPr>
        <w:rPr>
          <w:rFonts w:ascii="Garamond" w:hAnsi="Garamond" w:cs="FrutigerLTStd-BlackCn"/>
        </w:rPr>
      </w:pPr>
    </w:p>
    <w:p w14:paraId="06BB5499" w14:textId="77777777" w:rsidR="007D33F3" w:rsidRPr="004D531E" w:rsidRDefault="007D33F3" w:rsidP="007D33F3">
      <w:pPr>
        <w:rPr>
          <w:rFonts w:ascii="Garamond" w:hAnsi="Garamond" w:cs="FrutigerLTStd-BlackCn"/>
        </w:rPr>
      </w:pPr>
      <w:r w:rsidRPr="004D531E">
        <w:rPr>
          <w:rFonts w:ascii="Garamond" w:hAnsi="Garamond" w:cs="FrutigerLTStd-BlackCn"/>
          <w:noProof/>
          <w:lang w:val="en-US"/>
        </w:rPr>
        <w:drawing>
          <wp:inline distT="0" distB="0" distL="0" distR="0" wp14:anchorId="193D5E9B" wp14:editId="626323E4">
            <wp:extent cx="5480050" cy="5511800"/>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0050" cy="5511800"/>
                    </a:xfrm>
                    <a:prstGeom prst="rect">
                      <a:avLst/>
                    </a:prstGeom>
                    <a:noFill/>
                    <a:ln>
                      <a:noFill/>
                    </a:ln>
                  </pic:spPr>
                </pic:pic>
              </a:graphicData>
            </a:graphic>
          </wp:inline>
        </w:drawing>
      </w:r>
    </w:p>
    <w:p w14:paraId="5BA91672" w14:textId="77777777" w:rsidR="007D33F3" w:rsidRPr="004D531E" w:rsidRDefault="007D33F3" w:rsidP="007D33F3">
      <w:pPr>
        <w:rPr>
          <w:rFonts w:ascii="Garamond" w:hAnsi="Garamond" w:cs="FrutigerLTStd-BlackCn"/>
        </w:rPr>
      </w:pPr>
    </w:p>
    <w:p w14:paraId="00CEFB58" w14:textId="77777777" w:rsidR="007D33F3" w:rsidRPr="004D531E" w:rsidRDefault="007D33F3" w:rsidP="007D33F3">
      <w:pPr>
        <w:rPr>
          <w:rFonts w:ascii="Garamond" w:hAnsi="Garamond" w:cs="FrutigerLTStd-BlackCn"/>
          <w:b/>
        </w:rPr>
      </w:pPr>
      <w:r w:rsidRPr="004D531E">
        <w:rPr>
          <w:rFonts w:ascii="Garamond" w:hAnsi="Garamond" w:cs="FrutigerLTStd-BlackCn"/>
          <w:b/>
        </w:rPr>
        <w:t>Notes:</w:t>
      </w:r>
    </w:p>
    <w:p w14:paraId="1F8D0FF9" w14:textId="77777777" w:rsidR="007D33F3" w:rsidRPr="004D531E" w:rsidRDefault="007D33F3" w:rsidP="007D33F3">
      <w:pPr>
        <w:autoSpaceDE w:val="0"/>
        <w:autoSpaceDN w:val="0"/>
        <w:adjustRightInd w:val="0"/>
        <w:spacing w:after="20" w:line="141" w:lineRule="atLeast"/>
        <w:ind w:left="360" w:hanging="360"/>
        <w:rPr>
          <w:rFonts w:ascii="Garamond" w:hAnsi="Garamond" w:cs="Frutiger 57Cn"/>
          <w:color w:val="000000"/>
        </w:rPr>
      </w:pPr>
      <w:r w:rsidRPr="004D531E">
        <w:rPr>
          <w:rFonts w:ascii="Garamond" w:hAnsi="Garamond" w:cs="Frutiger 57Cn"/>
          <w:color w:val="000000"/>
        </w:rPr>
        <w:t xml:space="preserve">1. </w:t>
      </w:r>
      <w:r w:rsidRPr="004D531E">
        <w:rPr>
          <w:rFonts w:ascii="Garamond" w:hAnsi="Garamond" w:cs="Frutiger 57Cn"/>
          <w:color w:val="000000"/>
        </w:rPr>
        <w:tab/>
        <w:t xml:space="preserve">Refer to </w:t>
      </w:r>
      <w:r w:rsidRPr="004D531E">
        <w:rPr>
          <w:rFonts w:ascii="Garamond" w:hAnsi="Garamond" w:cs="Frutiger LT Com 57 Condensed"/>
          <w:i/>
          <w:iCs/>
          <w:color w:val="000000"/>
        </w:rPr>
        <w:t>2016 WHO ARV Consolidated guidelines</w:t>
      </w:r>
      <w:r w:rsidRPr="004D531E">
        <w:rPr>
          <w:rFonts w:ascii="Garamond" w:hAnsi="Garamond" w:cs="Frutiger 57Cn"/>
          <w:color w:val="000000"/>
        </w:rPr>
        <w:t xml:space="preserve">. </w:t>
      </w:r>
    </w:p>
    <w:p w14:paraId="01AA955C" w14:textId="77777777" w:rsidR="007D33F3" w:rsidRPr="004D531E" w:rsidRDefault="007D33F3" w:rsidP="007D33F3">
      <w:pPr>
        <w:autoSpaceDE w:val="0"/>
        <w:autoSpaceDN w:val="0"/>
        <w:adjustRightInd w:val="0"/>
        <w:spacing w:after="20" w:line="141" w:lineRule="atLeast"/>
        <w:ind w:left="360" w:hanging="360"/>
        <w:rPr>
          <w:rFonts w:ascii="Garamond" w:hAnsi="Garamond" w:cs="Frutiger 57Cn"/>
          <w:color w:val="000000"/>
        </w:rPr>
      </w:pPr>
      <w:r w:rsidRPr="004D531E">
        <w:rPr>
          <w:rFonts w:ascii="Garamond" w:hAnsi="Garamond" w:cs="Frutiger 57Cn"/>
          <w:color w:val="000000"/>
        </w:rPr>
        <w:t xml:space="preserve">2. </w:t>
      </w:r>
      <w:r w:rsidRPr="004D531E">
        <w:rPr>
          <w:rFonts w:ascii="Garamond" w:hAnsi="Garamond" w:cs="Frutiger 57Cn"/>
          <w:color w:val="000000"/>
        </w:rPr>
        <w:tab/>
        <w:t xml:space="preserve">Do not report as positive nor initiate ART, but maintain prophylaxis per current guidance. </w:t>
      </w:r>
    </w:p>
    <w:p w14:paraId="0830977F" w14:textId="77777777" w:rsidR="007D33F3" w:rsidRPr="004D531E" w:rsidRDefault="007D33F3" w:rsidP="007D33F3">
      <w:pPr>
        <w:autoSpaceDE w:val="0"/>
        <w:autoSpaceDN w:val="0"/>
        <w:adjustRightInd w:val="0"/>
        <w:spacing w:after="20" w:line="141" w:lineRule="atLeast"/>
        <w:ind w:left="360" w:hanging="360"/>
        <w:rPr>
          <w:rFonts w:ascii="Garamond" w:hAnsi="Garamond" w:cs="Frutiger 57Cn"/>
          <w:color w:val="000000"/>
        </w:rPr>
      </w:pPr>
      <w:r w:rsidRPr="004D531E">
        <w:rPr>
          <w:rFonts w:ascii="Garamond" w:hAnsi="Garamond" w:cs="Frutiger 57Cn"/>
          <w:color w:val="000000"/>
        </w:rPr>
        <w:t xml:space="preserve">3. </w:t>
      </w:r>
      <w:r w:rsidRPr="004D531E">
        <w:rPr>
          <w:rFonts w:ascii="Garamond" w:hAnsi="Garamond" w:cs="Frutiger 57Cn"/>
          <w:color w:val="000000"/>
        </w:rPr>
        <w:tab/>
        <w:t xml:space="preserve">Repeat samples should be prioritized in the laboratory. </w:t>
      </w:r>
    </w:p>
    <w:p w14:paraId="4B308D49" w14:textId="7B736B04" w:rsidR="007D33F3" w:rsidRPr="004D531E" w:rsidRDefault="007D33F3" w:rsidP="007D33F3">
      <w:pPr>
        <w:ind w:left="360" w:hanging="360"/>
        <w:rPr>
          <w:rFonts w:ascii="Garamond" w:hAnsi="Garamond" w:cs="Frutiger 57Cn"/>
          <w:color w:val="000000"/>
        </w:rPr>
      </w:pPr>
      <w:r w:rsidRPr="004D531E">
        <w:rPr>
          <w:rFonts w:ascii="Garamond" w:hAnsi="Garamond" w:cs="Frutiger 57Cn"/>
          <w:color w:val="000000"/>
        </w:rPr>
        <w:t xml:space="preserve">4. </w:t>
      </w:r>
      <w:r w:rsidRPr="004D531E">
        <w:rPr>
          <w:rFonts w:ascii="Garamond" w:hAnsi="Garamond" w:cs="Frutiger 57Cn"/>
          <w:color w:val="000000"/>
        </w:rPr>
        <w:tab/>
        <w:t xml:space="preserve">Repeated indeterminate results in two separate samples should, together with clinical information, be reviewed by a team of laboratories, clinicians </w:t>
      </w:r>
      <w:r w:rsidR="001831D0" w:rsidRPr="004D531E">
        <w:rPr>
          <w:rFonts w:ascii="Garamond" w:hAnsi="Garamond" w:cs="Frutiger 57Cn"/>
          <w:color w:val="000000"/>
        </w:rPr>
        <w:t>paediatricians</w:t>
      </w:r>
      <w:r w:rsidRPr="004D531E">
        <w:rPr>
          <w:rFonts w:ascii="Garamond" w:hAnsi="Garamond" w:cs="Frutiger 57Cn"/>
          <w:color w:val="000000"/>
        </w:rPr>
        <w:t xml:space="preserve">, complex case experts (if possible), and caregivers. Infants should be actively tracked to ensure follow-up and retention. </w:t>
      </w:r>
    </w:p>
    <w:p w14:paraId="20A90DCE" w14:textId="77777777" w:rsidR="007D33F3" w:rsidRPr="004D531E" w:rsidRDefault="007D33F3" w:rsidP="007D33F3">
      <w:pPr>
        <w:ind w:left="360" w:hanging="360"/>
        <w:rPr>
          <w:rFonts w:ascii="Garamond" w:hAnsi="Garamond" w:cs="Frutiger 57Cn"/>
          <w:color w:val="000000"/>
        </w:rPr>
      </w:pPr>
    </w:p>
    <w:p w14:paraId="10835415" w14:textId="17289094" w:rsidR="007D33F3" w:rsidRPr="004D531E" w:rsidRDefault="007D33F3" w:rsidP="007D33F3">
      <w:pPr>
        <w:pStyle w:val="EndnoteText"/>
        <w:rPr>
          <w:rFonts w:ascii="Garamond" w:hAnsi="Garamond" w:cs="FrutigerLTStd-BlackCn"/>
        </w:rPr>
      </w:pPr>
      <w:r w:rsidRPr="004D531E">
        <w:rPr>
          <w:rFonts w:ascii="Garamond" w:hAnsi="Garamond" w:cs="Frutiger 57Cn"/>
          <w:b/>
          <w:color w:val="000000"/>
        </w:rPr>
        <w:t>Source</w:t>
      </w:r>
      <w:r w:rsidRPr="004D531E">
        <w:rPr>
          <w:rFonts w:ascii="Garamond" w:hAnsi="Garamond" w:cs="Frutiger 57Cn"/>
          <w:color w:val="000000"/>
        </w:rPr>
        <w:t xml:space="preserve">: </w:t>
      </w:r>
      <w:r w:rsidRPr="004D531E">
        <w:rPr>
          <w:rFonts w:ascii="Garamond" w:hAnsi="Garamond"/>
        </w:rPr>
        <w:t>WHO</w:t>
      </w:r>
      <w:r w:rsidR="00CE4D5B" w:rsidRPr="004D531E">
        <w:rPr>
          <w:rFonts w:ascii="Garamond" w:hAnsi="Garamond"/>
        </w:rPr>
        <w:t>,</w:t>
      </w:r>
      <w:r w:rsidRPr="004D531E">
        <w:rPr>
          <w:rFonts w:ascii="Garamond" w:hAnsi="Garamond"/>
        </w:rPr>
        <w:t xml:space="preserve"> 2018</w:t>
      </w:r>
      <w:r w:rsidR="00CE4D5B" w:rsidRPr="004D531E">
        <w:rPr>
          <w:rFonts w:ascii="Garamond" w:hAnsi="Garamond"/>
        </w:rPr>
        <w:t xml:space="preserve"> </w:t>
      </w:r>
      <w:r w:rsidR="00CE4D5B" w:rsidRPr="004D531E">
        <w:rPr>
          <w:rFonts w:ascii="Garamond" w:hAnsi="Garamond"/>
        </w:rPr>
        <w:fldChar w:fldCharType="begin"/>
      </w:r>
      <w:r w:rsidR="00CE4D5B" w:rsidRPr="004D531E">
        <w:rPr>
          <w:rFonts w:ascii="Garamond" w:hAnsi="Garamond"/>
        </w:rPr>
        <w:instrText xml:space="preserve"> ADDIN EN.CITE &lt;EndNote&gt;&lt;Cite&gt;&lt;Author&gt;WHO&lt;/Author&gt;&lt;Year&gt;2018&lt;/Year&gt;&lt;RecNum&gt;43&lt;/RecNum&gt;&lt;DisplayText&gt;(3)&lt;/DisplayText&gt;&lt;record&gt;&lt;rec-number&gt;43&lt;/rec-number&gt;&lt;foreign-keys&gt;&lt;key app="EN" db-id="rdp0e0vz12wzptewdaw5ed51adp9p2xzwaxa" timestamp="1547220467"&gt;43&lt;/key&gt;&lt;/foreign-keys&gt;&lt;ref-type name="Report"&gt;27&lt;/ref-type&gt;&lt;contributors&gt;&lt;authors&gt;&lt;author&gt;WHO&lt;/author&gt;&lt;/authors&gt;&lt;/contributors&gt;&lt;titles&gt;&lt;title&gt;HIV Diagnosis and ARV Use in HIV-Exposed Infants: A Programmatic Update&lt;/title&gt;&lt;/titles&gt;&lt;dates&gt;&lt;year&gt;2018&lt;/year&gt;&lt;/dates&gt;&lt;urls&gt;&lt;related-urls&gt;&lt;url&gt;http://apps.who.int/iris/bitstream/handle/10665/273155/WHO-CDS-HIV-18.17-eng.pdf?ua=1&lt;/url&gt;&lt;/related-urls&gt;&lt;/urls&gt;&lt;/record&gt;&lt;/Cite&gt;&lt;/EndNote&gt;</w:instrText>
      </w:r>
      <w:r w:rsidR="00CE4D5B" w:rsidRPr="004D531E">
        <w:rPr>
          <w:rFonts w:ascii="Garamond" w:hAnsi="Garamond"/>
        </w:rPr>
        <w:fldChar w:fldCharType="separate"/>
      </w:r>
      <w:r w:rsidR="00CE4D5B" w:rsidRPr="004D531E">
        <w:rPr>
          <w:rFonts w:ascii="Garamond" w:hAnsi="Garamond"/>
        </w:rPr>
        <w:t>(3)</w:t>
      </w:r>
      <w:r w:rsidR="00CE4D5B" w:rsidRPr="004D531E">
        <w:rPr>
          <w:rFonts w:ascii="Garamond" w:hAnsi="Garamond"/>
        </w:rPr>
        <w:fldChar w:fldCharType="end"/>
      </w:r>
      <w:r w:rsidRPr="004D531E">
        <w:rPr>
          <w:rFonts w:ascii="Garamond" w:hAnsi="Garamond"/>
        </w:rPr>
        <w:t xml:space="preserve">.  </w:t>
      </w:r>
      <w:r w:rsidRPr="004D531E">
        <w:rPr>
          <w:rFonts w:ascii="Garamond" w:hAnsi="Garamond" w:cs="FrutigerLTStd-BlackCn"/>
        </w:rPr>
        <w:br w:type="page"/>
      </w:r>
    </w:p>
    <w:p w14:paraId="4DCA180A" w14:textId="1ED60E5D" w:rsidR="007F65E5" w:rsidRPr="004D531E" w:rsidRDefault="00A238A8" w:rsidP="009668ED">
      <w:pPr>
        <w:pStyle w:val="Heading1"/>
        <w:numPr>
          <w:ilvl w:val="0"/>
          <w:numId w:val="0"/>
        </w:numPr>
        <w:pBdr>
          <w:bottom w:val="single" w:sz="4" w:space="1" w:color="auto"/>
        </w:pBdr>
        <w:tabs>
          <w:tab w:val="left" w:pos="360"/>
        </w:tabs>
        <w:spacing w:before="360"/>
        <w:rPr>
          <w:rFonts w:asciiTheme="minorHAnsi" w:hAnsiTheme="minorHAnsi"/>
          <w:sz w:val="28"/>
          <w:szCs w:val="28"/>
        </w:rPr>
      </w:pPr>
      <w:bookmarkStart w:id="79" w:name="_Toc19963281"/>
      <w:r w:rsidRPr="004D531E">
        <w:rPr>
          <w:rFonts w:asciiTheme="minorHAnsi" w:hAnsiTheme="minorHAnsi"/>
          <w:sz w:val="28"/>
          <w:szCs w:val="28"/>
        </w:rPr>
        <w:t xml:space="preserve">Appendix </w:t>
      </w:r>
      <w:r w:rsidR="007D33F3" w:rsidRPr="004D531E">
        <w:rPr>
          <w:rFonts w:asciiTheme="minorHAnsi" w:hAnsiTheme="minorHAnsi"/>
          <w:sz w:val="28"/>
          <w:szCs w:val="28"/>
        </w:rPr>
        <w:t>13</w:t>
      </w:r>
      <w:r w:rsidR="007F65E5" w:rsidRPr="004D531E">
        <w:rPr>
          <w:rFonts w:asciiTheme="minorHAnsi" w:hAnsiTheme="minorHAnsi"/>
          <w:sz w:val="28"/>
          <w:szCs w:val="28"/>
        </w:rPr>
        <w:t>: Criteria for Introducing SMS Printers</w:t>
      </w:r>
      <w:bookmarkEnd w:id="79"/>
    </w:p>
    <w:p w14:paraId="3FB18ED2" w14:textId="77777777" w:rsidR="00D65755" w:rsidRPr="004D531E" w:rsidRDefault="00D65755" w:rsidP="007F65E5">
      <w:pPr>
        <w:pStyle w:val="ListBullet"/>
        <w:rPr>
          <w:rFonts w:ascii="Garamond" w:hAnsi="Garamond"/>
        </w:rPr>
      </w:pPr>
    </w:p>
    <w:p w14:paraId="5D090808" w14:textId="07FED54C" w:rsidR="007F65E5" w:rsidRPr="004D531E" w:rsidRDefault="007F65E5" w:rsidP="007F65E5">
      <w:pPr>
        <w:pStyle w:val="ListBullet"/>
        <w:rPr>
          <w:rFonts w:ascii="Garamond" w:hAnsi="Garamond"/>
        </w:rPr>
      </w:pPr>
      <w:r w:rsidRPr="004D531E">
        <w:rPr>
          <w:rFonts w:ascii="Garamond" w:hAnsi="Garamond"/>
        </w:rPr>
        <w:t xml:space="preserve">The following </w:t>
      </w:r>
      <w:r w:rsidR="00D65755" w:rsidRPr="004D531E">
        <w:rPr>
          <w:rFonts w:ascii="Garamond" w:hAnsi="Garamond"/>
        </w:rPr>
        <w:t xml:space="preserve">infrastructure requirements </w:t>
      </w:r>
      <w:r w:rsidRPr="004D531E">
        <w:rPr>
          <w:rFonts w:ascii="Garamond" w:hAnsi="Garamond"/>
        </w:rPr>
        <w:t>must be met to make implementation of SMS printers possible</w:t>
      </w:r>
      <w:r w:rsidR="00D65755" w:rsidRPr="004D531E">
        <w:rPr>
          <w:rFonts w:ascii="Garamond" w:hAnsi="Garamond"/>
        </w:rPr>
        <w:t>.</w:t>
      </w:r>
    </w:p>
    <w:p w14:paraId="302CA16B" w14:textId="77777777" w:rsidR="007F65E5" w:rsidRPr="004D531E" w:rsidRDefault="007F65E5" w:rsidP="009A3336">
      <w:pPr>
        <w:pStyle w:val="ListBullet"/>
        <w:numPr>
          <w:ilvl w:val="0"/>
          <w:numId w:val="3"/>
        </w:numPr>
        <w:contextualSpacing w:val="0"/>
        <w:rPr>
          <w:rFonts w:ascii="Garamond" w:hAnsi="Garamond"/>
        </w:rPr>
      </w:pPr>
      <w:r w:rsidRPr="004D531E">
        <w:rPr>
          <w:rFonts w:ascii="Garamond" w:hAnsi="Garamond"/>
        </w:rPr>
        <w:t>Electricity</w:t>
      </w:r>
    </w:p>
    <w:p w14:paraId="3B3940FD" w14:textId="77777777" w:rsidR="007F65E5" w:rsidRPr="004D531E" w:rsidRDefault="007F65E5"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The SMS printer should remain switched on and plugged into a socket at all times.</w:t>
      </w:r>
    </w:p>
    <w:p w14:paraId="1E7F0FD1" w14:textId="77777777" w:rsidR="007F65E5" w:rsidRPr="004D531E" w:rsidRDefault="007F65E5"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When electricity is not available, a fully-charged SMS printer has 8 hours worth of battery life.</w:t>
      </w:r>
    </w:p>
    <w:p w14:paraId="0B8E799B" w14:textId="77777777" w:rsidR="007F65E5" w:rsidRPr="004D531E" w:rsidRDefault="007F65E5"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When electricity is not available, a solar panel can be used to power the device.</w:t>
      </w:r>
    </w:p>
    <w:p w14:paraId="73DBD705" w14:textId="77777777" w:rsidR="007F65E5" w:rsidRPr="004D531E" w:rsidRDefault="007F65E5" w:rsidP="009A3336">
      <w:pPr>
        <w:pStyle w:val="ListBullet"/>
        <w:numPr>
          <w:ilvl w:val="0"/>
          <w:numId w:val="3"/>
        </w:numPr>
        <w:contextualSpacing w:val="0"/>
        <w:rPr>
          <w:rFonts w:ascii="Garamond" w:hAnsi="Garamond"/>
        </w:rPr>
      </w:pPr>
      <w:r w:rsidRPr="004D531E">
        <w:rPr>
          <w:rFonts w:ascii="Garamond" w:hAnsi="Garamond"/>
        </w:rPr>
        <w:t>Connectivity</w:t>
      </w:r>
    </w:p>
    <w:p w14:paraId="53D4BEFF" w14:textId="77777777" w:rsidR="007F65E5" w:rsidRPr="004D531E" w:rsidRDefault="007F65E5"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 xml:space="preserve">Access to the SMS network is required to receive results at the facilities, which means that the SIM card in the device should be registered. </w:t>
      </w:r>
    </w:p>
    <w:p w14:paraId="23B010EF" w14:textId="77777777" w:rsidR="007F65E5" w:rsidRPr="004D531E" w:rsidRDefault="007F65E5"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Results that are delivered from the central facility during a network outage will arrive when connectivity is restored.</w:t>
      </w:r>
    </w:p>
    <w:p w14:paraId="34866190" w14:textId="45CDEA66" w:rsidR="007F65E5" w:rsidRPr="004D531E" w:rsidRDefault="007F65E5"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The network should also be used to transmit results from a country’s testing laboratories to a central data collection site (e.g., MOH’s LIMS system) to aggregate national data.</w:t>
      </w:r>
    </w:p>
    <w:p w14:paraId="2259A8C2" w14:textId="77777777" w:rsidR="007F65E5" w:rsidRPr="004D531E" w:rsidRDefault="007F65E5" w:rsidP="009A3336">
      <w:pPr>
        <w:pStyle w:val="ListBullet"/>
        <w:numPr>
          <w:ilvl w:val="0"/>
          <w:numId w:val="3"/>
        </w:numPr>
        <w:contextualSpacing w:val="0"/>
        <w:rPr>
          <w:rFonts w:ascii="Garamond" w:hAnsi="Garamond"/>
        </w:rPr>
      </w:pPr>
      <w:r w:rsidRPr="004D531E">
        <w:rPr>
          <w:rFonts w:ascii="Garamond" w:hAnsi="Garamond"/>
        </w:rPr>
        <w:t>Facility Conditions</w:t>
      </w:r>
    </w:p>
    <w:p w14:paraId="2DE37CFF" w14:textId="109B7872" w:rsidR="007F65E5" w:rsidRPr="004D531E" w:rsidRDefault="007F65E5" w:rsidP="009A3336">
      <w:pPr>
        <w:pStyle w:val="ListBullet"/>
        <w:numPr>
          <w:ilvl w:val="0"/>
          <w:numId w:val="3"/>
        </w:numPr>
        <w:tabs>
          <w:tab w:val="clear" w:pos="360"/>
          <w:tab w:val="num" w:pos="720"/>
        </w:tabs>
        <w:ind w:left="720"/>
        <w:contextualSpacing w:val="0"/>
        <w:rPr>
          <w:rFonts w:ascii="Garamond" w:hAnsi="Garamond"/>
        </w:rPr>
      </w:pPr>
      <w:r w:rsidRPr="004D531E">
        <w:rPr>
          <w:rFonts w:ascii="Garamond" w:hAnsi="Garamond"/>
        </w:rPr>
        <w:t>The SMS printer should be kept in a secure, confidential area outside of direct sunlight and away from rodents. The SMS printer uses thermal paper to print (not ink), so printed results must be kept out of direct sunlight/ away from heat sources.</w:t>
      </w:r>
    </w:p>
    <w:p w14:paraId="40090B0F" w14:textId="08900279" w:rsidR="007F65E5" w:rsidRPr="004D531E" w:rsidRDefault="007F65E5" w:rsidP="007F65E5">
      <w:pPr>
        <w:pStyle w:val="ListBullet"/>
        <w:rPr>
          <w:rFonts w:ascii="Garamond" w:hAnsi="Garamond"/>
        </w:rPr>
      </w:pPr>
    </w:p>
    <w:p w14:paraId="3CE42947" w14:textId="2F149C0D" w:rsidR="007F65E5" w:rsidRPr="004D531E" w:rsidRDefault="007F65E5" w:rsidP="007F65E5">
      <w:pPr>
        <w:pStyle w:val="ListBullet"/>
        <w:rPr>
          <w:rFonts w:ascii="Garamond" w:hAnsi="Garamond"/>
        </w:rPr>
      </w:pPr>
      <w:r w:rsidRPr="004D531E">
        <w:rPr>
          <w:rFonts w:ascii="Garamond" w:hAnsi="Garamond"/>
        </w:rPr>
        <w:t xml:space="preserve">Site Selection </w:t>
      </w:r>
    </w:p>
    <w:p w14:paraId="18105C91" w14:textId="44B378DD" w:rsidR="007F65E5" w:rsidRPr="004D531E" w:rsidRDefault="00D65755" w:rsidP="007F65E5">
      <w:pPr>
        <w:pStyle w:val="ListBullet"/>
        <w:rPr>
          <w:rFonts w:ascii="Garamond" w:hAnsi="Garamond"/>
        </w:rPr>
      </w:pPr>
      <w:r w:rsidRPr="004D531E">
        <w:rPr>
          <w:rFonts w:asciiTheme="majorHAnsi" w:hAnsiTheme="majorHAnsi"/>
          <w:noProof/>
          <w:lang w:val="en-US"/>
        </w:rPr>
        <w:drawing>
          <wp:anchor distT="0" distB="0" distL="114300" distR="114300" simplePos="0" relativeHeight="251691008" behindDoc="0" locked="0" layoutInCell="1" allowOverlap="1" wp14:anchorId="7A8EDABF" wp14:editId="42031750">
            <wp:simplePos x="0" y="0"/>
            <wp:positionH relativeFrom="margin">
              <wp:posOffset>1725930</wp:posOffset>
            </wp:positionH>
            <wp:positionV relativeFrom="margin">
              <wp:posOffset>4361180</wp:posOffset>
            </wp:positionV>
            <wp:extent cx="4756785" cy="3060700"/>
            <wp:effectExtent l="19050" t="19050" r="24765" b="2540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14219" r="5400" b="4843"/>
                    <a:stretch/>
                  </pic:blipFill>
                  <pic:spPr bwMode="auto">
                    <a:xfrm>
                      <a:off x="0" y="0"/>
                      <a:ext cx="4756785" cy="30607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F65E5" w:rsidRPr="004D531E">
        <w:rPr>
          <w:rFonts w:ascii="Garamond" w:hAnsi="Garamond"/>
        </w:rPr>
        <w:t>As it is not possible or necessary to place an SMS printer at every sample collection site, a system for prioritizing placement must be in place before devices are distributed. Important considerations for site selection include:</w:t>
      </w:r>
    </w:p>
    <w:p w14:paraId="46BBDD00" w14:textId="54FED6AA" w:rsidR="007F65E5" w:rsidRPr="004D531E" w:rsidRDefault="004A2EA2" w:rsidP="009A3336">
      <w:pPr>
        <w:pStyle w:val="ListBullet"/>
        <w:numPr>
          <w:ilvl w:val="0"/>
          <w:numId w:val="3"/>
        </w:numPr>
        <w:contextualSpacing w:val="0"/>
        <w:rPr>
          <w:rFonts w:ascii="Garamond" w:hAnsi="Garamond"/>
        </w:rPr>
      </w:pPr>
      <w:r w:rsidRPr="004D531E">
        <w:rPr>
          <w:rFonts w:ascii="Garamond" w:hAnsi="Garamond"/>
          <w:szCs w:val="20"/>
          <w:lang w:eastAsia="ja-JP"/>
        </w:rPr>
        <w:t xml:space="preserve">infant HIV testing </w:t>
      </w:r>
      <w:r w:rsidR="007F65E5" w:rsidRPr="004D531E">
        <w:rPr>
          <w:rFonts w:ascii="Garamond" w:hAnsi="Garamond"/>
        </w:rPr>
        <w:t>testing volumes</w:t>
      </w:r>
    </w:p>
    <w:p w14:paraId="301A16ED" w14:textId="77777777" w:rsidR="007F65E5" w:rsidRPr="004D531E" w:rsidRDefault="007F65E5" w:rsidP="009A3336">
      <w:pPr>
        <w:pStyle w:val="ListBullet"/>
        <w:numPr>
          <w:ilvl w:val="0"/>
          <w:numId w:val="3"/>
        </w:numPr>
        <w:contextualSpacing w:val="0"/>
        <w:rPr>
          <w:rFonts w:ascii="Garamond" w:hAnsi="Garamond"/>
        </w:rPr>
      </w:pPr>
      <w:r w:rsidRPr="004D531E">
        <w:rPr>
          <w:rFonts w:ascii="Garamond" w:hAnsi="Garamond"/>
        </w:rPr>
        <w:t>Distance from the testing laboratory</w:t>
      </w:r>
    </w:p>
    <w:p w14:paraId="73EE5856" w14:textId="765415AD" w:rsidR="007F65E5" w:rsidRPr="004D531E" w:rsidRDefault="007F65E5" w:rsidP="009A3336">
      <w:pPr>
        <w:pStyle w:val="ListBullet"/>
        <w:numPr>
          <w:ilvl w:val="0"/>
          <w:numId w:val="3"/>
        </w:numPr>
        <w:contextualSpacing w:val="0"/>
        <w:rPr>
          <w:rFonts w:ascii="Garamond" w:hAnsi="Garamond"/>
        </w:rPr>
      </w:pPr>
      <w:r w:rsidRPr="004D531E">
        <w:rPr>
          <w:rFonts w:ascii="Garamond" w:hAnsi="Garamond"/>
        </w:rPr>
        <w:t>Baseline turnaround time</w:t>
      </w:r>
    </w:p>
    <w:p w14:paraId="153F93DE" w14:textId="68A4E313" w:rsidR="00D65755" w:rsidRPr="004D531E" w:rsidRDefault="00D65755" w:rsidP="00D65755">
      <w:pPr>
        <w:pStyle w:val="ListBullet"/>
        <w:contextualSpacing w:val="0"/>
        <w:rPr>
          <w:rFonts w:ascii="Garamond" w:hAnsi="Garamond"/>
        </w:rPr>
      </w:pPr>
    </w:p>
    <w:p w14:paraId="65910DCC" w14:textId="50B72F29" w:rsidR="00D65755" w:rsidRPr="004D531E" w:rsidRDefault="00D65755" w:rsidP="00D65755">
      <w:pPr>
        <w:pStyle w:val="ListBullet"/>
        <w:contextualSpacing w:val="0"/>
        <w:rPr>
          <w:rFonts w:ascii="Garamond" w:hAnsi="Garamond"/>
        </w:rPr>
      </w:pPr>
    </w:p>
    <w:p w14:paraId="4308F06C" w14:textId="67C45BD5" w:rsidR="00D65755" w:rsidRPr="004D531E" w:rsidRDefault="00D65755" w:rsidP="00D65755">
      <w:pPr>
        <w:pStyle w:val="ListBullet"/>
        <w:contextualSpacing w:val="0"/>
        <w:rPr>
          <w:rFonts w:ascii="Garamond" w:hAnsi="Garamond"/>
        </w:rPr>
      </w:pPr>
    </w:p>
    <w:p w14:paraId="7303F063" w14:textId="3EBE0A0D" w:rsidR="00D65755" w:rsidRPr="004D531E" w:rsidRDefault="00D65755" w:rsidP="00D65755">
      <w:pPr>
        <w:pStyle w:val="ListBullet"/>
        <w:contextualSpacing w:val="0"/>
        <w:rPr>
          <w:rFonts w:ascii="Garamond" w:hAnsi="Garamond"/>
        </w:rPr>
      </w:pPr>
    </w:p>
    <w:p w14:paraId="1B946340" w14:textId="63ADE771" w:rsidR="00D65755" w:rsidRPr="004D531E" w:rsidRDefault="00D65755" w:rsidP="00D65755">
      <w:pPr>
        <w:pStyle w:val="ListBullet"/>
        <w:tabs>
          <w:tab w:val="left" w:pos="2880"/>
        </w:tabs>
        <w:contextualSpacing w:val="0"/>
        <w:rPr>
          <w:rFonts w:ascii="Garamond" w:hAnsi="Garamond"/>
          <w:sz w:val="20"/>
          <w:szCs w:val="20"/>
        </w:rPr>
      </w:pPr>
      <w:r w:rsidRPr="004D531E">
        <w:rPr>
          <w:rFonts w:ascii="Garamond" w:hAnsi="Garamond"/>
          <w:sz w:val="20"/>
          <w:szCs w:val="20"/>
        </w:rPr>
        <w:tab/>
      </w:r>
      <w:r w:rsidR="003847DE">
        <w:rPr>
          <w:rFonts w:ascii="Garamond" w:hAnsi="Garamond"/>
          <w:sz w:val="20"/>
          <w:szCs w:val="20"/>
        </w:rPr>
        <w:t>Clinton Health Access Initiative (CHAI)</w:t>
      </w:r>
    </w:p>
    <w:p w14:paraId="491BE3CE" w14:textId="77777777" w:rsidR="00DA76F2" w:rsidRPr="004D531E" w:rsidRDefault="00DA76F2" w:rsidP="00DA76F2">
      <w:pPr>
        <w:rPr>
          <w:rFonts w:ascii="Garamond" w:hAnsi="Garamond"/>
          <w:sz w:val="22"/>
          <w:szCs w:val="22"/>
        </w:rPr>
      </w:pPr>
    </w:p>
    <w:p w14:paraId="4DFF220A" w14:textId="77777777" w:rsidR="00DA76F2" w:rsidRPr="004D531E" w:rsidRDefault="00DA76F2" w:rsidP="00DA76F2">
      <w:pPr>
        <w:rPr>
          <w:rFonts w:ascii="Garamond" w:hAnsi="Garamond"/>
          <w:sz w:val="22"/>
          <w:szCs w:val="22"/>
        </w:rPr>
        <w:sectPr w:rsidR="00DA76F2" w:rsidRPr="004D531E" w:rsidSect="00E15E9E">
          <w:endnotePr>
            <w:numFmt w:val="decimal"/>
          </w:endnotePr>
          <w:pgSz w:w="12240" w:h="15840" w:code="1"/>
          <w:pgMar w:top="1440" w:right="1440" w:bottom="1440" w:left="1440" w:header="0" w:footer="724" w:gutter="0"/>
          <w:cols w:space="720"/>
          <w:docGrid w:linePitch="326"/>
        </w:sectPr>
      </w:pPr>
    </w:p>
    <w:p w14:paraId="5CDB348C" w14:textId="5198512C" w:rsidR="00A9136C" w:rsidRPr="004D531E" w:rsidRDefault="00A9136C" w:rsidP="009668ED">
      <w:pPr>
        <w:pStyle w:val="Heading1"/>
        <w:numPr>
          <w:ilvl w:val="0"/>
          <w:numId w:val="0"/>
        </w:numPr>
        <w:pBdr>
          <w:bottom w:val="single" w:sz="4" w:space="1" w:color="auto"/>
        </w:pBdr>
        <w:tabs>
          <w:tab w:val="left" w:pos="360"/>
        </w:tabs>
        <w:spacing w:before="360"/>
        <w:rPr>
          <w:rFonts w:asciiTheme="minorHAnsi" w:hAnsiTheme="minorHAnsi"/>
          <w:sz w:val="28"/>
          <w:szCs w:val="28"/>
        </w:rPr>
      </w:pPr>
      <w:bookmarkStart w:id="80" w:name="_Toc19963282"/>
      <w:bookmarkStart w:id="81" w:name="_Ref285116841"/>
      <w:r w:rsidRPr="004D531E">
        <w:rPr>
          <w:rFonts w:asciiTheme="minorHAnsi" w:hAnsiTheme="minorHAnsi"/>
          <w:sz w:val="28"/>
          <w:szCs w:val="28"/>
        </w:rPr>
        <w:t xml:space="preserve">Appendix </w:t>
      </w:r>
      <w:r w:rsidR="00EB08EE" w:rsidRPr="004D531E">
        <w:rPr>
          <w:rFonts w:asciiTheme="minorHAnsi" w:hAnsiTheme="minorHAnsi"/>
          <w:sz w:val="28"/>
          <w:szCs w:val="28"/>
        </w:rPr>
        <w:t>1</w:t>
      </w:r>
      <w:r w:rsidR="007D33F3" w:rsidRPr="004D531E">
        <w:rPr>
          <w:rFonts w:asciiTheme="minorHAnsi" w:hAnsiTheme="minorHAnsi"/>
          <w:sz w:val="28"/>
          <w:szCs w:val="28"/>
        </w:rPr>
        <w:t>4</w:t>
      </w:r>
      <w:r w:rsidRPr="004D531E">
        <w:rPr>
          <w:rFonts w:asciiTheme="minorHAnsi" w:hAnsiTheme="minorHAnsi"/>
          <w:sz w:val="28"/>
          <w:szCs w:val="28"/>
        </w:rPr>
        <w:t xml:space="preserve">: </w:t>
      </w:r>
      <w:r w:rsidR="009465A0" w:rsidRPr="004D531E">
        <w:rPr>
          <w:rFonts w:asciiTheme="minorHAnsi" w:hAnsiTheme="minorHAnsi"/>
          <w:sz w:val="28"/>
          <w:szCs w:val="28"/>
        </w:rPr>
        <w:t xml:space="preserve">Clinic </w:t>
      </w:r>
      <w:r w:rsidRPr="004D531E">
        <w:rPr>
          <w:rFonts w:asciiTheme="minorHAnsi" w:hAnsiTheme="minorHAnsi"/>
          <w:sz w:val="28"/>
          <w:szCs w:val="28"/>
        </w:rPr>
        <w:t>Sample Transport Log</w:t>
      </w:r>
      <w:bookmarkEnd w:id="80"/>
      <w:r w:rsidRPr="004D531E">
        <w:rPr>
          <w:rFonts w:asciiTheme="minorHAnsi" w:hAnsiTheme="minorHAnsi"/>
          <w:sz w:val="28"/>
          <w:szCs w:val="28"/>
        </w:rPr>
        <w:t xml:space="preserve"> </w:t>
      </w:r>
    </w:p>
    <w:p w14:paraId="607BC68F" w14:textId="105A280F" w:rsidR="00A9136C" w:rsidRPr="004D531E" w:rsidRDefault="009465A0" w:rsidP="009465A0">
      <w:pPr>
        <w:pStyle w:val="ListBullet"/>
        <w:tabs>
          <w:tab w:val="right" w:pos="14400"/>
        </w:tabs>
        <w:rPr>
          <w:rFonts w:ascii="Garamond" w:hAnsi="Garamond"/>
        </w:rPr>
      </w:pPr>
      <w:r w:rsidRPr="004D531E">
        <w:rPr>
          <w:rFonts w:ascii="Garamond" w:hAnsi="Garamond"/>
        </w:rPr>
        <w:t xml:space="preserve">Clinic: ________________________________________________________       </w:t>
      </w:r>
      <w:r w:rsidRPr="004D531E">
        <w:rPr>
          <w:rFonts w:ascii="Garamond" w:hAnsi="Garamond"/>
        </w:rPr>
        <w:tab/>
        <w:t xml:space="preserve">   Date: ____/____/____</w:t>
      </w:r>
    </w:p>
    <w:tbl>
      <w:tblPr>
        <w:tblStyle w:val="TableGrid"/>
        <w:tblW w:w="5000" w:type="pct"/>
        <w:tblLook w:val="04A0" w:firstRow="1" w:lastRow="0" w:firstColumn="1" w:lastColumn="0" w:noHBand="0" w:noVBand="1"/>
      </w:tblPr>
      <w:tblGrid>
        <w:gridCol w:w="2395"/>
        <w:gridCol w:w="1894"/>
        <w:gridCol w:w="1039"/>
        <w:gridCol w:w="2285"/>
        <w:gridCol w:w="2682"/>
        <w:gridCol w:w="2705"/>
        <w:gridCol w:w="1390"/>
      </w:tblGrid>
      <w:tr w:rsidR="00147B04" w:rsidRPr="004D531E" w14:paraId="46BE0FC2" w14:textId="77777777" w:rsidTr="00C516EE">
        <w:tc>
          <w:tcPr>
            <w:tcW w:w="832" w:type="pct"/>
            <w:shd w:val="clear" w:color="auto" w:fill="D9D9D9" w:themeFill="background1" w:themeFillShade="D9"/>
            <w:vAlign w:val="center"/>
          </w:tcPr>
          <w:p w14:paraId="5E8CBED8" w14:textId="5987A635" w:rsidR="00EC2B1E" w:rsidRPr="004D531E" w:rsidRDefault="00EC2B1E" w:rsidP="00147B04">
            <w:pPr>
              <w:pStyle w:val="ListBullet"/>
              <w:jc w:val="center"/>
              <w:rPr>
                <w:rFonts w:ascii="Garamond" w:hAnsi="Garamond"/>
                <w:b/>
                <w:sz w:val="18"/>
                <w:szCs w:val="18"/>
              </w:rPr>
            </w:pPr>
            <w:r w:rsidRPr="004D531E">
              <w:rPr>
                <w:rFonts w:ascii="Garamond" w:hAnsi="Garamond"/>
                <w:b/>
                <w:sz w:val="18"/>
                <w:szCs w:val="18"/>
              </w:rPr>
              <w:t>Participant ID: Name and ID# only</w:t>
            </w:r>
          </w:p>
        </w:tc>
        <w:tc>
          <w:tcPr>
            <w:tcW w:w="658" w:type="pct"/>
            <w:shd w:val="clear" w:color="auto" w:fill="D9D9D9" w:themeFill="background1" w:themeFillShade="D9"/>
            <w:vAlign w:val="center"/>
          </w:tcPr>
          <w:p w14:paraId="58825E3A" w14:textId="03C6520F" w:rsidR="00EC2B1E" w:rsidRPr="004D531E" w:rsidRDefault="00EC2B1E" w:rsidP="00147B04">
            <w:pPr>
              <w:pStyle w:val="ListBullet"/>
              <w:jc w:val="center"/>
              <w:rPr>
                <w:rFonts w:ascii="Garamond" w:hAnsi="Garamond"/>
                <w:b/>
                <w:sz w:val="18"/>
                <w:szCs w:val="18"/>
              </w:rPr>
            </w:pPr>
            <w:r w:rsidRPr="004D531E">
              <w:rPr>
                <w:rFonts w:ascii="Garamond" w:hAnsi="Garamond"/>
                <w:b/>
                <w:sz w:val="18"/>
                <w:szCs w:val="18"/>
              </w:rPr>
              <w:t>Sample Type</w:t>
            </w:r>
          </w:p>
        </w:tc>
        <w:tc>
          <w:tcPr>
            <w:tcW w:w="361" w:type="pct"/>
            <w:shd w:val="clear" w:color="auto" w:fill="D9D9D9" w:themeFill="background1" w:themeFillShade="D9"/>
            <w:vAlign w:val="center"/>
          </w:tcPr>
          <w:p w14:paraId="1C65B748" w14:textId="552B03BA" w:rsidR="00EC2B1E" w:rsidRPr="004D531E" w:rsidRDefault="00EC2B1E" w:rsidP="00147B04">
            <w:pPr>
              <w:pStyle w:val="ListBullet"/>
              <w:jc w:val="center"/>
              <w:rPr>
                <w:rFonts w:ascii="Garamond" w:hAnsi="Garamond"/>
                <w:b/>
                <w:sz w:val="18"/>
                <w:szCs w:val="18"/>
              </w:rPr>
            </w:pPr>
            <w:r w:rsidRPr="004D531E">
              <w:rPr>
                <w:rFonts w:ascii="Garamond" w:hAnsi="Garamond"/>
                <w:b/>
                <w:sz w:val="18"/>
                <w:szCs w:val="18"/>
              </w:rPr>
              <w:t># of Samples Collected</w:t>
            </w:r>
          </w:p>
        </w:tc>
        <w:tc>
          <w:tcPr>
            <w:tcW w:w="794" w:type="pct"/>
            <w:shd w:val="clear" w:color="auto" w:fill="D9D9D9" w:themeFill="background1" w:themeFillShade="D9"/>
            <w:vAlign w:val="center"/>
          </w:tcPr>
          <w:p w14:paraId="05350154" w14:textId="6A8889D8" w:rsidR="00EC2B1E" w:rsidRPr="004D531E" w:rsidRDefault="00EC2B1E" w:rsidP="00147B04">
            <w:pPr>
              <w:pStyle w:val="ListBullet"/>
              <w:jc w:val="center"/>
              <w:rPr>
                <w:rFonts w:ascii="Garamond" w:hAnsi="Garamond"/>
                <w:b/>
                <w:sz w:val="18"/>
                <w:szCs w:val="18"/>
              </w:rPr>
            </w:pPr>
            <w:r w:rsidRPr="004D531E">
              <w:rPr>
                <w:rFonts w:ascii="Garamond" w:hAnsi="Garamond"/>
                <w:b/>
                <w:sz w:val="18"/>
                <w:szCs w:val="18"/>
              </w:rPr>
              <w:t>Test Requested</w:t>
            </w:r>
          </w:p>
        </w:tc>
        <w:tc>
          <w:tcPr>
            <w:tcW w:w="932" w:type="pct"/>
            <w:shd w:val="clear" w:color="auto" w:fill="D9D9D9" w:themeFill="background1" w:themeFillShade="D9"/>
            <w:vAlign w:val="center"/>
          </w:tcPr>
          <w:p w14:paraId="5D80A185" w14:textId="3A375BA7" w:rsidR="00EC2B1E" w:rsidRPr="004D531E" w:rsidRDefault="00EC2B1E" w:rsidP="00147B04">
            <w:pPr>
              <w:pStyle w:val="ListBullet"/>
              <w:jc w:val="center"/>
              <w:rPr>
                <w:rFonts w:ascii="Garamond" w:hAnsi="Garamond"/>
                <w:b/>
                <w:sz w:val="18"/>
                <w:szCs w:val="18"/>
              </w:rPr>
            </w:pPr>
            <w:r w:rsidRPr="004D531E">
              <w:rPr>
                <w:rFonts w:ascii="Garamond" w:hAnsi="Garamond"/>
                <w:b/>
                <w:sz w:val="18"/>
                <w:szCs w:val="18"/>
              </w:rPr>
              <w:t>Sample Collection Verification</w:t>
            </w:r>
          </w:p>
        </w:tc>
        <w:tc>
          <w:tcPr>
            <w:tcW w:w="940" w:type="pct"/>
            <w:shd w:val="clear" w:color="auto" w:fill="D9D9D9" w:themeFill="background1" w:themeFillShade="D9"/>
            <w:vAlign w:val="center"/>
          </w:tcPr>
          <w:p w14:paraId="2AC15963" w14:textId="15606CDF" w:rsidR="00EC2B1E" w:rsidRPr="004D531E" w:rsidRDefault="00EC2B1E" w:rsidP="00147B04">
            <w:pPr>
              <w:pStyle w:val="ListBullet"/>
              <w:jc w:val="center"/>
              <w:rPr>
                <w:rFonts w:ascii="Garamond" w:hAnsi="Garamond"/>
                <w:b/>
                <w:sz w:val="18"/>
                <w:szCs w:val="18"/>
              </w:rPr>
            </w:pPr>
            <w:r w:rsidRPr="004D531E">
              <w:rPr>
                <w:rFonts w:ascii="Garamond" w:hAnsi="Garamond"/>
                <w:b/>
                <w:sz w:val="18"/>
                <w:szCs w:val="18"/>
              </w:rPr>
              <w:t>Receiving Lab: Sample Rejected</w:t>
            </w:r>
          </w:p>
        </w:tc>
        <w:tc>
          <w:tcPr>
            <w:tcW w:w="483" w:type="pct"/>
            <w:shd w:val="clear" w:color="auto" w:fill="D9D9D9" w:themeFill="background1" w:themeFillShade="D9"/>
            <w:vAlign w:val="center"/>
          </w:tcPr>
          <w:p w14:paraId="568EFE49" w14:textId="1DFDD49D" w:rsidR="00EC2B1E" w:rsidRPr="004D531E" w:rsidRDefault="00EC2B1E" w:rsidP="00147B04">
            <w:pPr>
              <w:pStyle w:val="ListBullet"/>
              <w:jc w:val="center"/>
              <w:rPr>
                <w:rFonts w:ascii="Garamond" w:hAnsi="Garamond"/>
                <w:b/>
                <w:sz w:val="18"/>
                <w:szCs w:val="18"/>
              </w:rPr>
            </w:pPr>
            <w:r w:rsidRPr="004D531E">
              <w:rPr>
                <w:rFonts w:ascii="Garamond" w:hAnsi="Garamond"/>
                <w:b/>
                <w:sz w:val="18"/>
                <w:szCs w:val="18"/>
              </w:rPr>
              <w:t>Date Results Received at Clinic</w:t>
            </w:r>
          </w:p>
        </w:tc>
      </w:tr>
      <w:tr w:rsidR="00C516EE" w:rsidRPr="004D531E" w14:paraId="370253D5" w14:textId="77777777" w:rsidTr="00C516EE">
        <w:tc>
          <w:tcPr>
            <w:tcW w:w="832" w:type="pct"/>
          </w:tcPr>
          <w:p w14:paraId="1F71893D" w14:textId="77777777" w:rsidR="00EC2B1E" w:rsidRPr="004D531E" w:rsidRDefault="00EC2B1E" w:rsidP="00A9136C">
            <w:pPr>
              <w:pStyle w:val="ListBullet"/>
              <w:rPr>
                <w:rFonts w:ascii="Garamond" w:hAnsi="Garamond"/>
                <w:sz w:val="18"/>
                <w:szCs w:val="18"/>
              </w:rPr>
            </w:pPr>
            <w:r w:rsidRPr="004D531E">
              <w:rPr>
                <w:rFonts w:ascii="Garamond" w:hAnsi="Garamond"/>
                <w:sz w:val="18"/>
                <w:szCs w:val="18"/>
              </w:rPr>
              <w:t>Name:</w:t>
            </w:r>
          </w:p>
          <w:p w14:paraId="55C0BA7D" w14:textId="77777777" w:rsidR="00147B04" w:rsidRPr="004D531E" w:rsidRDefault="00147B04">
            <w:r w:rsidRPr="004D531E">
              <w:rPr>
                <w:sz w:val="18"/>
                <w:szCs w:val="18"/>
              </w:rPr>
              <w:t>____________________</w:t>
            </w:r>
          </w:p>
          <w:p w14:paraId="3FD8EBDA" w14:textId="7FDCD412" w:rsidR="00147B04" w:rsidRPr="004D531E" w:rsidRDefault="00147B04">
            <w:pPr>
              <w:rPr>
                <w:sz w:val="18"/>
                <w:szCs w:val="18"/>
              </w:rPr>
            </w:pPr>
          </w:p>
          <w:p w14:paraId="046F6C22" w14:textId="6E3145F8" w:rsidR="00EC2B1E" w:rsidRPr="004D531E" w:rsidRDefault="00EC2B1E" w:rsidP="00A9136C">
            <w:pPr>
              <w:pStyle w:val="ListBullet"/>
              <w:rPr>
                <w:rFonts w:ascii="Garamond" w:hAnsi="Garamond"/>
                <w:sz w:val="18"/>
                <w:szCs w:val="18"/>
              </w:rPr>
            </w:pPr>
            <w:r w:rsidRPr="004D531E">
              <w:rPr>
                <w:rFonts w:ascii="Garamond" w:hAnsi="Garamond"/>
                <w:sz w:val="18"/>
                <w:szCs w:val="18"/>
              </w:rPr>
              <w:t>I</w:t>
            </w:r>
            <w:r w:rsidR="00147B04" w:rsidRPr="004D531E">
              <w:rPr>
                <w:rFonts w:ascii="Garamond" w:hAnsi="Garamond"/>
                <w:sz w:val="18"/>
                <w:szCs w:val="18"/>
              </w:rPr>
              <w:t>D#: _____________________</w:t>
            </w:r>
          </w:p>
        </w:tc>
        <w:tc>
          <w:tcPr>
            <w:tcW w:w="658" w:type="pct"/>
          </w:tcPr>
          <w:p w14:paraId="01B38EEA" w14:textId="77777777" w:rsidR="00EC2B1E" w:rsidRPr="004D531E" w:rsidRDefault="00EC2B1E" w:rsidP="009A3336">
            <w:pPr>
              <w:pStyle w:val="ListBullet"/>
              <w:numPr>
                <w:ilvl w:val="0"/>
                <w:numId w:val="18"/>
              </w:numPr>
              <w:ind w:left="360"/>
              <w:rPr>
                <w:rFonts w:ascii="Garamond" w:hAnsi="Garamond"/>
                <w:sz w:val="18"/>
                <w:szCs w:val="18"/>
              </w:rPr>
            </w:pPr>
            <w:r w:rsidRPr="004D531E">
              <w:rPr>
                <w:rFonts w:ascii="Garamond" w:hAnsi="Garamond"/>
                <w:sz w:val="18"/>
                <w:szCs w:val="18"/>
              </w:rPr>
              <w:t>Whole Blood</w:t>
            </w:r>
          </w:p>
          <w:p w14:paraId="657CA0AF" w14:textId="77777777" w:rsidR="00EC2B1E" w:rsidRPr="004D531E" w:rsidRDefault="00EC2B1E" w:rsidP="009A3336">
            <w:pPr>
              <w:pStyle w:val="ListBullet"/>
              <w:numPr>
                <w:ilvl w:val="0"/>
                <w:numId w:val="18"/>
              </w:numPr>
              <w:ind w:left="360"/>
              <w:rPr>
                <w:rFonts w:ascii="Garamond" w:hAnsi="Garamond"/>
                <w:sz w:val="18"/>
                <w:szCs w:val="18"/>
              </w:rPr>
            </w:pPr>
            <w:r w:rsidRPr="004D531E">
              <w:rPr>
                <w:rFonts w:ascii="Garamond" w:hAnsi="Garamond"/>
                <w:sz w:val="18"/>
                <w:szCs w:val="18"/>
              </w:rPr>
              <w:t>DBS</w:t>
            </w:r>
          </w:p>
          <w:p w14:paraId="4A89ED3B" w14:textId="5AA1CD26" w:rsidR="00EC2B1E" w:rsidRPr="004D531E" w:rsidRDefault="00EC2B1E" w:rsidP="009A3336">
            <w:pPr>
              <w:pStyle w:val="ListBullet"/>
              <w:numPr>
                <w:ilvl w:val="0"/>
                <w:numId w:val="18"/>
              </w:numPr>
              <w:ind w:left="360"/>
              <w:rPr>
                <w:rFonts w:ascii="Garamond" w:hAnsi="Garamond"/>
                <w:sz w:val="18"/>
                <w:szCs w:val="18"/>
              </w:rPr>
            </w:pPr>
            <w:r w:rsidRPr="004D531E">
              <w:rPr>
                <w:rFonts w:ascii="Garamond" w:hAnsi="Garamond"/>
                <w:sz w:val="18"/>
                <w:szCs w:val="18"/>
              </w:rPr>
              <w:t>Plasma</w:t>
            </w:r>
          </w:p>
          <w:p w14:paraId="0D8A963F" w14:textId="77777777" w:rsidR="00EC2B1E" w:rsidRPr="004D531E" w:rsidRDefault="00EC2B1E" w:rsidP="009A3336">
            <w:pPr>
              <w:pStyle w:val="ListBullet"/>
              <w:numPr>
                <w:ilvl w:val="0"/>
                <w:numId w:val="18"/>
              </w:numPr>
              <w:ind w:left="360"/>
              <w:rPr>
                <w:rFonts w:ascii="Garamond" w:hAnsi="Garamond"/>
                <w:sz w:val="18"/>
                <w:szCs w:val="18"/>
              </w:rPr>
            </w:pPr>
            <w:r w:rsidRPr="004D531E">
              <w:rPr>
                <w:rFonts w:ascii="Garamond" w:hAnsi="Garamond"/>
                <w:sz w:val="18"/>
                <w:szCs w:val="18"/>
              </w:rPr>
              <w:t>Other</w:t>
            </w:r>
          </w:p>
          <w:p w14:paraId="419401FC" w14:textId="6E18DF38" w:rsidR="00EC2B1E" w:rsidRPr="004D531E" w:rsidRDefault="00EC2B1E" w:rsidP="009A3336">
            <w:pPr>
              <w:pStyle w:val="ListBullet"/>
              <w:numPr>
                <w:ilvl w:val="0"/>
                <w:numId w:val="18"/>
              </w:numPr>
              <w:ind w:left="360"/>
              <w:rPr>
                <w:rFonts w:ascii="Garamond" w:hAnsi="Garamond"/>
                <w:sz w:val="18"/>
                <w:szCs w:val="18"/>
              </w:rPr>
            </w:pPr>
            <w:r w:rsidRPr="004D531E">
              <w:rPr>
                <w:rFonts w:ascii="Garamond" w:hAnsi="Garamond"/>
                <w:sz w:val="18"/>
                <w:szCs w:val="18"/>
              </w:rPr>
              <w:t>Type ________</w:t>
            </w:r>
          </w:p>
        </w:tc>
        <w:tc>
          <w:tcPr>
            <w:tcW w:w="361" w:type="pct"/>
          </w:tcPr>
          <w:p w14:paraId="661CEBC6" w14:textId="7E859C07" w:rsidR="00EC2B1E" w:rsidRPr="004D531E" w:rsidRDefault="00EC2B1E" w:rsidP="00A9136C">
            <w:pPr>
              <w:pStyle w:val="ListBullet"/>
              <w:rPr>
                <w:rFonts w:ascii="Garamond" w:hAnsi="Garamond"/>
                <w:sz w:val="18"/>
                <w:szCs w:val="18"/>
              </w:rPr>
            </w:pPr>
          </w:p>
        </w:tc>
        <w:tc>
          <w:tcPr>
            <w:tcW w:w="794" w:type="pct"/>
          </w:tcPr>
          <w:p w14:paraId="387BDDFE" w14:textId="21773A5E" w:rsidR="00147B04" w:rsidRPr="004D531E" w:rsidRDefault="00147B04" w:rsidP="00147B04">
            <w:pPr>
              <w:pStyle w:val="ListBullet"/>
              <w:ind w:left="360"/>
              <w:rPr>
                <w:rFonts w:ascii="Garamond" w:hAnsi="Garamond"/>
                <w:sz w:val="18"/>
                <w:szCs w:val="18"/>
              </w:rPr>
            </w:pPr>
          </w:p>
          <w:p w14:paraId="7606E643" w14:textId="77777777" w:rsidR="00147B04" w:rsidRPr="004D531E" w:rsidRDefault="00147B04" w:rsidP="00147B04">
            <w:pPr>
              <w:pStyle w:val="ListBullet"/>
              <w:ind w:left="360"/>
              <w:rPr>
                <w:rFonts w:ascii="Garamond" w:hAnsi="Garamond"/>
                <w:sz w:val="18"/>
                <w:szCs w:val="18"/>
              </w:rPr>
            </w:pPr>
          </w:p>
          <w:p w14:paraId="5EFDB83B" w14:textId="1BEEF00D" w:rsidR="00EC2B1E" w:rsidRPr="004D531E" w:rsidRDefault="00EC2B1E" w:rsidP="009A3336">
            <w:pPr>
              <w:pStyle w:val="ListBullet"/>
              <w:numPr>
                <w:ilvl w:val="0"/>
                <w:numId w:val="18"/>
              </w:numPr>
              <w:ind w:left="360"/>
              <w:rPr>
                <w:rFonts w:ascii="Garamond" w:hAnsi="Garamond"/>
                <w:sz w:val="18"/>
                <w:szCs w:val="18"/>
              </w:rPr>
            </w:pPr>
            <w:r w:rsidRPr="004D531E">
              <w:rPr>
                <w:rFonts w:ascii="Garamond" w:hAnsi="Garamond"/>
                <w:sz w:val="18"/>
                <w:szCs w:val="18"/>
              </w:rPr>
              <w:t>HIV RNA (VL)</w:t>
            </w:r>
          </w:p>
          <w:p w14:paraId="7E8DF2DA" w14:textId="18FA88A7" w:rsidR="00EC2B1E" w:rsidRPr="004D531E" w:rsidRDefault="00EC2B1E" w:rsidP="009A3336">
            <w:pPr>
              <w:pStyle w:val="ListBullet"/>
              <w:numPr>
                <w:ilvl w:val="0"/>
                <w:numId w:val="18"/>
              </w:numPr>
              <w:ind w:left="360"/>
              <w:rPr>
                <w:rFonts w:ascii="Garamond" w:hAnsi="Garamond"/>
                <w:sz w:val="18"/>
                <w:szCs w:val="18"/>
              </w:rPr>
            </w:pPr>
            <w:r w:rsidRPr="004D531E">
              <w:rPr>
                <w:rFonts w:ascii="Garamond" w:hAnsi="Garamond"/>
                <w:sz w:val="18"/>
                <w:szCs w:val="18"/>
              </w:rPr>
              <w:t>HIV Infant Testing</w:t>
            </w:r>
          </w:p>
        </w:tc>
        <w:tc>
          <w:tcPr>
            <w:tcW w:w="932" w:type="pct"/>
          </w:tcPr>
          <w:p w14:paraId="1B1E87A5" w14:textId="01BC8870" w:rsidR="00EC2B1E" w:rsidRPr="004D531E" w:rsidRDefault="00147B04" w:rsidP="00A9136C">
            <w:pPr>
              <w:pStyle w:val="ListBullet"/>
              <w:rPr>
                <w:rFonts w:ascii="Garamond" w:hAnsi="Garamond"/>
                <w:sz w:val="18"/>
                <w:szCs w:val="18"/>
              </w:rPr>
            </w:pPr>
            <w:r w:rsidRPr="004D531E">
              <w:rPr>
                <w:rFonts w:ascii="Garamond" w:hAnsi="Garamond"/>
                <w:sz w:val="18"/>
                <w:szCs w:val="18"/>
              </w:rPr>
              <w:t>Samples collected by:</w:t>
            </w:r>
          </w:p>
          <w:p w14:paraId="38CAD9F9" w14:textId="77777777" w:rsidR="00147B04" w:rsidRPr="004D531E" w:rsidRDefault="00147B04" w:rsidP="00A9136C">
            <w:pPr>
              <w:pStyle w:val="ListBullet"/>
              <w:rPr>
                <w:rFonts w:ascii="Garamond" w:hAnsi="Garamond"/>
                <w:sz w:val="18"/>
                <w:szCs w:val="18"/>
              </w:rPr>
            </w:pPr>
          </w:p>
          <w:p w14:paraId="132438D4" w14:textId="1C83C170" w:rsidR="00147B04" w:rsidRPr="004D531E" w:rsidRDefault="00147B04">
            <w:r w:rsidRPr="004D531E">
              <w:rPr>
                <w:rFonts w:ascii="Garamond" w:hAnsi="Garamond"/>
                <w:sz w:val="18"/>
                <w:szCs w:val="18"/>
              </w:rPr>
              <w:t>_______________________</w:t>
            </w:r>
          </w:p>
          <w:p w14:paraId="21973B2C" w14:textId="77777777" w:rsidR="00147B04" w:rsidRPr="004D531E" w:rsidRDefault="00147B04" w:rsidP="00A9136C">
            <w:pPr>
              <w:pStyle w:val="ListBullet"/>
              <w:rPr>
                <w:rFonts w:ascii="Garamond" w:hAnsi="Garamond"/>
                <w:sz w:val="18"/>
                <w:szCs w:val="18"/>
              </w:rPr>
            </w:pPr>
          </w:p>
          <w:p w14:paraId="2633F5C6" w14:textId="77777777" w:rsidR="00147B04" w:rsidRPr="004D531E" w:rsidRDefault="00147B04" w:rsidP="00A9136C">
            <w:pPr>
              <w:pStyle w:val="ListBullet"/>
              <w:rPr>
                <w:rFonts w:ascii="Garamond" w:hAnsi="Garamond"/>
                <w:sz w:val="18"/>
                <w:szCs w:val="18"/>
              </w:rPr>
            </w:pPr>
            <w:r w:rsidRPr="004D531E">
              <w:rPr>
                <w:rFonts w:ascii="Garamond" w:hAnsi="Garamond"/>
                <w:sz w:val="18"/>
                <w:szCs w:val="18"/>
              </w:rPr>
              <w:t>Date: __________________</w:t>
            </w:r>
          </w:p>
          <w:p w14:paraId="2F8289B9" w14:textId="77777777" w:rsidR="00147B04" w:rsidRPr="004D531E" w:rsidRDefault="00147B04" w:rsidP="00A9136C">
            <w:pPr>
              <w:pStyle w:val="ListBullet"/>
              <w:rPr>
                <w:rFonts w:ascii="Garamond" w:hAnsi="Garamond"/>
                <w:sz w:val="18"/>
                <w:szCs w:val="18"/>
              </w:rPr>
            </w:pPr>
          </w:p>
          <w:p w14:paraId="26AA92ED" w14:textId="59190285" w:rsidR="00147B04" w:rsidRPr="004D531E" w:rsidRDefault="00147B04" w:rsidP="00A9136C">
            <w:pPr>
              <w:pStyle w:val="ListBullet"/>
              <w:rPr>
                <w:rFonts w:ascii="Garamond" w:hAnsi="Garamond"/>
                <w:sz w:val="18"/>
                <w:szCs w:val="18"/>
              </w:rPr>
            </w:pPr>
            <w:r w:rsidRPr="004D531E">
              <w:rPr>
                <w:rFonts w:ascii="Garamond" w:hAnsi="Garamond"/>
                <w:sz w:val="18"/>
                <w:szCs w:val="18"/>
              </w:rPr>
              <w:t>Time: __________________</w:t>
            </w:r>
          </w:p>
        </w:tc>
        <w:tc>
          <w:tcPr>
            <w:tcW w:w="940" w:type="pct"/>
          </w:tcPr>
          <w:p w14:paraId="794C1A73" w14:textId="77777777" w:rsidR="00EC2B1E" w:rsidRPr="004D531E" w:rsidRDefault="00147B04" w:rsidP="009A3336">
            <w:pPr>
              <w:pStyle w:val="ListBullet"/>
              <w:numPr>
                <w:ilvl w:val="0"/>
                <w:numId w:val="18"/>
              </w:numPr>
              <w:ind w:left="360"/>
              <w:rPr>
                <w:rFonts w:ascii="Garamond" w:hAnsi="Garamond"/>
                <w:sz w:val="18"/>
                <w:szCs w:val="18"/>
              </w:rPr>
            </w:pPr>
            <w:r w:rsidRPr="004D531E">
              <w:rPr>
                <w:rFonts w:ascii="Garamond" w:hAnsi="Garamond"/>
                <w:b/>
                <w:sz w:val="18"/>
                <w:szCs w:val="18"/>
              </w:rPr>
              <w:t>Yes</w:t>
            </w:r>
            <w:r w:rsidRPr="004D531E">
              <w:rPr>
                <w:rFonts w:ascii="Garamond" w:hAnsi="Garamond"/>
                <w:sz w:val="18"/>
                <w:szCs w:val="18"/>
              </w:rPr>
              <w:t>, Reason for rejection:</w:t>
            </w:r>
          </w:p>
          <w:p w14:paraId="241A8675" w14:textId="77777777" w:rsidR="00147B04" w:rsidRPr="004D531E" w:rsidRDefault="00147B04" w:rsidP="009A3336">
            <w:pPr>
              <w:pStyle w:val="ListBullet"/>
              <w:numPr>
                <w:ilvl w:val="0"/>
                <w:numId w:val="18"/>
              </w:numPr>
              <w:ind w:left="630"/>
              <w:rPr>
                <w:rFonts w:ascii="Garamond" w:hAnsi="Garamond"/>
                <w:sz w:val="18"/>
                <w:szCs w:val="18"/>
              </w:rPr>
            </w:pPr>
            <w:r w:rsidRPr="004D531E">
              <w:rPr>
                <w:rFonts w:ascii="Garamond" w:hAnsi="Garamond"/>
                <w:sz w:val="18"/>
                <w:szCs w:val="18"/>
              </w:rPr>
              <w:t>Clotted</w:t>
            </w:r>
          </w:p>
          <w:p w14:paraId="5B14A75E" w14:textId="1B48E00B" w:rsidR="00147B04" w:rsidRPr="004D531E" w:rsidRDefault="00147B04" w:rsidP="009A3336">
            <w:pPr>
              <w:pStyle w:val="ListBullet"/>
              <w:numPr>
                <w:ilvl w:val="0"/>
                <w:numId w:val="18"/>
              </w:numPr>
              <w:ind w:left="630"/>
              <w:rPr>
                <w:rFonts w:ascii="Garamond" w:hAnsi="Garamond"/>
                <w:sz w:val="18"/>
                <w:szCs w:val="18"/>
              </w:rPr>
            </w:pPr>
            <w:r w:rsidRPr="004D531E">
              <w:rPr>
                <w:rFonts w:ascii="Garamond" w:hAnsi="Garamond"/>
                <w:sz w:val="18"/>
                <w:szCs w:val="18"/>
              </w:rPr>
              <w:t>Hemolyzed</w:t>
            </w:r>
          </w:p>
          <w:p w14:paraId="21CA7620" w14:textId="77777777" w:rsidR="00147B04" w:rsidRPr="004D531E" w:rsidRDefault="00147B04" w:rsidP="009A3336">
            <w:pPr>
              <w:pStyle w:val="ListBullet"/>
              <w:numPr>
                <w:ilvl w:val="0"/>
                <w:numId w:val="18"/>
              </w:numPr>
              <w:ind w:left="630"/>
              <w:rPr>
                <w:rFonts w:ascii="Garamond" w:hAnsi="Garamond"/>
                <w:sz w:val="18"/>
                <w:szCs w:val="18"/>
              </w:rPr>
            </w:pPr>
            <w:r w:rsidRPr="004D531E">
              <w:rPr>
                <w:rFonts w:ascii="Garamond" w:hAnsi="Garamond"/>
                <w:sz w:val="18"/>
                <w:szCs w:val="18"/>
              </w:rPr>
              <w:t>Insufficient volume</w:t>
            </w:r>
          </w:p>
          <w:p w14:paraId="78D36024" w14:textId="72755B9F" w:rsidR="00147B04" w:rsidRPr="004D531E" w:rsidRDefault="00147B04" w:rsidP="009A3336">
            <w:pPr>
              <w:pStyle w:val="ListBullet"/>
              <w:numPr>
                <w:ilvl w:val="0"/>
                <w:numId w:val="18"/>
              </w:numPr>
              <w:ind w:left="630"/>
              <w:rPr>
                <w:rFonts w:ascii="Garamond" w:hAnsi="Garamond"/>
                <w:sz w:val="18"/>
                <w:szCs w:val="18"/>
              </w:rPr>
            </w:pPr>
            <w:r w:rsidRPr="004D531E">
              <w:rPr>
                <w:rFonts w:ascii="Garamond" w:hAnsi="Garamond"/>
                <w:sz w:val="18"/>
                <w:szCs w:val="18"/>
              </w:rPr>
              <w:t>Other: ________</w:t>
            </w:r>
          </w:p>
        </w:tc>
        <w:tc>
          <w:tcPr>
            <w:tcW w:w="483" w:type="pct"/>
          </w:tcPr>
          <w:p w14:paraId="601C414F" w14:textId="77777777" w:rsidR="00EC2B1E" w:rsidRPr="004D531E" w:rsidRDefault="00EC2B1E" w:rsidP="00A9136C">
            <w:pPr>
              <w:pStyle w:val="ListBullet"/>
              <w:rPr>
                <w:rFonts w:ascii="Garamond" w:hAnsi="Garamond"/>
                <w:sz w:val="18"/>
                <w:szCs w:val="18"/>
              </w:rPr>
            </w:pPr>
          </w:p>
        </w:tc>
      </w:tr>
      <w:tr w:rsidR="003E163E" w:rsidRPr="004D531E" w14:paraId="0BC597EF" w14:textId="77777777" w:rsidTr="00C516EE">
        <w:tc>
          <w:tcPr>
            <w:tcW w:w="832" w:type="pct"/>
          </w:tcPr>
          <w:p w14:paraId="185F5858" w14:textId="77777777" w:rsidR="003E163E" w:rsidRPr="004D531E" w:rsidRDefault="003E163E" w:rsidP="003B7EB3">
            <w:pPr>
              <w:pStyle w:val="ListBullet"/>
              <w:rPr>
                <w:rFonts w:ascii="Garamond" w:hAnsi="Garamond"/>
                <w:sz w:val="18"/>
                <w:szCs w:val="18"/>
              </w:rPr>
            </w:pPr>
            <w:r w:rsidRPr="004D531E">
              <w:rPr>
                <w:rFonts w:ascii="Garamond" w:hAnsi="Garamond"/>
                <w:sz w:val="18"/>
                <w:szCs w:val="18"/>
              </w:rPr>
              <w:t>Name:</w:t>
            </w:r>
          </w:p>
          <w:p w14:paraId="1CCCEDA8" w14:textId="77777777" w:rsidR="003E163E" w:rsidRPr="004D531E" w:rsidRDefault="003E163E" w:rsidP="003B7EB3">
            <w:r w:rsidRPr="004D531E">
              <w:rPr>
                <w:sz w:val="18"/>
                <w:szCs w:val="18"/>
              </w:rPr>
              <w:t>____________________</w:t>
            </w:r>
          </w:p>
          <w:p w14:paraId="7CC5F6A8" w14:textId="77777777" w:rsidR="003E163E" w:rsidRPr="004D531E" w:rsidRDefault="003E163E" w:rsidP="003B7EB3">
            <w:pPr>
              <w:rPr>
                <w:sz w:val="18"/>
                <w:szCs w:val="18"/>
              </w:rPr>
            </w:pPr>
          </w:p>
          <w:p w14:paraId="519486D0" w14:textId="77777777" w:rsidR="003E163E" w:rsidRPr="004D531E" w:rsidRDefault="003E163E" w:rsidP="003B7EB3">
            <w:pPr>
              <w:pStyle w:val="ListBullet"/>
              <w:rPr>
                <w:rFonts w:ascii="Garamond" w:hAnsi="Garamond"/>
                <w:sz w:val="18"/>
                <w:szCs w:val="18"/>
              </w:rPr>
            </w:pPr>
            <w:r w:rsidRPr="004D531E">
              <w:rPr>
                <w:rFonts w:ascii="Garamond" w:hAnsi="Garamond"/>
                <w:sz w:val="18"/>
                <w:szCs w:val="18"/>
              </w:rPr>
              <w:t>ID#: _____________________</w:t>
            </w:r>
          </w:p>
        </w:tc>
        <w:tc>
          <w:tcPr>
            <w:tcW w:w="658" w:type="pct"/>
          </w:tcPr>
          <w:p w14:paraId="4A04B619" w14:textId="77777777" w:rsidR="003E163E" w:rsidRPr="004D531E" w:rsidRDefault="003E163E" w:rsidP="009A3336">
            <w:pPr>
              <w:pStyle w:val="ListBullet"/>
              <w:numPr>
                <w:ilvl w:val="0"/>
                <w:numId w:val="18"/>
              </w:numPr>
              <w:ind w:left="360"/>
              <w:rPr>
                <w:rFonts w:ascii="Garamond" w:hAnsi="Garamond"/>
                <w:sz w:val="18"/>
                <w:szCs w:val="18"/>
              </w:rPr>
            </w:pPr>
            <w:r w:rsidRPr="004D531E">
              <w:rPr>
                <w:rFonts w:ascii="Garamond" w:hAnsi="Garamond"/>
                <w:sz w:val="18"/>
                <w:szCs w:val="18"/>
              </w:rPr>
              <w:t>Whole Blood</w:t>
            </w:r>
          </w:p>
          <w:p w14:paraId="31CAC36F" w14:textId="77777777" w:rsidR="003E163E" w:rsidRPr="004D531E" w:rsidRDefault="003E163E" w:rsidP="009A3336">
            <w:pPr>
              <w:pStyle w:val="ListBullet"/>
              <w:numPr>
                <w:ilvl w:val="0"/>
                <w:numId w:val="18"/>
              </w:numPr>
              <w:ind w:left="360"/>
              <w:rPr>
                <w:rFonts w:ascii="Garamond" w:hAnsi="Garamond"/>
                <w:sz w:val="18"/>
                <w:szCs w:val="18"/>
              </w:rPr>
            </w:pPr>
            <w:r w:rsidRPr="004D531E">
              <w:rPr>
                <w:rFonts w:ascii="Garamond" w:hAnsi="Garamond"/>
                <w:sz w:val="18"/>
                <w:szCs w:val="18"/>
              </w:rPr>
              <w:t>DBS</w:t>
            </w:r>
          </w:p>
          <w:p w14:paraId="4AB857CF" w14:textId="77777777" w:rsidR="003E163E" w:rsidRPr="004D531E" w:rsidRDefault="003E163E" w:rsidP="009A3336">
            <w:pPr>
              <w:pStyle w:val="ListBullet"/>
              <w:numPr>
                <w:ilvl w:val="0"/>
                <w:numId w:val="18"/>
              </w:numPr>
              <w:ind w:left="360"/>
              <w:rPr>
                <w:rFonts w:ascii="Garamond" w:hAnsi="Garamond"/>
                <w:sz w:val="18"/>
                <w:szCs w:val="18"/>
              </w:rPr>
            </w:pPr>
            <w:r w:rsidRPr="004D531E">
              <w:rPr>
                <w:rFonts w:ascii="Garamond" w:hAnsi="Garamond"/>
                <w:sz w:val="18"/>
                <w:szCs w:val="18"/>
              </w:rPr>
              <w:t>Plasma</w:t>
            </w:r>
          </w:p>
          <w:p w14:paraId="1D0D7BEA" w14:textId="77777777" w:rsidR="003E163E" w:rsidRPr="004D531E" w:rsidRDefault="003E163E" w:rsidP="009A3336">
            <w:pPr>
              <w:pStyle w:val="ListBullet"/>
              <w:numPr>
                <w:ilvl w:val="0"/>
                <w:numId w:val="18"/>
              </w:numPr>
              <w:ind w:left="360"/>
              <w:rPr>
                <w:rFonts w:ascii="Garamond" w:hAnsi="Garamond"/>
                <w:sz w:val="18"/>
                <w:szCs w:val="18"/>
              </w:rPr>
            </w:pPr>
            <w:r w:rsidRPr="004D531E">
              <w:rPr>
                <w:rFonts w:ascii="Garamond" w:hAnsi="Garamond"/>
                <w:sz w:val="18"/>
                <w:szCs w:val="18"/>
              </w:rPr>
              <w:t>Other</w:t>
            </w:r>
          </w:p>
          <w:p w14:paraId="29578013" w14:textId="77777777" w:rsidR="003E163E" w:rsidRPr="004D531E" w:rsidRDefault="003E163E" w:rsidP="009A3336">
            <w:pPr>
              <w:pStyle w:val="ListBullet"/>
              <w:numPr>
                <w:ilvl w:val="0"/>
                <w:numId w:val="18"/>
              </w:numPr>
              <w:ind w:left="360"/>
              <w:rPr>
                <w:rFonts w:ascii="Garamond" w:hAnsi="Garamond"/>
                <w:sz w:val="18"/>
                <w:szCs w:val="18"/>
              </w:rPr>
            </w:pPr>
            <w:r w:rsidRPr="004D531E">
              <w:rPr>
                <w:rFonts w:ascii="Garamond" w:hAnsi="Garamond"/>
                <w:sz w:val="18"/>
                <w:szCs w:val="18"/>
              </w:rPr>
              <w:t>Type ________</w:t>
            </w:r>
          </w:p>
        </w:tc>
        <w:tc>
          <w:tcPr>
            <w:tcW w:w="361" w:type="pct"/>
          </w:tcPr>
          <w:p w14:paraId="1CD917FF" w14:textId="77777777" w:rsidR="003E163E" w:rsidRPr="004D531E" w:rsidRDefault="003E163E" w:rsidP="003B7EB3">
            <w:pPr>
              <w:pStyle w:val="ListBullet"/>
              <w:rPr>
                <w:rFonts w:ascii="Garamond" w:hAnsi="Garamond"/>
                <w:sz w:val="18"/>
                <w:szCs w:val="18"/>
              </w:rPr>
            </w:pPr>
          </w:p>
        </w:tc>
        <w:tc>
          <w:tcPr>
            <w:tcW w:w="794" w:type="pct"/>
          </w:tcPr>
          <w:p w14:paraId="4F7A42DD" w14:textId="77777777" w:rsidR="003E163E" w:rsidRPr="004D531E" w:rsidRDefault="003E163E" w:rsidP="003B7EB3">
            <w:pPr>
              <w:pStyle w:val="ListBullet"/>
              <w:ind w:left="360"/>
              <w:rPr>
                <w:rFonts w:ascii="Garamond" w:hAnsi="Garamond"/>
                <w:sz w:val="18"/>
                <w:szCs w:val="18"/>
              </w:rPr>
            </w:pPr>
          </w:p>
          <w:p w14:paraId="2063FF17" w14:textId="77777777" w:rsidR="003E163E" w:rsidRPr="004D531E" w:rsidRDefault="003E163E" w:rsidP="003B7EB3">
            <w:pPr>
              <w:pStyle w:val="ListBullet"/>
              <w:ind w:left="360"/>
              <w:rPr>
                <w:rFonts w:ascii="Garamond" w:hAnsi="Garamond"/>
                <w:sz w:val="18"/>
                <w:szCs w:val="18"/>
              </w:rPr>
            </w:pPr>
          </w:p>
          <w:p w14:paraId="373DD0ED" w14:textId="77777777" w:rsidR="003E163E" w:rsidRPr="004D531E" w:rsidRDefault="003E163E" w:rsidP="009A3336">
            <w:pPr>
              <w:pStyle w:val="ListBullet"/>
              <w:numPr>
                <w:ilvl w:val="0"/>
                <w:numId w:val="18"/>
              </w:numPr>
              <w:ind w:left="360"/>
              <w:rPr>
                <w:rFonts w:ascii="Garamond" w:hAnsi="Garamond"/>
                <w:sz w:val="18"/>
                <w:szCs w:val="18"/>
              </w:rPr>
            </w:pPr>
            <w:r w:rsidRPr="004D531E">
              <w:rPr>
                <w:rFonts w:ascii="Garamond" w:hAnsi="Garamond"/>
                <w:sz w:val="18"/>
                <w:szCs w:val="18"/>
              </w:rPr>
              <w:t>HIV RNA (VL)</w:t>
            </w:r>
          </w:p>
          <w:p w14:paraId="5984D715" w14:textId="77777777" w:rsidR="003E163E" w:rsidRPr="004D531E" w:rsidRDefault="003E163E" w:rsidP="009A3336">
            <w:pPr>
              <w:pStyle w:val="ListBullet"/>
              <w:numPr>
                <w:ilvl w:val="0"/>
                <w:numId w:val="18"/>
              </w:numPr>
              <w:ind w:left="360"/>
              <w:rPr>
                <w:rFonts w:ascii="Garamond" w:hAnsi="Garamond"/>
                <w:sz w:val="18"/>
                <w:szCs w:val="18"/>
              </w:rPr>
            </w:pPr>
            <w:r w:rsidRPr="004D531E">
              <w:rPr>
                <w:rFonts w:ascii="Garamond" w:hAnsi="Garamond"/>
                <w:sz w:val="18"/>
                <w:szCs w:val="18"/>
              </w:rPr>
              <w:t>HIV Infant Testing</w:t>
            </w:r>
          </w:p>
        </w:tc>
        <w:tc>
          <w:tcPr>
            <w:tcW w:w="932" w:type="pct"/>
          </w:tcPr>
          <w:p w14:paraId="583C294D" w14:textId="77777777" w:rsidR="003E163E" w:rsidRPr="004D531E" w:rsidRDefault="003E163E" w:rsidP="003B7EB3">
            <w:pPr>
              <w:pStyle w:val="ListBullet"/>
              <w:rPr>
                <w:rFonts w:ascii="Garamond" w:hAnsi="Garamond"/>
                <w:sz w:val="18"/>
                <w:szCs w:val="18"/>
              </w:rPr>
            </w:pPr>
            <w:r w:rsidRPr="004D531E">
              <w:rPr>
                <w:rFonts w:ascii="Garamond" w:hAnsi="Garamond"/>
                <w:sz w:val="18"/>
                <w:szCs w:val="18"/>
              </w:rPr>
              <w:t>Samples collected by:</w:t>
            </w:r>
          </w:p>
          <w:p w14:paraId="170965A9" w14:textId="77777777" w:rsidR="003E163E" w:rsidRPr="004D531E" w:rsidRDefault="003E163E" w:rsidP="003B7EB3">
            <w:pPr>
              <w:pStyle w:val="ListBullet"/>
              <w:rPr>
                <w:rFonts w:ascii="Garamond" w:hAnsi="Garamond"/>
                <w:sz w:val="18"/>
                <w:szCs w:val="18"/>
              </w:rPr>
            </w:pPr>
          </w:p>
          <w:p w14:paraId="5E8DD371" w14:textId="77777777" w:rsidR="003E163E" w:rsidRPr="004D531E" w:rsidRDefault="003E163E" w:rsidP="003B7EB3">
            <w:r w:rsidRPr="004D531E">
              <w:rPr>
                <w:rFonts w:ascii="Garamond" w:hAnsi="Garamond"/>
                <w:sz w:val="18"/>
                <w:szCs w:val="18"/>
              </w:rPr>
              <w:t>_______________________</w:t>
            </w:r>
          </w:p>
          <w:p w14:paraId="01F58819" w14:textId="77777777" w:rsidR="003E163E" w:rsidRPr="004D531E" w:rsidRDefault="003E163E" w:rsidP="003B7EB3">
            <w:pPr>
              <w:pStyle w:val="ListBullet"/>
              <w:rPr>
                <w:rFonts w:ascii="Garamond" w:hAnsi="Garamond"/>
                <w:sz w:val="18"/>
                <w:szCs w:val="18"/>
              </w:rPr>
            </w:pPr>
          </w:p>
          <w:p w14:paraId="4372C5BA" w14:textId="77777777" w:rsidR="003E163E" w:rsidRPr="004D531E" w:rsidRDefault="003E163E" w:rsidP="003B7EB3">
            <w:pPr>
              <w:pStyle w:val="ListBullet"/>
              <w:rPr>
                <w:rFonts w:ascii="Garamond" w:hAnsi="Garamond"/>
                <w:sz w:val="18"/>
                <w:szCs w:val="18"/>
              </w:rPr>
            </w:pPr>
            <w:r w:rsidRPr="004D531E">
              <w:rPr>
                <w:rFonts w:ascii="Garamond" w:hAnsi="Garamond"/>
                <w:sz w:val="18"/>
                <w:szCs w:val="18"/>
              </w:rPr>
              <w:t>Date: __________________</w:t>
            </w:r>
          </w:p>
          <w:p w14:paraId="25185594" w14:textId="77777777" w:rsidR="003E163E" w:rsidRPr="004D531E" w:rsidRDefault="003E163E" w:rsidP="003B7EB3">
            <w:pPr>
              <w:pStyle w:val="ListBullet"/>
              <w:rPr>
                <w:rFonts w:ascii="Garamond" w:hAnsi="Garamond"/>
                <w:sz w:val="18"/>
                <w:szCs w:val="18"/>
              </w:rPr>
            </w:pPr>
          </w:p>
          <w:p w14:paraId="3197D38D" w14:textId="77777777" w:rsidR="003E163E" w:rsidRPr="004D531E" w:rsidRDefault="003E163E" w:rsidP="003B7EB3">
            <w:pPr>
              <w:pStyle w:val="ListBullet"/>
              <w:rPr>
                <w:rFonts w:ascii="Garamond" w:hAnsi="Garamond"/>
                <w:sz w:val="18"/>
                <w:szCs w:val="18"/>
              </w:rPr>
            </w:pPr>
            <w:r w:rsidRPr="004D531E">
              <w:rPr>
                <w:rFonts w:ascii="Garamond" w:hAnsi="Garamond"/>
                <w:sz w:val="18"/>
                <w:szCs w:val="18"/>
              </w:rPr>
              <w:t>Time: __________________</w:t>
            </w:r>
          </w:p>
        </w:tc>
        <w:tc>
          <w:tcPr>
            <w:tcW w:w="940" w:type="pct"/>
          </w:tcPr>
          <w:p w14:paraId="289B9853" w14:textId="77777777" w:rsidR="003E163E" w:rsidRPr="004D531E" w:rsidRDefault="003E163E" w:rsidP="009A3336">
            <w:pPr>
              <w:pStyle w:val="ListBullet"/>
              <w:numPr>
                <w:ilvl w:val="0"/>
                <w:numId w:val="18"/>
              </w:numPr>
              <w:ind w:left="360"/>
              <w:rPr>
                <w:rFonts w:ascii="Garamond" w:hAnsi="Garamond"/>
                <w:sz w:val="18"/>
                <w:szCs w:val="18"/>
              </w:rPr>
            </w:pPr>
            <w:r w:rsidRPr="004D531E">
              <w:rPr>
                <w:rFonts w:ascii="Garamond" w:hAnsi="Garamond"/>
                <w:b/>
                <w:sz w:val="18"/>
                <w:szCs w:val="18"/>
              </w:rPr>
              <w:t>Yes</w:t>
            </w:r>
            <w:r w:rsidRPr="004D531E">
              <w:rPr>
                <w:rFonts w:ascii="Garamond" w:hAnsi="Garamond"/>
                <w:sz w:val="18"/>
                <w:szCs w:val="18"/>
              </w:rPr>
              <w:t>, Reason for rejection:</w:t>
            </w:r>
          </w:p>
          <w:p w14:paraId="742F624B" w14:textId="77777777" w:rsidR="003E163E" w:rsidRPr="004D531E" w:rsidRDefault="003E163E" w:rsidP="009A3336">
            <w:pPr>
              <w:pStyle w:val="ListBullet"/>
              <w:numPr>
                <w:ilvl w:val="0"/>
                <w:numId w:val="18"/>
              </w:numPr>
              <w:ind w:left="630"/>
              <w:rPr>
                <w:rFonts w:ascii="Garamond" w:hAnsi="Garamond"/>
                <w:sz w:val="18"/>
                <w:szCs w:val="18"/>
              </w:rPr>
            </w:pPr>
            <w:r w:rsidRPr="004D531E">
              <w:rPr>
                <w:rFonts w:ascii="Garamond" w:hAnsi="Garamond"/>
                <w:sz w:val="18"/>
                <w:szCs w:val="18"/>
              </w:rPr>
              <w:t>Clotted</w:t>
            </w:r>
          </w:p>
          <w:p w14:paraId="58DAD5A6" w14:textId="77777777" w:rsidR="003E163E" w:rsidRPr="004D531E" w:rsidRDefault="003E163E" w:rsidP="009A3336">
            <w:pPr>
              <w:pStyle w:val="ListBullet"/>
              <w:numPr>
                <w:ilvl w:val="0"/>
                <w:numId w:val="18"/>
              </w:numPr>
              <w:ind w:left="630"/>
              <w:rPr>
                <w:rFonts w:ascii="Garamond" w:hAnsi="Garamond"/>
                <w:sz w:val="18"/>
                <w:szCs w:val="18"/>
              </w:rPr>
            </w:pPr>
            <w:r w:rsidRPr="004D531E">
              <w:rPr>
                <w:rFonts w:ascii="Garamond" w:hAnsi="Garamond"/>
                <w:sz w:val="18"/>
                <w:szCs w:val="18"/>
              </w:rPr>
              <w:t>Hemolyzed</w:t>
            </w:r>
          </w:p>
          <w:p w14:paraId="5E432BA0" w14:textId="77777777" w:rsidR="003E163E" w:rsidRPr="004D531E" w:rsidRDefault="003E163E" w:rsidP="009A3336">
            <w:pPr>
              <w:pStyle w:val="ListBullet"/>
              <w:numPr>
                <w:ilvl w:val="0"/>
                <w:numId w:val="18"/>
              </w:numPr>
              <w:ind w:left="630"/>
              <w:rPr>
                <w:rFonts w:ascii="Garamond" w:hAnsi="Garamond"/>
                <w:sz w:val="18"/>
                <w:szCs w:val="18"/>
              </w:rPr>
            </w:pPr>
            <w:r w:rsidRPr="004D531E">
              <w:rPr>
                <w:rFonts w:ascii="Garamond" w:hAnsi="Garamond"/>
                <w:sz w:val="18"/>
                <w:szCs w:val="18"/>
              </w:rPr>
              <w:t>Insufficient volume</w:t>
            </w:r>
          </w:p>
          <w:p w14:paraId="51ED8FA9" w14:textId="77777777" w:rsidR="003E163E" w:rsidRPr="004D531E" w:rsidRDefault="003E163E" w:rsidP="009A3336">
            <w:pPr>
              <w:pStyle w:val="ListBullet"/>
              <w:numPr>
                <w:ilvl w:val="0"/>
                <w:numId w:val="18"/>
              </w:numPr>
              <w:ind w:left="630"/>
              <w:rPr>
                <w:rFonts w:ascii="Garamond" w:hAnsi="Garamond"/>
                <w:sz w:val="18"/>
                <w:szCs w:val="18"/>
              </w:rPr>
            </w:pPr>
            <w:r w:rsidRPr="004D531E">
              <w:rPr>
                <w:rFonts w:ascii="Garamond" w:hAnsi="Garamond"/>
                <w:sz w:val="18"/>
                <w:szCs w:val="18"/>
              </w:rPr>
              <w:t>Other: ________</w:t>
            </w:r>
          </w:p>
        </w:tc>
        <w:tc>
          <w:tcPr>
            <w:tcW w:w="483" w:type="pct"/>
          </w:tcPr>
          <w:p w14:paraId="21AD2DDF" w14:textId="77777777" w:rsidR="003E163E" w:rsidRPr="004D531E" w:rsidRDefault="003E163E" w:rsidP="003B7EB3">
            <w:pPr>
              <w:pStyle w:val="ListBullet"/>
              <w:rPr>
                <w:rFonts w:ascii="Garamond" w:hAnsi="Garamond"/>
                <w:sz w:val="18"/>
                <w:szCs w:val="18"/>
              </w:rPr>
            </w:pPr>
          </w:p>
        </w:tc>
      </w:tr>
      <w:tr w:rsidR="003E163E" w:rsidRPr="004D531E" w14:paraId="2724C3F1" w14:textId="77777777" w:rsidTr="00C516EE">
        <w:tc>
          <w:tcPr>
            <w:tcW w:w="832" w:type="pct"/>
          </w:tcPr>
          <w:p w14:paraId="36627016" w14:textId="77777777" w:rsidR="003E163E" w:rsidRPr="004D531E" w:rsidRDefault="003E163E" w:rsidP="003B7EB3">
            <w:pPr>
              <w:pStyle w:val="ListBullet"/>
              <w:rPr>
                <w:rFonts w:ascii="Garamond" w:hAnsi="Garamond"/>
                <w:sz w:val="18"/>
                <w:szCs w:val="18"/>
              </w:rPr>
            </w:pPr>
            <w:r w:rsidRPr="004D531E">
              <w:rPr>
                <w:rFonts w:ascii="Garamond" w:hAnsi="Garamond"/>
                <w:sz w:val="18"/>
                <w:szCs w:val="18"/>
              </w:rPr>
              <w:t>Name:</w:t>
            </w:r>
          </w:p>
          <w:p w14:paraId="7972C1AC" w14:textId="77777777" w:rsidR="003E163E" w:rsidRPr="004D531E" w:rsidRDefault="003E163E" w:rsidP="003B7EB3">
            <w:r w:rsidRPr="004D531E">
              <w:rPr>
                <w:sz w:val="18"/>
                <w:szCs w:val="18"/>
              </w:rPr>
              <w:t>____________________</w:t>
            </w:r>
          </w:p>
          <w:p w14:paraId="427CE0D7" w14:textId="77777777" w:rsidR="003E163E" w:rsidRPr="004D531E" w:rsidRDefault="003E163E" w:rsidP="003B7EB3">
            <w:pPr>
              <w:rPr>
                <w:sz w:val="18"/>
                <w:szCs w:val="18"/>
              </w:rPr>
            </w:pPr>
          </w:p>
          <w:p w14:paraId="4BCA6D99" w14:textId="77777777" w:rsidR="003E163E" w:rsidRPr="004D531E" w:rsidRDefault="003E163E" w:rsidP="003B7EB3">
            <w:pPr>
              <w:pStyle w:val="ListBullet"/>
              <w:rPr>
                <w:rFonts w:ascii="Garamond" w:hAnsi="Garamond"/>
                <w:sz w:val="18"/>
                <w:szCs w:val="18"/>
              </w:rPr>
            </w:pPr>
            <w:r w:rsidRPr="004D531E">
              <w:rPr>
                <w:rFonts w:ascii="Garamond" w:hAnsi="Garamond"/>
                <w:sz w:val="18"/>
                <w:szCs w:val="18"/>
              </w:rPr>
              <w:t>ID#: _____________________</w:t>
            </w:r>
          </w:p>
        </w:tc>
        <w:tc>
          <w:tcPr>
            <w:tcW w:w="658" w:type="pct"/>
          </w:tcPr>
          <w:p w14:paraId="2FDB6A17" w14:textId="77777777" w:rsidR="003E163E" w:rsidRPr="004D531E" w:rsidRDefault="003E163E" w:rsidP="009A3336">
            <w:pPr>
              <w:pStyle w:val="ListBullet"/>
              <w:numPr>
                <w:ilvl w:val="0"/>
                <w:numId w:val="18"/>
              </w:numPr>
              <w:ind w:left="360"/>
              <w:rPr>
                <w:rFonts w:ascii="Garamond" w:hAnsi="Garamond"/>
                <w:sz w:val="18"/>
                <w:szCs w:val="18"/>
              </w:rPr>
            </w:pPr>
            <w:r w:rsidRPr="004D531E">
              <w:rPr>
                <w:rFonts w:ascii="Garamond" w:hAnsi="Garamond"/>
                <w:sz w:val="18"/>
                <w:szCs w:val="18"/>
              </w:rPr>
              <w:t>Whole Blood</w:t>
            </w:r>
          </w:p>
          <w:p w14:paraId="0F81B03A" w14:textId="77777777" w:rsidR="003E163E" w:rsidRPr="004D531E" w:rsidRDefault="003E163E" w:rsidP="009A3336">
            <w:pPr>
              <w:pStyle w:val="ListBullet"/>
              <w:numPr>
                <w:ilvl w:val="0"/>
                <w:numId w:val="18"/>
              </w:numPr>
              <w:ind w:left="360"/>
              <w:rPr>
                <w:rFonts w:ascii="Garamond" w:hAnsi="Garamond"/>
                <w:sz w:val="18"/>
                <w:szCs w:val="18"/>
              </w:rPr>
            </w:pPr>
            <w:r w:rsidRPr="004D531E">
              <w:rPr>
                <w:rFonts w:ascii="Garamond" w:hAnsi="Garamond"/>
                <w:sz w:val="18"/>
                <w:szCs w:val="18"/>
              </w:rPr>
              <w:t>DBS</w:t>
            </w:r>
          </w:p>
          <w:p w14:paraId="7D525990" w14:textId="77777777" w:rsidR="003E163E" w:rsidRPr="004D531E" w:rsidRDefault="003E163E" w:rsidP="009A3336">
            <w:pPr>
              <w:pStyle w:val="ListBullet"/>
              <w:numPr>
                <w:ilvl w:val="0"/>
                <w:numId w:val="18"/>
              </w:numPr>
              <w:ind w:left="360"/>
              <w:rPr>
                <w:rFonts w:ascii="Garamond" w:hAnsi="Garamond"/>
                <w:sz w:val="18"/>
                <w:szCs w:val="18"/>
              </w:rPr>
            </w:pPr>
            <w:r w:rsidRPr="004D531E">
              <w:rPr>
                <w:rFonts w:ascii="Garamond" w:hAnsi="Garamond"/>
                <w:sz w:val="18"/>
                <w:szCs w:val="18"/>
              </w:rPr>
              <w:t>Plasma</w:t>
            </w:r>
          </w:p>
          <w:p w14:paraId="5B42E7DD" w14:textId="77777777" w:rsidR="003E163E" w:rsidRPr="004D531E" w:rsidRDefault="003E163E" w:rsidP="009A3336">
            <w:pPr>
              <w:pStyle w:val="ListBullet"/>
              <w:numPr>
                <w:ilvl w:val="0"/>
                <w:numId w:val="18"/>
              </w:numPr>
              <w:ind w:left="360"/>
              <w:rPr>
                <w:rFonts w:ascii="Garamond" w:hAnsi="Garamond"/>
                <w:sz w:val="18"/>
                <w:szCs w:val="18"/>
              </w:rPr>
            </w:pPr>
            <w:r w:rsidRPr="004D531E">
              <w:rPr>
                <w:rFonts w:ascii="Garamond" w:hAnsi="Garamond"/>
                <w:sz w:val="18"/>
                <w:szCs w:val="18"/>
              </w:rPr>
              <w:t>Other</w:t>
            </w:r>
          </w:p>
          <w:p w14:paraId="30C6018C" w14:textId="77777777" w:rsidR="003E163E" w:rsidRPr="004D531E" w:rsidRDefault="003E163E" w:rsidP="009A3336">
            <w:pPr>
              <w:pStyle w:val="ListBullet"/>
              <w:numPr>
                <w:ilvl w:val="0"/>
                <w:numId w:val="18"/>
              </w:numPr>
              <w:ind w:left="360"/>
              <w:rPr>
                <w:rFonts w:ascii="Garamond" w:hAnsi="Garamond"/>
                <w:sz w:val="18"/>
                <w:szCs w:val="18"/>
              </w:rPr>
            </w:pPr>
            <w:r w:rsidRPr="004D531E">
              <w:rPr>
                <w:rFonts w:ascii="Garamond" w:hAnsi="Garamond"/>
                <w:sz w:val="18"/>
                <w:szCs w:val="18"/>
              </w:rPr>
              <w:t>Type ________</w:t>
            </w:r>
          </w:p>
        </w:tc>
        <w:tc>
          <w:tcPr>
            <w:tcW w:w="361" w:type="pct"/>
          </w:tcPr>
          <w:p w14:paraId="37361FCB" w14:textId="77777777" w:rsidR="003E163E" w:rsidRPr="004D531E" w:rsidRDefault="003E163E" w:rsidP="003B7EB3">
            <w:pPr>
              <w:pStyle w:val="ListBullet"/>
              <w:rPr>
                <w:rFonts w:ascii="Garamond" w:hAnsi="Garamond"/>
                <w:sz w:val="18"/>
                <w:szCs w:val="18"/>
              </w:rPr>
            </w:pPr>
          </w:p>
        </w:tc>
        <w:tc>
          <w:tcPr>
            <w:tcW w:w="794" w:type="pct"/>
          </w:tcPr>
          <w:p w14:paraId="326E709C" w14:textId="77777777" w:rsidR="003E163E" w:rsidRPr="004D531E" w:rsidRDefault="003E163E" w:rsidP="003B7EB3">
            <w:pPr>
              <w:pStyle w:val="ListBullet"/>
              <w:ind w:left="360"/>
              <w:rPr>
                <w:rFonts w:ascii="Garamond" w:hAnsi="Garamond"/>
                <w:sz w:val="18"/>
                <w:szCs w:val="18"/>
              </w:rPr>
            </w:pPr>
          </w:p>
          <w:p w14:paraId="51E2DD8C" w14:textId="77777777" w:rsidR="003E163E" w:rsidRPr="004D531E" w:rsidRDefault="003E163E" w:rsidP="003B7EB3">
            <w:pPr>
              <w:pStyle w:val="ListBullet"/>
              <w:ind w:left="360"/>
              <w:rPr>
                <w:rFonts w:ascii="Garamond" w:hAnsi="Garamond"/>
                <w:sz w:val="18"/>
                <w:szCs w:val="18"/>
              </w:rPr>
            </w:pPr>
          </w:p>
          <w:p w14:paraId="075A2BA4" w14:textId="77777777" w:rsidR="003E163E" w:rsidRPr="004D531E" w:rsidRDefault="003E163E" w:rsidP="009A3336">
            <w:pPr>
              <w:pStyle w:val="ListBullet"/>
              <w:numPr>
                <w:ilvl w:val="0"/>
                <w:numId w:val="18"/>
              </w:numPr>
              <w:ind w:left="360"/>
              <w:rPr>
                <w:rFonts w:ascii="Garamond" w:hAnsi="Garamond"/>
                <w:sz w:val="18"/>
                <w:szCs w:val="18"/>
              </w:rPr>
            </w:pPr>
            <w:r w:rsidRPr="004D531E">
              <w:rPr>
                <w:rFonts w:ascii="Garamond" w:hAnsi="Garamond"/>
                <w:sz w:val="18"/>
                <w:szCs w:val="18"/>
              </w:rPr>
              <w:t>HIV RNA (VL)</w:t>
            </w:r>
          </w:p>
          <w:p w14:paraId="2948D5A5" w14:textId="77777777" w:rsidR="003E163E" w:rsidRPr="004D531E" w:rsidRDefault="003E163E" w:rsidP="009A3336">
            <w:pPr>
              <w:pStyle w:val="ListBullet"/>
              <w:numPr>
                <w:ilvl w:val="0"/>
                <w:numId w:val="18"/>
              </w:numPr>
              <w:ind w:left="360"/>
              <w:rPr>
                <w:rFonts w:ascii="Garamond" w:hAnsi="Garamond"/>
                <w:sz w:val="18"/>
                <w:szCs w:val="18"/>
              </w:rPr>
            </w:pPr>
            <w:r w:rsidRPr="004D531E">
              <w:rPr>
                <w:rFonts w:ascii="Garamond" w:hAnsi="Garamond"/>
                <w:sz w:val="18"/>
                <w:szCs w:val="18"/>
              </w:rPr>
              <w:t>HIV Infant Testing</w:t>
            </w:r>
          </w:p>
        </w:tc>
        <w:tc>
          <w:tcPr>
            <w:tcW w:w="932" w:type="pct"/>
          </w:tcPr>
          <w:p w14:paraId="6A38F514" w14:textId="77777777" w:rsidR="003E163E" w:rsidRPr="004D531E" w:rsidRDefault="003E163E" w:rsidP="003B7EB3">
            <w:pPr>
              <w:pStyle w:val="ListBullet"/>
              <w:rPr>
                <w:rFonts w:ascii="Garamond" w:hAnsi="Garamond"/>
                <w:sz w:val="18"/>
                <w:szCs w:val="18"/>
              </w:rPr>
            </w:pPr>
            <w:r w:rsidRPr="004D531E">
              <w:rPr>
                <w:rFonts w:ascii="Garamond" w:hAnsi="Garamond"/>
                <w:sz w:val="18"/>
                <w:szCs w:val="18"/>
              </w:rPr>
              <w:t>Samples collected by:</w:t>
            </w:r>
          </w:p>
          <w:p w14:paraId="261EEDD0" w14:textId="77777777" w:rsidR="003E163E" w:rsidRPr="004D531E" w:rsidRDefault="003E163E" w:rsidP="003B7EB3">
            <w:pPr>
              <w:pStyle w:val="ListBullet"/>
              <w:rPr>
                <w:rFonts w:ascii="Garamond" w:hAnsi="Garamond"/>
                <w:sz w:val="18"/>
                <w:szCs w:val="18"/>
              </w:rPr>
            </w:pPr>
          </w:p>
          <w:p w14:paraId="0B960D79" w14:textId="77777777" w:rsidR="003E163E" w:rsidRPr="004D531E" w:rsidRDefault="003E163E" w:rsidP="003B7EB3">
            <w:r w:rsidRPr="004D531E">
              <w:rPr>
                <w:rFonts w:ascii="Garamond" w:hAnsi="Garamond"/>
                <w:sz w:val="18"/>
                <w:szCs w:val="18"/>
              </w:rPr>
              <w:t>_______________________</w:t>
            </w:r>
          </w:p>
          <w:p w14:paraId="168F8452" w14:textId="77777777" w:rsidR="003E163E" w:rsidRPr="004D531E" w:rsidRDefault="003E163E" w:rsidP="003B7EB3">
            <w:pPr>
              <w:pStyle w:val="ListBullet"/>
              <w:rPr>
                <w:rFonts w:ascii="Garamond" w:hAnsi="Garamond"/>
                <w:sz w:val="18"/>
                <w:szCs w:val="18"/>
              </w:rPr>
            </w:pPr>
          </w:p>
          <w:p w14:paraId="1AD3FB75" w14:textId="77777777" w:rsidR="003E163E" w:rsidRPr="004D531E" w:rsidRDefault="003E163E" w:rsidP="003B7EB3">
            <w:pPr>
              <w:pStyle w:val="ListBullet"/>
              <w:rPr>
                <w:rFonts w:ascii="Garamond" w:hAnsi="Garamond"/>
                <w:sz w:val="18"/>
                <w:szCs w:val="18"/>
              </w:rPr>
            </w:pPr>
            <w:r w:rsidRPr="004D531E">
              <w:rPr>
                <w:rFonts w:ascii="Garamond" w:hAnsi="Garamond"/>
                <w:sz w:val="18"/>
                <w:szCs w:val="18"/>
              </w:rPr>
              <w:t>Date: __________________</w:t>
            </w:r>
          </w:p>
          <w:p w14:paraId="51627DC9" w14:textId="77777777" w:rsidR="003E163E" w:rsidRPr="004D531E" w:rsidRDefault="003E163E" w:rsidP="003B7EB3">
            <w:pPr>
              <w:pStyle w:val="ListBullet"/>
              <w:rPr>
                <w:rFonts w:ascii="Garamond" w:hAnsi="Garamond"/>
                <w:sz w:val="18"/>
                <w:szCs w:val="18"/>
              </w:rPr>
            </w:pPr>
          </w:p>
          <w:p w14:paraId="4A807065" w14:textId="77777777" w:rsidR="003E163E" w:rsidRPr="004D531E" w:rsidRDefault="003E163E" w:rsidP="003B7EB3">
            <w:pPr>
              <w:pStyle w:val="ListBullet"/>
              <w:rPr>
                <w:rFonts w:ascii="Garamond" w:hAnsi="Garamond"/>
                <w:sz w:val="18"/>
                <w:szCs w:val="18"/>
              </w:rPr>
            </w:pPr>
            <w:r w:rsidRPr="004D531E">
              <w:rPr>
                <w:rFonts w:ascii="Garamond" w:hAnsi="Garamond"/>
                <w:sz w:val="18"/>
                <w:szCs w:val="18"/>
              </w:rPr>
              <w:t>Time: __________________</w:t>
            </w:r>
          </w:p>
        </w:tc>
        <w:tc>
          <w:tcPr>
            <w:tcW w:w="940" w:type="pct"/>
          </w:tcPr>
          <w:p w14:paraId="3C64AD81" w14:textId="77777777" w:rsidR="003E163E" w:rsidRPr="004D531E" w:rsidRDefault="003E163E" w:rsidP="009A3336">
            <w:pPr>
              <w:pStyle w:val="ListBullet"/>
              <w:numPr>
                <w:ilvl w:val="0"/>
                <w:numId w:val="18"/>
              </w:numPr>
              <w:ind w:left="360"/>
              <w:rPr>
                <w:rFonts w:ascii="Garamond" w:hAnsi="Garamond"/>
                <w:sz w:val="18"/>
                <w:szCs w:val="18"/>
              </w:rPr>
            </w:pPr>
            <w:r w:rsidRPr="004D531E">
              <w:rPr>
                <w:rFonts w:ascii="Garamond" w:hAnsi="Garamond"/>
                <w:b/>
                <w:sz w:val="18"/>
                <w:szCs w:val="18"/>
              </w:rPr>
              <w:t>Yes</w:t>
            </w:r>
            <w:r w:rsidRPr="004D531E">
              <w:rPr>
                <w:rFonts w:ascii="Garamond" w:hAnsi="Garamond"/>
                <w:sz w:val="18"/>
                <w:szCs w:val="18"/>
              </w:rPr>
              <w:t>, Reason for rejection:</w:t>
            </w:r>
          </w:p>
          <w:p w14:paraId="7D610D65" w14:textId="77777777" w:rsidR="003E163E" w:rsidRPr="004D531E" w:rsidRDefault="003E163E" w:rsidP="009A3336">
            <w:pPr>
              <w:pStyle w:val="ListBullet"/>
              <w:numPr>
                <w:ilvl w:val="0"/>
                <w:numId w:val="18"/>
              </w:numPr>
              <w:ind w:left="630"/>
              <w:rPr>
                <w:rFonts w:ascii="Garamond" w:hAnsi="Garamond"/>
                <w:sz w:val="18"/>
                <w:szCs w:val="18"/>
              </w:rPr>
            </w:pPr>
            <w:r w:rsidRPr="004D531E">
              <w:rPr>
                <w:rFonts w:ascii="Garamond" w:hAnsi="Garamond"/>
                <w:sz w:val="18"/>
                <w:szCs w:val="18"/>
              </w:rPr>
              <w:t>Clotted</w:t>
            </w:r>
          </w:p>
          <w:p w14:paraId="0F4BCC3D" w14:textId="77777777" w:rsidR="003E163E" w:rsidRPr="004D531E" w:rsidRDefault="003E163E" w:rsidP="009A3336">
            <w:pPr>
              <w:pStyle w:val="ListBullet"/>
              <w:numPr>
                <w:ilvl w:val="0"/>
                <w:numId w:val="18"/>
              </w:numPr>
              <w:ind w:left="630"/>
              <w:rPr>
                <w:rFonts w:ascii="Garamond" w:hAnsi="Garamond"/>
                <w:sz w:val="18"/>
                <w:szCs w:val="18"/>
              </w:rPr>
            </w:pPr>
            <w:r w:rsidRPr="004D531E">
              <w:rPr>
                <w:rFonts w:ascii="Garamond" w:hAnsi="Garamond"/>
                <w:sz w:val="18"/>
                <w:szCs w:val="18"/>
              </w:rPr>
              <w:t>Hemolyzed</w:t>
            </w:r>
          </w:p>
          <w:p w14:paraId="69E6ED0A" w14:textId="77777777" w:rsidR="003E163E" w:rsidRPr="004D531E" w:rsidRDefault="003E163E" w:rsidP="009A3336">
            <w:pPr>
              <w:pStyle w:val="ListBullet"/>
              <w:numPr>
                <w:ilvl w:val="0"/>
                <w:numId w:val="18"/>
              </w:numPr>
              <w:ind w:left="630"/>
              <w:rPr>
                <w:rFonts w:ascii="Garamond" w:hAnsi="Garamond"/>
                <w:sz w:val="18"/>
                <w:szCs w:val="18"/>
              </w:rPr>
            </w:pPr>
            <w:r w:rsidRPr="004D531E">
              <w:rPr>
                <w:rFonts w:ascii="Garamond" w:hAnsi="Garamond"/>
                <w:sz w:val="18"/>
                <w:szCs w:val="18"/>
              </w:rPr>
              <w:t>Insufficient volume</w:t>
            </w:r>
          </w:p>
          <w:p w14:paraId="5B209144" w14:textId="77777777" w:rsidR="003E163E" w:rsidRPr="004D531E" w:rsidRDefault="003E163E" w:rsidP="009A3336">
            <w:pPr>
              <w:pStyle w:val="ListBullet"/>
              <w:numPr>
                <w:ilvl w:val="0"/>
                <w:numId w:val="18"/>
              </w:numPr>
              <w:ind w:left="630"/>
              <w:rPr>
                <w:rFonts w:ascii="Garamond" w:hAnsi="Garamond"/>
                <w:sz w:val="18"/>
                <w:szCs w:val="18"/>
              </w:rPr>
            </w:pPr>
            <w:r w:rsidRPr="004D531E">
              <w:rPr>
                <w:rFonts w:ascii="Garamond" w:hAnsi="Garamond"/>
                <w:sz w:val="18"/>
                <w:szCs w:val="18"/>
              </w:rPr>
              <w:t>Other: ________</w:t>
            </w:r>
          </w:p>
        </w:tc>
        <w:tc>
          <w:tcPr>
            <w:tcW w:w="483" w:type="pct"/>
          </w:tcPr>
          <w:p w14:paraId="0B71C87B" w14:textId="77777777" w:rsidR="003E163E" w:rsidRPr="004D531E" w:rsidRDefault="003E163E" w:rsidP="003B7EB3">
            <w:pPr>
              <w:pStyle w:val="ListBullet"/>
              <w:rPr>
                <w:rFonts w:ascii="Garamond" w:hAnsi="Garamond"/>
                <w:sz w:val="18"/>
                <w:szCs w:val="18"/>
              </w:rPr>
            </w:pPr>
          </w:p>
        </w:tc>
      </w:tr>
    </w:tbl>
    <w:p w14:paraId="1BBA3725" w14:textId="51E23592" w:rsidR="003E163E" w:rsidRPr="004D531E" w:rsidRDefault="003E163E" w:rsidP="00A9136C">
      <w:pPr>
        <w:pStyle w:val="ListBullet"/>
        <w:rPr>
          <w:rFonts w:ascii="Garamond" w:hAnsi="Garamond"/>
        </w:rPr>
      </w:pPr>
    </w:p>
    <w:tbl>
      <w:tblPr>
        <w:tblStyle w:val="TableGrid"/>
        <w:tblW w:w="5000" w:type="pct"/>
        <w:tblLook w:val="04A0" w:firstRow="1" w:lastRow="0" w:firstColumn="1" w:lastColumn="0" w:noHBand="0" w:noVBand="1"/>
      </w:tblPr>
      <w:tblGrid>
        <w:gridCol w:w="6835"/>
        <w:gridCol w:w="630"/>
        <w:gridCol w:w="4320"/>
        <w:gridCol w:w="2605"/>
      </w:tblGrid>
      <w:tr w:rsidR="00984C7D" w:rsidRPr="004D531E" w14:paraId="183003EB" w14:textId="77777777" w:rsidTr="009465A0">
        <w:trPr>
          <w:trHeight w:val="206"/>
        </w:trPr>
        <w:tc>
          <w:tcPr>
            <w:tcW w:w="2594" w:type="pct"/>
            <w:gridSpan w:val="2"/>
            <w:vMerge w:val="restart"/>
          </w:tcPr>
          <w:p w14:paraId="3DB765DE" w14:textId="25FCF715" w:rsidR="00984C7D" w:rsidRPr="004D531E" w:rsidRDefault="00984C7D" w:rsidP="00A9136C">
            <w:pPr>
              <w:pStyle w:val="ListBullet"/>
              <w:rPr>
                <w:rFonts w:ascii="Garamond" w:hAnsi="Garamond"/>
                <w:sz w:val="18"/>
                <w:szCs w:val="18"/>
              </w:rPr>
            </w:pPr>
            <w:r w:rsidRPr="004D531E">
              <w:rPr>
                <w:rFonts w:ascii="Garamond" w:hAnsi="Garamond"/>
                <w:b/>
                <w:sz w:val="18"/>
                <w:szCs w:val="18"/>
              </w:rPr>
              <w:t>To be completed by designated clinic packing staff</w:t>
            </w:r>
            <w:r w:rsidRPr="004D531E">
              <w:rPr>
                <w:rFonts w:ascii="Garamond" w:hAnsi="Garamond"/>
                <w:sz w:val="18"/>
                <w:szCs w:val="18"/>
              </w:rPr>
              <w:t xml:space="preserve">  </w:t>
            </w:r>
            <w:r w:rsidRPr="004D531E">
              <w:rPr>
                <w:rFonts w:ascii="Garamond" w:hAnsi="Garamond"/>
                <w:sz w:val="18"/>
                <w:szCs w:val="18"/>
              </w:rPr>
              <w:sym w:font="Webdings" w:char="F063"/>
            </w:r>
            <w:r w:rsidRPr="004D531E">
              <w:rPr>
                <w:rFonts w:ascii="Garamond" w:hAnsi="Garamond"/>
                <w:sz w:val="18"/>
                <w:szCs w:val="18"/>
              </w:rPr>
              <w:t xml:space="preserve"> Nurse  </w:t>
            </w:r>
            <w:r w:rsidRPr="004D531E">
              <w:rPr>
                <w:rFonts w:ascii="Garamond" w:hAnsi="Garamond"/>
                <w:sz w:val="18"/>
                <w:szCs w:val="18"/>
              </w:rPr>
              <w:sym w:font="Webdings" w:char="F063"/>
            </w:r>
            <w:r w:rsidRPr="004D531E">
              <w:rPr>
                <w:rFonts w:ascii="Garamond" w:hAnsi="Garamond"/>
                <w:sz w:val="18"/>
                <w:szCs w:val="18"/>
              </w:rPr>
              <w:t xml:space="preserve"> Lab  </w:t>
            </w:r>
            <w:r w:rsidRPr="004D531E">
              <w:rPr>
                <w:rFonts w:ascii="Garamond" w:hAnsi="Garamond"/>
                <w:sz w:val="18"/>
                <w:szCs w:val="18"/>
              </w:rPr>
              <w:sym w:font="Webdings" w:char="F063"/>
            </w:r>
            <w:r w:rsidRPr="004D531E">
              <w:rPr>
                <w:rFonts w:ascii="Garamond" w:hAnsi="Garamond"/>
                <w:sz w:val="18"/>
                <w:szCs w:val="18"/>
              </w:rPr>
              <w:t xml:space="preserve"> Assist  </w:t>
            </w:r>
            <w:r w:rsidRPr="004D531E">
              <w:rPr>
                <w:rFonts w:ascii="Garamond" w:hAnsi="Garamond"/>
                <w:sz w:val="18"/>
                <w:szCs w:val="18"/>
              </w:rPr>
              <w:sym w:font="Webdings" w:char="F063"/>
            </w:r>
            <w:r w:rsidRPr="004D531E">
              <w:rPr>
                <w:rFonts w:ascii="Garamond" w:hAnsi="Garamond"/>
                <w:sz w:val="18"/>
                <w:szCs w:val="18"/>
              </w:rPr>
              <w:t xml:space="preserve"> Phlebotomist    Date __/__/____</w:t>
            </w:r>
          </w:p>
          <w:p w14:paraId="26617617" w14:textId="0BE62D7A" w:rsidR="00984C7D" w:rsidRPr="004D531E" w:rsidRDefault="00984C7D" w:rsidP="00A9136C">
            <w:pPr>
              <w:pStyle w:val="ListBullet"/>
              <w:rPr>
                <w:rFonts w:ascii="Garamond" w:hAnsi="Garamond"/>
                <w:sz w:val="18"/>
                <w:szCs w:val="18"/>
              </w:rPr>
            </w:pPr>
            <w:r w:rsidRPr="004D531E">
              <w:rPr>
                <w:rFonts w:ascii="Garamond" w:hAnsi="Garamond"/>
                <w:sz w:val="18"/>
                <w:szCs w:val="18"/>
              </w:rPr>
              <w:t xml:space="preserve">Requisition form complete? </w:t>
            </w:r>
            <w:r w:rsidRPr="004D531E">
              <w:rPr>
                <w:rFonts w:ascii="Garamond" w:hAnsi="Garamond"/>
                <w:sz w:val="18"/>
                <w:szCs w:val="18"/>
              </w:rPr>
              <w:sym w:font="Webdings" w:char="F063"/>
            </w:r>
            <w:r w:rsidRPr="004D531E">
              <w:rPr>
                <w:rFonts w:ascii="Garamond" w:hAnsi="Garamond"/>
                <w:sz w:val="18"/>
                <w:szCs w:val="18"/>
              </w:rPr>
              <w:t xml:space="preserve"> Yes or </w:t>
            </w:r>
            <w:r w:rsidRPr="004D531E">
              <w:rPr>
                <w:rFonts w:ascii="Garamond" w:hAnsi="Garamond"/>
                <w:sz w:val="18"/>
                <w:szCs w:val="18"/>
              </w:rPr>
              <w:sym w:font="Webdings" w:char="F063"/>
            </w:r>
            <w:r w:rsidRPr="004D531E">
              <w:rPr>
                <w:rFonts w:ascii="Garamond" w:hAnsi="Garamond"/>
                <w:sz w:val="18"/>
                <w:szCs w:val="18"/>
              </w:rPr>
              <w:t xml:space="preserve"> No     If No, please explain _______________________</w:t>
            </w:r>
          </w:p>
          <w:p w14:paraId="39EBA834" w14:textId="3EF494BB" w:rsidR="00984C7D" w:rsidRPr="004D531E" w:rsidRDefault="00984C7D" w:rsidP="00A9136C">
            <w:pPr>
              <w:pStyle w:val="ListBullet"/>
              <w:rPr>
                <w:rFonts w:ascii="Garamond" w:hAnsi="Garamond"/>
                <w:sz w:val="18"/>
                <w:szCs w:val="18"/>
              </w:rPr>
            </w:pPr>
            <w:r w:rsidRPr="004D531E">
              <w:rPr>
                <w:rFonts w:ascii="Garamond" w:hAnsi="Garamond"/>
                <w:sz w:val="18"/>
                <w:szCs w:val="18"/>
              </w:rPr>
              <w:t xml:space="preserve">Total number of tubes confirmed? </w:t>
            </w:r>
            <w:r w:rsidRPr="004D531E">
              <w:rPr>
                <w:rFonts w:ascii="Garamond" w:hAnsi="Garamond"/>
                <w:sz w:val="18"/>
                <w:szCs w:val="18"/>
              </w:rPr>
              <w:sym w:font="Webdings" w:char="F063"/>
            </w:r>
            <w:r w:rsidRPr="004D531E">
              <w:rPr>
                <w:rFonts w:ascii="Garamond" w:hAnsi="Garamond"/>
                <w:sz w:val="18"/>
                <w:szCs w:val="18"/>
              </w:rPr>
              <w:t xml:space="preserve"> Yes or </w:t>
            </w:r>
            <w:r w:rsidRPr="004D531E">
              <w:rPr>
                <w:rFonts w:ascii="Garamond" w:hAnsi="Garamond"/>
                <w:sz w:val="18"/>
                <w:szCs w:val="18"/>
              </w:rPr>
              <w:sym w:font="Webdings" w:char="F063"/>
            </w:r>
            <w:r w:rsidRPr="004D531E">
              <w:rPr>
                <w:rFonts w:ascii="Garamond" w:hAnsi="Garamond"/>
                <w:sz w:val="18"/>
                <w:szCs w:val="18"/>
              </w:rPr>
              <w:t xml:space="preserve"> No     If No, please explain __________________</w:t>
            </w:r>
          </w:p>
          <w:p w14:paraId="257F9666" w14:textId="2996A2A3" w:rsidR="00984C7D" w:rsidRPr="004D531E" w:rsidRDefault="00984C7D" w:rsidP="00A9136C">
            <w:pPr>
              <w:pStyle w:val="ListBullet"/>
              <w:rPr>
                <w:rFonts w:ascii="Garamond" w:hAnsi="Garamond"/>
                <w:sz w:val="18"/>
                <w:szCs w:val="18"/>
              </w:rPr>
            </w:pPr>
            <w:r w:rsidRPr="004D531E">
              <w:rPr>
                <w:rFonts w:ascii="Garamond" w:hAnsi="Garamond"/>
                <w:sz w:val="18"/>
                <w:szCs w:val="18"/>
              </w:rPr>
              <w:t xml:space="preserve">Samples packed according to standard operating procedure? </w:t>
            </w:r>
            <w:r w:rsidRPr="004D531E">
              <w:rPr>
                <w:rFonts w:ascii="Garamond" w:hAnsi="Garamond"/>
                <w:sz w:val="18"/>
                <w:szCs w:val="18"/>
              </w:rPr>
              <w:sym w:font="Webdings" w:char="F063"/>
            </w:r>
            <w:r w:rsidRPr="004D531E">
              <w:rPr>
                <w:rFonts w:ascii="Garamond" w:hAnsi="Garamond"/>
                <w:sz w:val="18"/>
                <w:szCs w:val="18"/>
              </w:rPr>
              <w:t xml:space="preserve"> Yes or </w:t>
            </w:r>
            <w:r w:rsidRPr="004D531E">
              <w:rPr>
                <w:rFonts w:ascii="Garamond" w:hAnsi="Garamond"/>
                <w:sz w:val="18"/>
                <w:szCs w:val="18"/>
              </w:rPr>
              <w:sym w:font="Webdings" w:char="F063"/>
            </w:r>
            <w:r w:rsidRPr="004D531E">
              <w:rPr>
                <w:rFonts w:ascii="Garamond" w:hAnsi="Garamond"/>
                <w:sz w:val="18"/>
                <w:szCs w:val="18"/>
              </w:rPr>
              <w:t xml:space="preserve"> No</w:t>
            </w:r>
          </w:p>
          <w:p w14:paraId="46CBAD56" w14:textId="6B9DEB18" w:rsidR="00984C7D" w:rsidRPr="004D531E" w:rsidRDefault="00984C7D" w:rsidP="00A9136C">
            <w:pPr>
              <w:pStyle w:val="ListBullet"/>
              <w:rPr>
                <w:rFonts w:ascii="Garamond" w:hAnsi="Garamond"/>
                <w:sz w:val="18"/>
                <w:szCs w:val="18"/>
              </w:rPr>
            </w:pPr>
            <w:r w:rsidRPr="004D531E">
              <w:rPr>
                <w:rFonts w:ascii="Garamond" w:hAnsi="Garamond"/>
                <w:sz w:val="18"/>
                <w:szCs w:val="18"/>
              </w:rPr>
              <w:t>If No, please explain _____________</w:t>
            </w:r>
          </w:p>
          <w:p w14:paraId="6B93F0DB" w14:textId="387FFFEC" w:rsidR="00984C7D" w:rsidRPr="004D531E" w:rsidRDefault="00984C7D" w:rsidP="00A9136C">
            <w:pPr>
              <w:pStyle w:val="ListBullet"/>
              <w:rPr>
                <w:rFonts w:ascii="Garamond" w:hAnsi="Garamond"/>
                <w:sz w:val="18"/>
                <w:szCs w:val="18"/>
              </w:rPr>
            </w:pPr>
            <w:r w:rsidRPr="004D531E">
              <w:rPr>
                <w:rFonts w:ascii="Garamond" w:hAnsi="Garamond"/>
                <w:sz w:val="18"/>
                <w:szCs w:val="18"/>
              </w:rPr>
              <w:t xml:space="preserve">Data logger properly placed in the cooler box?  </w:t>
            </w:r>
            <w:r w:rsidRPr="004D531E">
              <w:rPr>
                <w:rFonts w:ascii="Garamond" w:hAnsi="Garamond"/>
                <w:sz w:val="18"/>
                <w:szCs w:val="18"/>
              </w:rPr>
              <w:sym w:font="Webdings" w:char="F063"/>
            </w:r>
            <w:r w:rsidRPr="004D531E">
              <w:rPr>
                <w:rFonts w:ascii="Garamond" w:hAnsi="Garamond"/>
                <w:sz w:val="18"/>
                <w:szCs w:val="18"/>
              </w:rPr>
              <w:t xml:space="preserve"> Yes or </w:t>
            </w:r>
            <w:r w:rsidRPr="004D531E">
              <w:rPr>
                <w:rFonts w:ascii="Garamond" w:hAnsi="Garamond"/>
                <w:sz w:val="18"/>
                <w:szCs w:val="18"/>
              </w:rPr>
              <w:sym w:font="Webdings" w:char="F063"/>
            </w:r>
            <w:r w:rsidRPr="004D531E">
              <w:rPr>
                <w:rFonts w:ascii="Garamond" w:hAnsi="Garamond"/>
                <w:sz w:val="18"/>
                <w:szCs w:val="18"/>
              </w:rPr>
              <w:t xml:space="preserve"> No      If No, please explain _______</w:t>
            </w:r>
          </w:p>
          <w:p w14:paraId="3FED11EF" w14:textId="2A6EDBEB" w:rsidR="00984C7D" w:rsidRPr="004D531E" w:rsidRDefault="00984C7D" w:rsidP="00A9136C">
            <w:pPr>
              <w:pStyle w:val="ListBullet"/>
              <w:rPr>
                <w:rFonts w:ascii="Garamond" w:hAnsi="Garamond"/>
                <w:sz w:val="18"/>
                <w:szCs w:val="18"/>
              </w:rPr>
            </w:pPr>
            <w:r w:rsidRPr="004D531E">
              <w:rPr>
                <w:rFonts w:ascii="Garamond" w:hAnsi="Garamond"/>
                <w:b/>
                <w:sz w:val="18"/>
                <w:szCs w:val="18"/>
              </w:rPr>
              <w:t>Clinic packaging staff signature</w:t>
            </w:r>
            <w:r w:rsidRPr="004D531E">
              <w:rPr>
                <w:rFonts w:ascii="Garamond" w:hAnsi="Garamond"/>
                <w:sz w:val="18"/>
                <w:szCs w:val="18"/>
              </w:rPr>
              <w:t xml:space="preserve">: _________________________________________ </w:t>
            </w:r>
          </w:p>
        </w:tc>
        <w:tc>
          <w:tcPr>
            <w:tcW w:w="2406" w:type="pct"/>
            <w:gridSpan w:val="2"/>
            <w:tcBorders>
              <w:bottom w:val="nil"/>
            </w:tcBorders>
          </w:tcPr>
          <w:p w14:paraId="04D5C695" w14:textId="71A09E30" w:rsidR="00984C7D" w:rsidRPr="004D531E" w:rsidRDefault="00984C7D" w:rsidP="00A9136C">
            <w:pPr>
              <w:pStyle w:val="ListBullet"/>
              <w:rPr>
                <w:rFonts w:ascii="Garamond" w:hAnsi="Garamond"/>
                <w:sz w:val="18"/>
                <w:szCs w:val="18"/>
              </w:rPr>
            </w:pPr>
            <w:r w:rsidRPr="004D531E">
              <w:rPr>
                <w:rFonts w:ascii="Garamond" w:hAnsi="Garamond"/>
                <w:b/>
                <w:sz w:val="18"/>
                <w:szCs w:val="18"/>
              </w:rPr>
              <w:t>Verification by Clinic Manager</w:t>
            </w:r>
            <w:r w:rsidRPr="004D531E">
              <w:rPr>
                <w:rFonts w:ascii="Garamond" w:hAnsi="Garamond"/>
                <w:sz w:val="18"/>
                <w:szCs w:val="18"/>
              </w:rPr>
              <w:t xml:space="preserve"> Date: __/__/____  Time: __:_</w:t>
            </w:r>
          </w:p>
        </w:tc>
      </w:tr>
      <w:tr w:rsidR="00D242B5" w:rsidRPr="004D531E" w14:paraId="7C0E0081" w14:textId="77777777" w:rsidTr="009465A0">
        <w:trPr>
          <w:trHeight w:val="708"/>
        </w:trPr>
        <w:tc>
          <w:tcPr>
            <w:tcW w:w="2594" w:type="pct"/>
            <w:gridSpan w:val="2"/>
            <w:vMerge/>
          </w:tcPr>
          <w:p w14:paraId="555074E8" w14:textId="77777777" w:rsidR="00D242B5" w:rsidRPr="004D531E" w:rsidRDefault="00D242B5" w:rsidP="00A9136C">
            <w:pPr>
              <w:pStyle w:val="ListBullet"/>
              <w:rPr>
                <w:rFonts w:ascii="Garamond" w:hAnsi="Garamond"/>
                <w:sz w:val="18"/>
                <w:szCs w:val="18"/>
              </w:rPr>
            </w:pPr>
          </w:p>
        </w:tc>
        <w:tc>
          <w:tcPr>
            <w:tcW w:w="1501" w:type="pct"/>
            <w:tcBorders>
              <w:top w:val="nil"/>
              <w:right w:val="nil"/>
            </w:tcBorders>
          </w:tcPr>
          <w:p w14:paraId="6FFF786B" w14:textId="4417748D" w:rsidR="00D242B5" w:rsidRPr="004D531E" w:rsidRDefault="00984C7D" w:rsidP="00A9136C">
            <w:pPr>
              <w:pStyle w:val="ListBullet"/>
              <w:rPr>
                <w:rFonts w:ascii="Garamond" w:hAnsi="Garamond"/>
                <w:sz w:val="18"/>
                <w:szCs w:val="18"/>
              </w:rPr>
            </w:pPr>
            <w:r w:rsidRPr="004D531E">
              <w:rPr>
                <w:rFonts w:ascii="Garamond" w:hAnsi="Garamond"/>
                <w:sz w:val="18"/>
                <w:szCs w:val="18"/>
              </w:rPr>
              <w:t xml:space="preserve">Requisition form complete? </w:t>
            </w:r>
            <w:r w:rsidRPr="004D531E">
              <w:rPr>
                <w:rFonts w:ascii="Garamond" w:hAnsi="Garamond"/>
                <w:sz w:val="18"/>
                <w:szCs w:val="18"/>
              </w:rPr>
              <w:sym w:font="Webdings" w:char="F063"/>
            </w:r>
            <w:r w:rsidRPr="004D531E">
              <w:rPr>
                <w:rFonts w:ascii="Garamond" w:hAnsi="Garamond"/>
                <w:sz w:val="18"/>
                <w:szCs w:val="18"/>
              </w:rPr>
              <w:t xml:space="preserve"> Yes or </w:t>
            </w:r>
            <w:r w:rsidRPr="004D531E">
              <w:rPr>
                <w:rFonts w:ascii="Garamond" w:hAnsi="Garamond"/>
                <w:sz w:val="18"/>
                <w:szCs w:val="18"/>
              </w:rPr>
              <w:sym w:font="Webdings" w:char="F063"/>
            </w:r>
            <w:r w:rsidRPr="004D531E">
              <w:rPr>
                <w:rFonts w:ascii="Garamond" w:hAnsi="Garamond"/>
                <w:sz w:val="18"/>
                <w:szCs w:val="18"/>
              </w:rPr>
              <w:t xml:space="preserve"> No</w:t>
            </w:r>
          </w:p>
          <w:p w14:paraId="0172B8E5" w14:textId="5621AA30" w:rsidR="00984C7D" w:rsidRPr="004D531E" w:rsidRDefault="00984C7D" w:rsidP="00A9136C">
            <w:pPr>
              <w:pStyle w:val="ListBullet"/>
              <w:rPr>
                <w:rFonts w:ascii="Garamond" w:hAnsi="Garamond"/>
                <w:sz w:val="18"/>
                <w:szCs w:val="18"/>
              </w:rPr>
            </w:pPr>
            <w:r w:rsidRPr="004D531E">
              <w:rPr>
                <w:rFonts w:ascii="Garamond" w:hAnsi="Garamond"/>
                <w:sz w:val="18"/>
                <w:szCs w:val="18"/>
              </w:rPr>
              <w:t>Total number of tubes confirmed?</w:t>
            </w:r>
            <w:r w:rsidR="00F851B7" w:rsidRPr="004D531E">
              <w:rPr>
                <w:rFonts w:ascii="Garamond" w:hAnsi="Garamond"/>
                <w:sz w:val="18"/>
                <w:szCs w:val="18"/>
              </w:rPr>
              <w:t xml:space="preserve"> </w:t>
            </w:r>
            <w:r w:rsidRPr="004D531E">
              <w:rPr>
                <w:rFonts w:ascii="Garamond" w:hAnsi="Garamond"/>
                <w:sz w:val="18"/>
                <w:szCs w:val="18"/>
              </w:rPr>
              <w:sym w:font="Webdings" w:char="F063"/>
            </w:r>
            <w:r w:rsidRPr="004D531E">
              <w:rPr>
                <w:rFonts w:ascii="Garamond" w:hAnsi="Garamond"/>
                <w:sz w:val="18"/>
                <w:szCs w:val="18"/>
              </w:rPr>
              <w:t xml:space="preserve"> Yes or </w:t>
            </w:r>
            <w:r w:rsidRPr="004D531E">
              <w:rPr>
                <w:rFonts w:ascii="Garamond" w:hAnsi="Garamond"/>
                <w:sz w:val="18"/>
                <w:szCs w:val="18"/>
              </w:rPr>
              <w:sym w:font="Webdings" w:char="F063"/>
            </w:r>
            <w:r w:rsidRPr="004D531E">
              <w:rPr>
                <w:rFonts w:ascii="Garamond" w:hAnsi="Garamond"/>
                <w:sz w:val="18"/>
                <w:szCs w:val="18"/>
              </w:rPr>
              <w:t xml:space="preserve"> No</w:t>
            </w:r>
          </w:p>
          <w:p w14:paraId="04894F19" w14:textId="77777777" w:rsidR="00984C7D" w:rsidRPr="004D531E" w:rsidRDefault="00984C7D" w:rsidP="00A9136C">
            <w:pPr>
              <w:pStyle w:val="ListBullet"/>
              <w:rPr>
                <w:rFonts w:ascii="Garamond" w:hAnsi="Garamond"/>
                <w:sz w:val="18"/>
                <w:szCs w:val="18"/>
              </w:rPr>
            </w:pPr>
            <w:r w:rsidRPr="004D531E">
              <w:rPr>
                <w:rFonts w:ascii="Garamond" w:hAnsi="Garamond"/>
                <w:sz w:val="18"/>
                <w:szCs w:val="18"/>
              </w:rPr>
              <w:t>Sample packed according to standard operating procedure?</w:t>
            </w:r>
          </w:p>
          <w:p w14:paraId="0C9B4E10" w14:textId="7DC09C86" w:rsidR="00984C7D" w:rsidRPr="004D531E" w:rsidRDefault="00984C7D" w:rsidP="00A9136C">
            <w:pPr>
              <w:pStyle w:val="ListBullet"/>
              <w:rPr>
                <w:rFonts w:ascii="Garamond" w:hAnsi="Garamond"/>
                <w:sz w:val="18"/>
                <w:szCs w:val="18"/>
              </w:rPr>
            </w:pPr>
            <w:r w:rsidRPr="004D531E">
              <w:rPr>
                <w:rFonts w:ascii="Garamond" w:hAnsi="Garamond"/>
                <w:sz w:val="18"/>
                <w:szCs w:val="18"/>
              </w:rPr>
              <w:t xml:space="preserve">Ice pack frozen? </w:t>
            </w:r>
            <w:r w:rsidRPr="004D531E">
              <w:rPr>
                <w:rFonts w:ascii="Garamond" w:hAnsi="Garamond"/>
                <w:sz w:val="18"/>
                <w:szCs w:val="18"/>
              </w:rPr>
              <w:sym w:font="Webdings" w:char="F063"/>
            </w:r>
            <w:r w:rsidRPr="004D531E">
              <w:rPr>
                <w:rFonts w:ascii="Garamond" w:hAnsi="Garamond"/>
                <w:sz w:val="18"/>
                <w:szCs w:val="18"/>
              </w:rPr>
              <w:t xml:space="preserve"> Yes or </w:t>
            </w:r>
            <w:r w:rsidRPr="004D531E">
              <w:rPr>
                <w:rFonts w:ascii="Garamond" w:hAnsi="Garamond"/>
                <w:sz w:val="18"/>
                <w:szCs w:val="18"/>
              </w:rPr>
              <w:sym w:font="Webdings" w:char="F063"/>
            </w:r>
            <w:r w:rsidRPr="004D531E">
              <w:rPr>
                <w:rFonts w:ascii="Garamond" w:hAnsi="Garamond"/>
                <w:sz w:val="18"/>
                <w:szCs w:val="18"/>
              </w:rPr>
              <w:t xml:space="preserve"> No</w:t>
            </w:r>
          </w:p>
          <w:p w14:paraId="18B952D1" w14:textId="0A8AC608" w:rsidR="00984C7D" w:rsidRPr="004D531E" w:rsidRDefault="00984C7D" w:rsidP="00A9136C">
            <w:pPr>
              <w:pStyle w:val="ListBullet"/>
              <w:rPr>
                <w:rFonts w:ascii="Garamond" w:hAnsi="Garamond"/>
                <w:sz w:val="18"/>
                <w:szCs w:val="18"/>
              </w:rPr>
            </w:pPr>
            <w:r w:rsidRPr="004D531E">
              <w:rPr>
                <w:rFonts w:ascii="Garamond" w:hAnsi="Garamond"/>
                <w:sz w:val="18"/>
                <w:szCs w:val="18"/>
              </w:rPr>
              <w:t xml:space="preserve">Data logger properly placed in cooler? </w:t>
            </w:r>
            <w:r w:rsidRPr="004D531E">
              <w:rPr>
                <w:rFonts w:ascii="Garamond" w:hAnsi="Garamond"/>
                <w:sz w:val="18"/>
                <w:szCs w:val="18"/>
              </w:rPr>
              <w:sym w:font="Webdings" w:char="F063"/>
            </w:r>
            <w:r w:rsidRPr="004D531E">
              <w:rPr>
                <w:rFonts w:ascii="Garamond" w:hAnsi="Garamond"/>
                <w:sz w:val="18"/>
                <w:szCs w:val="18"/>
              </w:rPr>
              <w:t xml:space="preserve"> Yes or </w:t>
            </w:r>
            <w:r w:rsidRPr="004D531E">
              <w:rPr>
                <w:rFonts w:ascii="Garamond" w:hAnsi="Garamond"/>
                <w:sz w:val="18"/>
                <w:szCs w:val="18"/>
              </w:rPr>
              <w:sym w:font="Webdings" w:char="F063"/>
            </w:r>
            <w:r w:rsidRPr="004D531E">
              <w:rPr>
                <w:rFonts w:ascii="Garamond" w:hAnsi="Garamond"/>
                <w:sz w:val="18"/>
                <w:szCs w:val="18"/>
              </w:rPr>
              <w:t xml:space="preserve"> No</w:t>
            </w:r>
          </w:p>
        </w:tc>
        <w:tc>
          <w:tcPr>
            <w:tcW w:w="905" w:type="pct"/>
            <w:tcBorders>
              <w:top w:val="nil"/>
              <w:left w:val="nil"/>
            </w:tcBorders>
          </w:tcPr>
          <w:p w14:paraId="2FADCA94" w14:textId="77777777" w:rsidR="00D242B5" w:rsidRPr="004D531E" w:rsidRDefault="00984C7D" w:rsidP="00A9136C">
            <w:pPr>
              <w:pStyle w:val="ListBullet"/>
              <w:rPr>
                <w:rFonts w:ascii="Garamond" w:hAnsi="Garamond"/>
                <w:sz w:val="18"/>
                <w:szCs w:val="18"/>
              </w:rPr>
            </w:pPr>
            <w:r w:rsidRPr="004D531E">
              <w:rPr>
                <w:rFonts w:ascii="Garamond" w:hAnsi="Garamond"/>
                <w:sz w:val="18"/>
                <w:szCs w:val="18"/>
              </w:rPr>
              <w:t>Verified by Manager, Initial ____</w:t>
            </w:r>
          </w:p>
          <w:p w14:paraId="5FFC58A6" w14:textId="77777777" w:rsidR="00984C7D" w:rsidRPr="004D531E" w:rsidRDefault="00984C7D" w:rsidP="00A9136C">
            <w:pPr>
              <w:pStyle w:val="ListBullet"/>
              <w:rPr>
                <w:rFonts w:ascii="Garamond" w:hAnsi="Garamond"/>
                <w:sz w:val="18"/>
                <w:szCs w:val="18"/>
              </w:rPr>
            </w:pPr>
            <w:r w:rsidRPr="004D531E">
              <w:rPr>
                <w:rFonts w:ascii="Garamond" w:hAnsi="Garamond"/>
                <w:sz w:val="18"/>
                <w:szCs w:val="18"/>
              </w:rPr>
              <w:t>Verified by Manager, Initial ____</w:t>
            </w:r>
          </w:p>
          <w:p w14:paraId="67A39743" w14:textId="77777777" w:rsidR="00984C7D" w:rsidRPr="004D531E" w:rsidRDefault="00984C7D" w:rsidP="00A9136C">
            <w:pPr>
              <w:pStyle w:val="ListBullet"/>
              <w:rPr>
                <w:rFonts w:ascii="Garamond" w:hAnsi="Garamond"/>
                <w:sz w:val="18"/>
                <w:szCs w:val="18"/>
              </w:rPr>
            </w:pPr>
          </w:p>
          <w:p w14:paraId="58DAE86F" w14:textId="77777777" w:rsidR="00984C7D" w:rsidRPr="004D531E" w:rsidRDefault="00984C7D" w:rsidP="00A9136C">
            <w:pPr>
              <w:pStyle w:val="ListBullet"/>
              <w:rPr>
                <w:rFonts w:ascii="Garamond" w:hAnsi="Garamond"/>
                <w:sz w:val="18"/>
                <w:szCs w:val="18"/>
              </w:rPr>
            </w:pPr>
            <w:r w:rsidRPr="004D531E">
              <w:rPr>
                <w:rFonts w:ascii="Garamond" w:hAnsi="Garamond"/>
                <w:sz w:val="18"/>
                <w:szCs w:val="18"/>
              </w:rPr>
              <w:t>Verified by Manager, Initial ____</w:t>
            </w:r>
          </w:p>
          <w:p w14:paraId="281CD0A5" w14:textId="77777777" w:rsidR="00984C7D" w:rsidRPr="004D531E" w:rsidRDefault="00984C7D" w:rsidP="00A9136C">
            <w:pPr>
              <w:pStyle w:val="ListBullet"/>
              <w:rPr>
                <w:rFonts w:ascii="Garamond" w:hAnsi="Garamond"/>
                <w:sz w:val="18"/>
                <w:szCs w:val="18"/>
              </w:rPr>
            </w:pPr>
            <w:r w:rsidRPr="004D531E">
              <w:rPr>
                <w:rFonts w:ascii="Garamond" w:hAnsi="Garamond"/>
                <w:sz w:val="18"/>
                <w:szCs w:val="18"/>
              </w:rPr>
              <w:t>Verified by Manager, Initial ____</w:t>
            </w:r>
          </w:p>
          <w:p w14:paraId="0AA1CBA4" w14:textId="747D1F48" w:rsidR="00984C7D" w:rsidRPr="004D531E" w:rsidRDefault="00984C7D" w:rsidP="00A9136C">
            <w:pPr>
              <w:pStyle w:val="ListBullet"/>
              <w:rPr>
                <w:rFonts w:ascii="Garamond" w:hAnsi="Garamond"/>
                <w:sz w:val="18"/>
                <w:szCs w:val="18"/>
              </w:rPr>
            </w:pPr>
            <w:r w:rsidRPr="004D531E">
              <w:rPr>
                <w:rFonts w:ascii="Garamond" w:hAnsi="Garamond"/>
                <w:sz w:val="18"/>
                <w:szCs w:val="18"/>
              </w:rPr>
              <w:t>Verified by Manager, Initial ____</w:t>
            </w:r>
          </w:p>
        </w:tc>
      </w:tr>
      <w:tr w:rsidR="00C516EE" w:rsidRPr="004D531E" w14:paraId="10749EF3" w14:textId="77777777" w:rsidTr="00F851B7">
        <w:tc>
          <w:tcPr>
            <w:tcW w:w="2375" w:type="pct"/>
          </w:tcPr>
          <w:p w14:paraId="16DE2FFB" w14:textId="77777777" w:rsidR="00C516EE" w:rsidRPr="004D531E" w:rsidRDefault="00C516EE" w:rsidP="00A9136C">
            <w:pPr>
              <w:pStyle w:val="ListBullet"/>
              <w:rPr>
                <w:rFonts w:ascii="Garamond" w:hAnsi="Garamond"/>
                <w:b/>
                <w:sz w:val="18"/>
                <w:szCs w:val="18"/>
              </w:rPr>
            </w:pPr>
            <w:r w:rsidRPr="004D531E">
              <w:rPr>
                <w:rFonts w:ascii="Garamond" w:hAnsi="Garamond"/>
                <w:b/>
                <w:sz w:val="18"/>
                <w:szCs w:val="18"/>
              </w:rPr>
              <w:t>To be completed by designated driver for transport</w:t>
            </w:r>
          </w:p>
          <w:p w14:paraId="2931B7EC" w14:textId="29053014" w:rsidR="00C516EE" w:rsidRPr="004D531E" w:rsidRDefault="00C516EE" w:rsidP="00A9136C">
            <w:pPr>
              <w:pStyle w:val="ListBullet"/>
              <w:rPr>
                <w:rFonts w:ascii="Garamond" w:hAnsi="Garamond"/>
                <w:sz w:val="18"/>
                <w:szCs w:val="18"/>
              </w:rPr>
            </w:pPr>
            <w:r w:rsidRPr="004D531E">
              <w:rPr>
                <w:rFonts w:ascii="Garamond" w:hAnsi="Garamond"/>
                <w:sz w:val="18"/>
                <w:szCs w:val="18"/>
              </w:rPr>
              <w:t>Pick-up date:  __/__/____     Pick-up t</w:t>
            </w:r>
            <w:r w:rsidR="00F851B7" w:rsidRPr="004D531E">
              <w:rPr>
                <w:rFonts w:ascii="Garamond" w:hAnsi="Garamond"/>
                <w:sz w:val="18"/>
                <w:szCs w:val="18"/>
              </w:rPr>
              <w:t>i</w:t>
            </w:r>
            <w:r w:rsidRPr="004D531E">
              <w:rPr>
                <w:rFonts w:ascii="Garamond" w:hAnsi="Garamond"/>
                <w:sz w:val="18"/>
                <w:szCs w:val="18"/>
              </w:rPr>
              <w:t>me: __/__/____</w:t>
            </w:r>
          </w:p>
          <w:p w14:paraId="0D95630C" w14:textId="2E654536" w:rsidR="00F851B7" w:rsidRPr="004D531E" w:rsidRDefault="00F851B7" w:rsidP="00F851B7">
            <w:pPr>
              <w:pStyle w:val="ListBullet"/>
              <w:rPr>
                <w:rFonts w:ascii="Garamond" w:hAnsi="Garamond"/>
                <w:sz w:val="18"/>
                <w:szCs w:val="18"/>
              </w:rPr>
            </w:pPr>
            <w:r w:rsidRPr="004D531E">
              <w:rPr>
                <w:rFonts w:ascii="Garamond" w:hAnsi="Garamond"/>
                <w:sz w:val="18"/>
                <w:szCs w:val="18"/>
              </w:rPr>
              <w:t xml:space="preserve">Confirm lab request form is available: </w:t>
            </w:r>
            <w:r w:rsidRPr="004D531E">
              <w:rPr>
                <w:rFonts w:ascii="Garamond" w:hAnsi="Garamond"/>
                <w:sz w:val="18"/>
                <w:szCs w:val="18"/>
              </w:rPr>
              <w:sym w:font="Webdings" w:char="F063"/>
            </w:r>
            <w:r w:rsidRPr="004D531E">
              <w:rPr>
                <w:rFonts w:ascii="Garamond" w:hAnsi="Garamond"/>
                <w:sz w:val="18"/>
                <w:szCs w:val="18"/>
              </w:rPr>
              <w:t xml:space="preserve"> Yes or </w:t>
            </w:r>
            <w:r w:rsidRPr="004D531E">
              <w:rPr>
                <w:rFonts w:ascii="Garamond" w:hAnsi="Garamond"/>
                <w:sz w:val="18"/>
                <w:szCs w:val="18"/>
              </w:rPr>
              <w:sym w:font="Webdings" w:char="F063"/>
            </w:r>
            <w:r w:rsidRPr="004D531E">
              <w:rPr>
                <w:rFonts w:ascii="Garamond" w:hAnsi="Garamond"/>
                <w:sz w:val="18"/>
                <w:szCs w:val="18"/>
              </w:rPr>
              <w:t xml:space="preserve"> No      If No, please explain __________</w:t>
            </w:r>
          </w:p>
          <w:p w14:paraId="68FA3269" w14:textId="1109D3AD" w:rsidR="00F851B7" w:rsidRPr="004D531E" w:rsidRDefault="00F851B7" w:rsidP="00F851B7">
            <w:pPr>
              <w:pStyle w:val="ListBullet"/>
              <w:rPr>
                <w:rFonts w:ascii="Garamond" w:hAnsi="Garamond"/>
                <w:sz w:val="18"/>
                <w:szCs w:val="18"/>
              </w:rPr>
            </w:pPr>
            <w:r w:rsidRPr="004D531E">
              <w:rPr>
                <w:rFonts w:ascii="Garamond" w:hAnsi="Garamond"/>
                <w:sz w:val="18"/>
                <w:szCs w:val="18"/>
              </w:rPr>
              <w:t xml:space="preserve">Confirm Transport log is available? </w:t>
            </w:r>
            <w:r w:rsidRPr="004D531E">
              <w:rPr>
                <w:rFonts w:ascii="Garamond" w:hAnsi="Garamond"/>
                <w:sz w:val="18"/>
                <w:szCs w:val="18"/>
              </w:rPr>
              <w:sym w:font="Webdings" w:char="F063"/>
            </w:r>
            <w:r w:rsidRPr="004D531E">
              <w:rPr>
                <w:rFonts w:ascii="Garamond" w:hAnsi="Garamond"/>
                <w:sz w:val="18"/>
                <w:szCs w:val="18"/>
              </w:rPr>
              <w:t xml:space="preserve"> Yes or </w:t>
            </w:r>
            <w:r w:rsidRPr="004D531E">
              <w:rPr>
                <w:rFonts w:ascii="Garamond" w:hAnsi="Garamond"/>
                <w:sz w:val="18"/>
                <w:szCs w:val="18"/>
              </w:rPr>
              <w:sym w:font="Webdings" w:char="F063"/>
            </w:r>
            <w:r w:rsidRPr="004D531E">
              <w:rPr>
                <w:rFonts w:ascii="Garamond" w:hAnsi="Garamond"/>
                <w:sz w:val="18"/>
                <w:szCs w:val="18"/>
              </w:rPr>
              <w:t xml:space="preserve"> No         If No, please explain __________</w:t>
            </w:r>
          </w:p>
          <w:p w14:paraId="166B5B9B" w14:textId="0923A691" w:rsidR="00F851B7" w:rsidRPr="004D531E" w:rsidRDefault="00F851B7" w:rsidP="00A9136C">
            <w:pPr>
              <w:pStyle w:val="ListBullet"/>
              <w:rPr>
                <w:rFonts w:ascii="Garamond" w:hAnsi="Garamond"/>
                <w:sz w:val="18"/>
                <w:szCs w:val="18"/>
              </w:rPr>
            </w:pPr>
            <w:r w:rsidRPr="004D531E">
              <w:rPr>
                <w:rFonts w:ascii="Garamond" w:hAnsi="Garamond"/>
                <w:b/>
                <w:sz w:val="18"/>
                <w:szCs w:val="18"/>
              </w:rPr>
              <w:t>Driver Signature</w:t>
            </w:r>
            <w:r w:rsidRPr="004D531E">
              <w:rPr>
                <w:rFonts w:ascii="Garamond" w:hAnsi="Garamond"/>
                <w:sz w:val="18"/>
                <w:szCs w:val="18"/>
              </w:rPr>
              <w:t>: ______________________________________________________</w:t>
            </w:r>
          </w:p>
        </w:tc>
        <w:tc>
          <w:tcPr>
            <w:tcW w:w="2625" w:type="pct"/>
            <w:gridSpan w:val="3"/>
          </w:tcPr>
          <w:p w14:paraId="32072185" w14:textId="77777777" w:rsidR="00C516EE" w:rsidRPr="004D531E" w:rsidRDefault="00F851B7" w:rsidP="00A9136C">
            <w:pPr>
              <w:pStyle w:val="ListBullet"/>
              <w:rPr>
                <w:rFonts w:ascii="Garamond" w:hAnsi="Garamond"/>
                <w:sz w:val="18"/>
                <w:szCs w:val="18"/>
              </w:rPr>
            </w:pPr>
            <w:r w:rsidRPr="004D531E">
              <w:rPr>
                <w:rFonts w:ascii="Garamond" w:hAnsi="Garamond"/>
                <w:b/>
                <w:sz w:val="18"/>
                <w:szCs w:val="18"/>
              </w:rPr>
              <w:t>To be completed by the receiving Lab</w:t>
            </w:r>
            <w:r w:rsidRPr="004D531E">
              <w:rPr>
                <w:rFonts w:ascii="Garamond" w:hAnsi="Garamond"/>
                <w:sz w:val="18"/>
                <w:szCs w:val="18"/>
              </w:rPr>
              <w:t xml:space="preserve"> (LAB NEEDS TO RETAIN A COPY)</w:t>
            </w:r>
          </w:p>
          <w:p w14:paraId="43A1555C" w14:textId="77777777" w:rsidR="00F851B7" w:rsidRPr="004D531E" w:rsidRDefault="00F851B7" w:rsidP="00A9136C">
            <w:pPr>
              <w:pStyle w:val="ListBullet"/>
              <w:rPr>
                <w:rFonts w:ascii="Garamond" w:hAnsi="Garamond"/>
                <w:sz w:val="18"/>
                <w:szCs w:val="18"/>
              </w:rPr>
            </w:pPr>
            <w:r w:rsidRPr="004D531E">
              <w:rPr>
                <w:rFonts w:ascii="Garamond" w:hAnsi="Garamond"/>
                <w:sz w:val="18"/>
                <w:szCs w:val="18"/>
              </w:rPr>
              <w:t>Receiving Lab __________________     Lab receipt date: __/__/____     Lab Receipt Time: __:__</w:t>
            </w:r>
          </w:p>
          <w:p w14:paraId="38A38EFB" w14:textId="40429B10" w:rsidR="00F851B7" w:rsidRPr="004D531E" w:rsidRDefault="00F851B7" w:rsidP="00A9136C">
            <w:pPr>
              <w:pStyle w:val="ListBullet"/>
              <w:rPr>
                <w:rFonts w:ascii="Garamond" w:hAnsi="Garamond"/>
                <w:sz w:val="18"/>
                <w:szCs w:val="18"/>
              </w:rPr>
            </w:pPr>
            <w:r w:rsidRPr="004D531E">
              <w:rPr>
                <w:rFonts w:ascii="Garamond" w:hAnsi="Garamond"/>
                <w:sz w:val="18"/>
                <w:szCs w:val="18"/>
              </w:rPr>
              <w:t xml:space="preserve">Received lab request form with shipment? : </w:t>
            </w:r>
            <w:r w:rsidRPr="004D531E">
              <w:rPr>
                <w:rFonts w:ascii="Garamond" w:hAnsi="Garamond"/>
                <w:sz w:val="18"/>
                <w:szCs w:val="18"/>
              </w:rPr>
              <w:sym w:font="Webdings" w:char="F063"/>
            </w:r>
            <w:r w:rsidRPr="004D531E">
              <w:rPr>
                <w:rFonts w:ascii="Garamond" w:hAnsi="Garamond"/>
                <w:sz w:val="18"/>
                <w:szCs w:val="18"/>
              </w:rPr>
              <w:t xml:space="preserve"> Yes or </w:t>
            </w:r>
            <w:r w:rsidRPr="004D531E">
              <w:rPr>
                <w:rFonts w:ascii="Garamond" w:hAnsi="Garamond"/>
                <w:sz w:val="18"/>
                <w:szCs w:val="18"/>
              </w:rPr>
              <w:sym w:font="Webdings" w:char="F063"/>
            </w:r>
            <w:r w:rsidRPr="004D531E">
              <w:rPr>
                <w:rFonts w:ascii="Garamond" w:hAnsi="Garamond"/>
                <w:sz w:val="18"/>
                <w:szCs w:val="18"/>
              </w:rPr>
              <w:t xml:space="preserve"> No      If No, please explain __________</w:t>
            </w:r>
          </w:p>
          <w:p w14:paraId="78A75496" w14:textId="3A573867" w:rsidR="00F851B7" w:rsidRPr="004D531E" w:rsidRDefault="00F851B7" w:rsidP="00A9136C">
            <w:pPr>
              <w:pStyle w:val="ListBullet"/>
              <w:rPr>
                <w:rFonts w:ascii="Garamond" w:hAnsi="Garamond"/>
                <w:sz w:val="18"/>
                <w:szCs w:val="18"/>
              </w:rPr>
            </w:pPr>
            <w:r w:rsidRPr="004D531E">
              <w:rPr>
                <w:rFonts w:ascii="Garamond" w:hAnsi="Garamond"/>
                <w:sz w:val="18"/>
                <w:szCs w:val="18"/>
              </w:rPr>
              <w:t xml:space="preserve">Received transport log with shipment? : </w:t>
            </w:r>
            <w:r w:rsidRPr="004D531E">
              <w:rPr>
                <w:rFonts w:ascii="Garamond" w:hAnsi="Garamond"/>
                <w:sz w:val="18"/>
                <w:szCs w:val="18"/>
              </w:rPr>
              <w:sym w:font="Webdings" w:char="F063"/>
            </w:r>
            <w:r w:rsidRPr="004D531E">
              <w:rPr>
                <w:rFonts w:ascii="Garamond" w:hAnsi="Garamond"/>
                <w:sz w:val="18"/>
                <w:szCs w:val="18"/>
              </w:rPr>
              <w:t xml:space="preserve"> Yes or </w:t>
            </w:r>
            <w:r w:rsidRPr="004D531E">
              <w:rPr>
                <w:rFonts w:ascii="Garamond" w:hAnsi="Garamond"/>
                <w:sz w:val="18"/>
                <w:szCs w:val="18"/>
              </w:rPr>
              <w:sym w:font="Webdings" w:char="F063"/>
            </w:r>
            <w:r w:rsidRPr="004D531E">
              <w:rPr>
                <w:rFonts w:ascii="Garamond" w:hAnsi="Garamond"/>
                <w:sz w:val="18"/>
                <w:szCs w:val="18"/>
              </w:rPr>
              <w:t xml:space="preserve"> No      If No, please explain __________</w:t>
            </w:r>
          </w:p>
          <w:p w14:paraId="51B533E5" w14:textId="3F1BA574" w:rsidR="00F851B7" w:rsidRPr="004D531E" w:rsidRDefault="00F851B7" w:rsidP="00A9136C">
            <w:pPr>
              <w:pStyle w:val="ListBullet"/>
              <w:rPr>
                <w:rFonts w:ascii="Garamond" w:hAnsi="Garamond"/>
                <w:b/>
                <w:sz w:val="18"/>
                <w:szCs w:val="18"/>
              </w:rPr>
            </w:pPr>
            <w:r w:rsidRPr="004D531E">
              <w:rPr>
                <w:rFonts w:ascii="Garamond" w:hAnsi="Garamond"/>
                <w:b/>
                <w:sz w:val="18"/>
                <w:szCs w:val="18"/>
              </w:rPr>
              <w:t xml:space="preserve">Confirm packaging condition: </w:t>
            </w:r>
          </w:p>
          <w:p w14:paraId="6310CFAD" w14:textId="3033A03F" w:rsidR="00F851B7" w:rsidRPr="004D531E" w:rsidRDefault="00F851B7" w:rsidP="00A9136C">
            <w:pPr>
              <w:pStyle w:val="ListBullet"/>
              <w:rPr>
                <w:rFonts w:ascii="Garamond" w:hAnsi="Garamond"/>
                <w:sz w:val="18"/>
                <w:szCs w:val="18"/>
              </w:rPr>
            </w:pPr>
            <w:r w:rsidRPr="004D531E">
              <w:rPr>
                <w:rFonts w:ascii="Garamond" w:hAnsi="Garamond"/>
                <w:sz w:val="18"/>
                <w:szCs w:val="18"/>
              </w:rPr>
              <w:t xml:space="preserve">Ice pack was received frozen? : </w:t>
            </w:r>
            <w:r w:rsidRPr="004D531E">
              <w:rPr>
                <w:rFonts w:ascii="Garamond" w:hAnsi="Garamond"/>
                <w:sz w:val="18"/>
                <w:szCs w:val="18"/>
              </w:rPr>
              <w:sym w:font="Webdings" w:char="F063"/>
            </w:r>
            <w:r w:rsidRPr="004D531E">
              <w:rPr>
                <w:rFonts w:ascii="Garamond" w:hAnsi="Garamond"/>
                <w:sz w:val="18"/>
                <w:szCs w:val="18"/>
              </w:rPr>
              <w:t xml:space="preserve"> Yes or </w:t>
            </w:r>
            <w:r w:rsidRPr="004D531E">
              <w:rPr>
                <w:rFonts w:ascii="Garamond" w:hAnsi="Garamond"/>
                <w:sz w:val="18"/>
                <w:szCs w:val="18"/>
              </w:rPr>
              <w:sym w:font="Webdings" w:char="F063"/>
            </w:r>
            <w:r w:rsidRPr="004D531E">
              <w:rPr>
                <w:rFonts w:ascii="Garamond" w:hAnsi="Garamond"/>
                <w:sz w:val="18"/>
                <w:szCs w:val="18"/>
              </w:rPr>
              <w:t xml:space="preserve"> No      If No, please explain __________</w:t>
            </w:r>
          </w:p>
          <w:p w14:paraId="6BC784DD" w14:textId="17D1E8A4" w:rsidR="00F851B7" w:rsidRPr="004D531E" w:rsidRDefault="00F851B7" w:rsidP="00A9136C">
            <w:pPr>
              <w:pStyle w:val="ListBullet"/>
              <w:rPr>
                <w:rFonts w:ascii="Garamond" w:hAnsi="Garamond"/>
                <w:sz w:val="18"/>
                <w:szCs w:val="18"/>
              </w:rPr>
            </w:pPr>
            <w:r w:rsidRPr="004D531E">
              <w:rPr>
                <w:rFonts w:ascii="Garamond" w:hAnsi="Garamond"/>
                <w:sz w:val="18"/>
                <w:szCs w:val="18"/>
              </w:rPr>
              <w:t xml:space="preserve">Data logger in cooler box? : </w:t>
            </w:r>
            <w:r w:rsidRPr="004D531E">
              <w:rPr>
                <w:rFonts w:ascii="Garamond" w:hAnsi="Garamond"/>
                <w:sz w:val="18"/>
                <w:szCs w:val="18"/>
              </w:rPr>
              <w:sym w:font="Webdings" w:char="F063"/>
            </w:r>
            <w:r w:rsidRPr="004D531E">
              <w:rPr>
                <w:rFonts w:ascii="Garamond" w:hAnsi="Garamond"/>
                <w:sz w:val="18"/>
                <w:szCs w:val="18"/>
              </w:rPr>
              <w:t xml:space="preserve"> Yes or </w:t>
            </w:r>
            <w:r w:rsidRPr="004D531E">
              <w:rPr>
                <w:rFonts w:ascii="Garamond" w:hAnsi="Garamond"/>
                <w:sz w:val="18"/>
                <w:szCs w:val="18"/>
              </w:rPr>
              <w:sym w:font="Webdings" w:char="F063"/>
            </w:r>
            <w:r w:rsidRPr="004D531E">
              <w:rPr>
                <w:rFonts w:ascii="Garamond" w:hAnsi="Garamond"/>
                <w:sz w:val="18"/>
                <w:szCs w:val="18"/>
              </w:rPr>
              <w:t xml:space="preserve"> No      If No, please explain __________</w:t>
            </w:r>
          </w:p>
          <w:p w14:paraId="2FA60E05" w14:textId="7ED62038" w:rsidR="00F851B7" w:rsidRPr="004D531E" w:rsidRDefault="00F851B7" w:rsidP="00A9136C">
            <w:pPr>
              <w:pStyle w:val="ListBullet"/>
              <w:rPr>
                <w:rFonts w:ascii="Garamond" w:hAnsi="Garamond"/>
                <w:sz w:val="18"/>
                <w:szCs w:val="18"/>
              </w:rPr>
            </w:pPr>
            <w:r w:rsidRPr="004D531E">
              <w:rPr>
                <w:rFonts w:ascii="Garamond" w:hAnsi="Garamond"/>
                <w:b/>
                <w:sz w:val="18"/>
                <w:szCs w:val="18"/>
              </w:rPr>
              <w:t>Receiving staff signature</w:t>
            </w:r>
            <w:r w:rsidRPr="004D531E">
              <w:rPr>
                <w:rFonts w:ascii="Garamond" w:hAnsi="Garamond"/>
                <w:sz w:val="18"/>
                <w:szCs w:val="18"/>
              </w:rPr>
              <w:t>: _______________________________________________</w:t>
            </w:r>
          </w:p>
        </w:tc>
      </w:tr>
    </w:tbl>
    <w:p w14:paraId="22B4658A" w14:textId="77777777" w:rsidR="00A9136C" w:rsidRPr="004D531E" w:rsidRDefault="00A9136C" w:rsidP="00A9136C">
      <w:pPr>
        <w:pStyle w:val="ListBullet"/>
        <w:rPr>
          <w:rFonts w:ascii="Garamond" w:hAnsi="Garamond"/>
        </w:rPr>
      </w:pPr>
    </w:p>
    <w:p w14:paraId="35518BA9" w14:textId="77777777" w:rsidR="00A9136C" w:rsidRPr="004D531E" w:rsidRDefault="00A9136C" w:rsidP="00D57315">
      <w:pPr>
        <w:pStyle w:val="Heading3"/>
        <w:pBdr>
          <w:bottom w:val="single" w:sz="4" w:space="1" w:color="auto"/>
        </w:pBdr>
        <w:spacing w:before="360"/>
        <w:rPr>
          <w:rFonts w:ascii="Calibri" w:hAnsi="Calibri" w:cs="Times New Roman"/>
          <w:bCs w:val="0"/>
          <w:sz w:val="28"/>
          <w:szCs w:val="28"/>
        </w:rPr>
        <w:sectPr w:rsidR="00A9136C" w:rsidRPr="004D531E" w:rsidSect="00C516EE">
          <w:footerReference w:type="even" r:id="rId86"/>
          <w:footerReference w:type="default" r:id="rId87"/>
          <w:endnotePr>
            <w:numFmt w:val="decimal"/>
          </w:endnotePr>
          <w:pgSz w:w="15840" w:h="12240" w:orient="landscape" w:code="1"/>
          <w:pgMar w:top="720" w:right="720" w:bottom="720" w:left="720" w:header="720" w:footer="720" w:gutter="0"/>
          <w:pgNumType w:chapStyle="1"/>
          <w:cols w:space="720"/>
          <w:docGrid w:linePitch="360"/>
        </w:sectPr>
      </w:pPr>
    </w:p>
    <w:p w14:paraId="15D7D902" w14:textId="03ED3764" w:rsidR="001322B6" w:rsidRPr="004D531E" w:rsidRDefault="00A025E5" w:rsidP="009668ED">
      <w:pPr>
        <w:pStyle w:val="Heading1"/>
        <w:numPr>
          <w:ilvl w:val="0"/>
          <w:numId w:val="0"/>
        </w:numPr>
        <w:pBdr>
          <w:bottom w:val="single" w:sz="4" w:space="1" w:color="auto"/>
        </w:pBdr>
        <w:tabs>
          <w:tab w:val="left" w:pos="360"/>
        </w:tabs>
        <w:spacing w:before="360"/>
        <w:rPr>
          <w:rFonts w:asciiTheme="minorHAnsi" w:hAnsiTheme="minorHAnsi"/>
          <w:sz w:val="28"/>
          <w:szCs w:val="28"/>
        </w:rPr>
      </w:pPr>
      <w:bookmarkStart w:id="82" w:name="_Toc19963283"/>
      <w:bookmarkEnd w:id="81"/>
      <w:r w:rsidRPr="004D531E">
        <w:rPr>
          <w:rFonts w:asciiTheme="minorHAnsi" w:hAnsiTheme="minorHAnsi"/>
          <w:sz w:val="28"/>
          <w:szCs w:val="28"/>
        </w:rPr>
        <w:t>Additional R</w:t>
      </w:r>
      <w:r w:rsidR="00495F44" w:rsidRPr="004D531E">
        <w:rPr>
          <w:rFonts w:asciiTheme="minorHAnsi" w:hAnsiTheme="minorHAnsi"/>
          <w:sz w:val="28"/>
          <w:szCs w:val="28"/>
        </w:rPr>
        <w:t>esources</w:t>
      </w:r>
      <w:bookmarkEnd w:id="82"/>
    </w:p>
    <w:p w14:paraId="5487A9C3" w14:textId="0F2D0375" w:rsidR="00AA6CDD" w:rsidRPr="004D531E" w:rsidRDefault="00AA6CDD" w:rsidP="00BA2942">
      <w:pPr>
        <w:autoSpaceDE w:val="0"/>
        <w:autoSpaceDN w:val="0"/>
        <w:adjustRightInd w:val="0"/>
        <w:rPr>
          <w:rFonts w:ascii="Garamond" w:eastAsia="FrutigerLTStd-Cn" w:hAnsi="Garamond" w:cs="FrutigerLTStd-Cn"/>
        </w:rPr>
      </w:pPr>
    </w:p>
    <w:p w14:paraId="2D66EFF5" w14:textId="549F64E6" w:rsidR="002A3EE2" w:rsidRPr="004D531E" w:rsidRDefault="00BA2942" w:rsidP="00BA2942">
      <w:pPr>
        <w:autoSpaceDE w:val="0"/>
        <w:autoSpaceDN w:val="0"/>
        <w:adjustRightInd w:val="0"/>
        <w:rPr>
          <w:rFonts w:ascii="Garamond" w:eastAsia="FrutigerLTStd-Cn" w:hAnsi="Garamond" w:cs="FrutigerLTStd-Cn"/>
        </w:rPr>
      </w:pPr>
      <w:r w:rsidRPr="004D531E">
        <w:rPr>
          <w:rFonts w:ascii="Garamond" w:eastAsia="FrutigerLTStd-Cn" w:hAnsi="Garamond" w:cs="FrutigerLTStd-Cn"/>
        </w:rPr>
        <w:t xml:space="preserve">ASLM website, Viral Load Scale Up tools page (which also includes materials on infant HIV testing): </w:t>
      </w:r>
      <w:hyperlink r:id="rId88" w:tgtFrame="_blank" w:history="1">
        <w:r w:rsidRPr="004D531E">
          <w:rPr>
            <w:rFonts w:ascii="Garamond" w:eastAsia="FrutigerLTStd-Cn" w:hAnsi="Garamond" w:cs="FrutigerLTStd-Cn"/>
          </w:rPr>
          <w:t>http://www.aslm.org/resource-centre/hiv-viral-load-testing/hiv-viral-load-scale-tools/</w:t>
        </w:r>
      </w:hyperlink>
    </w:p>
    <w:p w14:paraId="1A8F39D1" w14:textId="557719B5" w:rsidR="00BA2942" w:rsidRPr="004D531E" w:rsidRDefault="00BA2942" w:rsidP="00BA2942">
      <w:pPr>
        <w:autoSpaceDE w:val="0"/>
        <w:autoSpaceDN w:val="0"/>
        <w:adjustRightInd w:val="0"/>
        <w:rPr>
          <w:rFonts w:ascii="Garamond" w:eastAsia="FrutigerLTStd-Cn" w:hAnsi="Garamond" w:cs="FrutigerLTStd-Cn"/>
        </w:rPr>
      </w:pPr>
      <w:r w:rsidRPr="004D531E">
        <w:rPr>
          <w:rFonts w:ascii="Garamond" w:eastAsia="FrutigerLTStd-Cn" w:hAnsi="Garamond" w:cs="FrutigerLTStd-Cn"/>
        </w:rPr>
        <w:t>Important tools include:</w:t>
      </w:r>
    </w:p>
    <w:p w14:paraId="219770A3" w14:textId="4E2A9CBD" w:rsidR="00BA2942" w:rsidRPr="004D531E" w:rsidRDefault="00BA2942"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Guidance for developing a specimen transport and referral system for Viral Load and Infant Virologic HIV Diagnostic Testing Networks (link is near the bottom of the home page)</w:t>
      </w:r>
    </w:p>
    <w:p w14:paraId="49C8CEAB" w14:textId="1C81DBE1" w:rsidR="00BA2942" w:rsidRPr="004D531E" w:rsidRDefault="00BA2942" w:rsidP="009A3336">
      <w:pPr>
        <w:pStyle w:val="ListBullet"/>
        <w:numPr>
          <w:ilvl w:val="0"/>
          <w:numId w:val="9"/>
        </w:numPr>
        <w:tabs>
          <w:tab w:val="left" w:pos="360"/>
        </w:tabs>
        <w:ind w:left="360" w:hanging="332"/>
        <w:contextualSpacing w:val="0"/>
        <w:rPr>
          <w:rFonts w:ascii="Garamond" w:hAnsi="Garamond"/>
        </w:rPr>
      </w:pPr>
      <w:r w:rsidRPr="004D531E">
        <w:rPr>
          <w:rFonts w:ascii="Garamond" w:hAnsi="Garamond"/>
        </w:rPr>
        <w:t>HIV Viral Load and Early Infant Diagnosis Scorecard (click on the “HIV Viral Load Scorecard” link near the bottom of the home page)</w:t>
      </w:r>
    </w:p>
    <w:p w14:paraId="0E34E9CD" w14:textId="234909B5" w:rsidR="00BA2942" w:rsidRPr="004D531E" w:rsidRDefault="00BA2942" w:rsidP="00AA6CDD">
      <w:pPr>
        <w:autoSpaceDE w:val="0"/>
        <w:autoSpaceDN w:val="0"/>
        <w:adjustRightInd w:val="0"/>
        <w:rPr>
          <w:rFonts w:ascii="Garamond" w:eastAsia="FrutigerLTStd-Cn" w:hAnsi="Garamond" w:cs="FrutigerLTStd-Cn"/>
        </w:rPr>
      </w:pPr>
    </w:p>
    <w:p w14:paraId="38F36012" w14:textId="7F02C9A8" w:rsidR="00BA2942" w:rsidRPr="004D531E" w:rsidRDefault="00BA2942" w:rsidP="00BA2942">
      <w:pPr>
        <w:autoSpaceDE w:val="0"/>
        <w:autoSpaceDN w:val="0"/>
        <w:adjustRightInd w:val="0"/>
        <w:rPr>
          <w:rFonts w:ascii="Garamond" w:eastAsia="FrutigerLTStd-Cn" w:hAnsi="Garamond" w:cs="FrutigerLTStd-Cn"/>
        </w:rPr>
      </w:pPr>
      <w:r w:rsidRPr="004D531E">
        <w:rPr>
          <w:rFonts w:ascii="Garamond" w:eastAsia="FrutigerLTStd-Cn" w:hAnsi="Garamond" w:cs="FrutigerLTStd-Cn"/>
        </w:rPr>
        <w:t xml:space="preserve">ForLab. This is a diagnostic forecasting software developed by </w:t>
      </w:r>
      <w:r w:rsidR="00FC7F1F">
        <w:rPr>
          <w:rFonts w:ascii="Garamond" w:eastAsia="FrutigerLTStd-Cn" w:hAnsi="Garamond" w:cs="FrutigerLTStd-Cn"/>
        </w:rPr>
        <w:t>the United States Agency for International Development (</w:t>
      </w:r>
      <w:r w:rsidRPr="004D531E">
        <w:rPr>
          <w:rFonts w:ascii="Garamond" w:eastAsia="FrutigerLTStd-Cn" w:hAnsi="Garamond" w:cs="FrutigerLTStd-Cn"/>
        </w:rPr>
        <w:t>USAID</w:t>
      </w:r>
      <w:r w:rsidR="00FC7F1F">
        <w:rPr>
          <w:rFonts w:ascii="Garamond" w:eastAsia="FrutigerLTStd-Cn" w:hAnsi="Garamond" w:cs="FrutigerLTStd-Cn"/>
        </w:rPr>
        <w:t>)</w:t>
      </w:r>
      <w:r w:rsidRPr="004D531E">
        <w:rPr>
          <w:rFonts w:ascii="Garamond" w:eastAsia="FrutigerLTStd-Cn" w:hAnsi="Garamond" w:cs="FrutigerLTStd-Cn"/>
        </w:rPr>
        <w:t xml:space="preserve">, </w:t>
      </w:r>
      <w:r w:rsidR="003847DE">
        <w:rPr>
          <w:rFonts w:ascii="Garamond" w:eastAsia="FrutigerLTStd-Cn" w:hAnsi="Garamond" w:cs="FrutigerLTStd-Cn"/>
        </w:rPr>
        <w:t>John Snow Inc</w:t>
      </w:r>
      <w:r w:rsidRPr="004D531E">
        <w:rPr>
          <w:rFonts w:ascii="Garamond" w:eastAsia="FrutigerLTStd-Cn" w:hAnsi="Garamond" w:cs="FrutigerLTStd-Cn"/>
        </w:rPr>
        <w:t xml:space="preserve">, </w:t>
      </w:r>
      <w:r w:rsidR="003847DE" w:rsidRPr="003847DE">
        <w:rPr>
          <w:rFonts w:ascii="Garamond" w:eastAsia="FrutigerLTStd-Cn" w:hAnsi="Garamond" w:cs="FrutigerLTStd-Cn"/>
        </w:rPr>
        <w:t>Supply Chain Management System</w:t>
      </w:r>
      <w:r w:rsidR="002A3EE2">
        <w:rPr>
          <w:rFonts w:ascii="Garamond" w:eastAsia="FrutigerLTStd-Cn" w:hAnsi="Garamond" w:cs="FrutigerLTStd-Cn"/>
        </w:rPr>
        <w:t>,</w:t>
      </w:r>
      <w:r w:rsidR="003847DE" w:rsidRPr="003847DE">
        <w:rPr>
          <w:rFonts w:ascii="Garamond" w:eastAsia="FrutigerLTStd-Cn" w:hAnsi="Garamond" w:cs="FrutigerLTStd-Cn"/>
        </w:rPr>
        <w:t xml:space="preserve"> </w:t>
      </w:r>
      <w:r w:rsidRPr="004D531E">
        <w:rPr>
          <w:rFonts w:ascii="Garamond" w:eastAsia="FrutigerLTStd-Cn" w:hAnsi="Garamond" w:cs="FrutigerLTStd-Cn"/>
        </w:rPr>
        <w:t xml:space="preserve">and </w:t>
      </w:r>
      <w:r w:rsidR="00FC7F1F">
        <w:rPr>
          <w:rFonts w:ascii="Garamond" w:eastAsia="FrutigerLTStd-Cn" w:hAnsi="Garamond" w:cs="FrutigerLTStd-Cn"/>
        </w:rPr>
        <w:t xml:space="preserve">the Clinton Health Access Initiative </w:t>
      </w:r>
      <w:r w:rsidRPr="004D531E">
        <w:rPr>
          <w:rFonts w:ascii="Garamond" w:eastAsia="FrutigerLTStd-Cn" w:hAnsi="Garamond" w:cs="FrutigerLTStd-Cn"/>
        </w:rPr>
        <w:t>and suitable for national level planning. ForLab utilizes product consumption data, service statistics data, and demographic/morbidity data for forecasting laboratory commodity needs. ForLab is available for download from: http://www.forlabtool.com/</w:t>
      </w:r>
    </w:p>
    <w:p w14:paraId="440618D4" w14:textId="77777777" w:rsidR="00BA2942" w:rsidRPr="004D531E" w:rsidRDefault="00BA2942" w:rsidP="00AA6CDD">
      <w:pPr>
        <w:autoSpaceDE w:val="0"/>
        <w:autoSpaceDN w:val="0"/>
        <w:adjustRightInd w:val="0"/>
        <w:rPr>
          <w:rFonts w:ascii="Garamond" w:hAnsi="Garamond" w:cs="FrutigerLTStd-BlackCn"/>
        </w:rPr>
      </w:pPr>
    </w:p>
    <w:p w14:paraId="26AB8DE0" w14:textId="34618535" w:rsidR="00BA2942" w:rsidRPr="004D531E" w:rsidRDefault="00BA2942" w:rsidP="00BA2942">
      <w:pPr>
        <w:pStyle w:val="ListBullet"/>
        <w:contextualSpacing w:val="0"/>
        <w:rPr>
          <w:rFonts w:ascii="Garamond" w:hAnsi="Garamond"/>
          <w:szCs w:val="20"/>
          <w:lang w:eastAsia="ja-JP"/>
        </w:rPr>
      </w:pPr>
      <w:r w:rsidRPr="004D531E">
        <w:rPr>
          <w:rFonts w:ascii="Garamond" w:hAnsi="Garamond"/>
          <w:szCs w:val="20"/>
          <w:lang w:eastAsia="ja-JP"/>
        </w:rPr>
        <w:t xml:space="preserve">IATT. Option B/B+ Toolkit, Updated Version May 2015. This is a </w:t>
      </w:r>
      <w:r w:rsidR="003847DE" w:rsidRPr="004D531E">
        <w:rPr>
          <w:rFonts w:ascii="Garamond" w:hAnsi="Garamond"/>
          <w:szCs w:val="20"/>
          <w:lang w:eastAsia="ja-JP"/>
        </w:rPr>
        <w:t>10-module</w:t>
      </w:r>
      <w:r w:rsidRPr="004D531E">
        <w:rPr>
          <w:rFonts w:ascii="Garamond" w:hAnsi="Garamond"/>
          <w:szCs w:val="20"/>
          <w:lang w:eastAsia="ja-JP"/>
        </w:rPr>
        <w:t xml:space="preserve"> toolkit for countries transitioning to Option B/B+. The assessment tools and checklists, although designed for countries transitioning to Option B/B+, can be used to support national decision making for scaling up universal ART. </w:t>
      </w:r>
      <w:hyperlink r:id="rId89" w:history="1">
        <w:r w:rsidR="003A2496" w:rsidRPr="004D531E">
          <w:rPr>
            <w:rStyle w:val="Hyperlink"/>
            <w:rFonts w:ascii="Garamond" w:hAnsi="Garamond"/>
            <w:szCs w:val="20"/>
            <w:lang w:eastAsia="ja-JP"/>
          </w:rPr>
          <w:t>http://emtct-iatt.org/toolkit/</w:t>
        </w:r>
      </w:hyperlink>
    </w:p>
    <w:p w14:paraId="1163BA5C" w14:textId="77777777" w:rsidR="003F7B74" w:rsidRDefault="003F7B74" w:rsidP="003F7B74">
      <w:pPr>
        <w:rPr>
          <w:rFonts w:ascii="Garamond" w:hAnsi="Garamond" w:cs="Arial"/>
        </w:rPr>
      </w:pPr>
    </w:p>
    <w:p w14:paraId="39F10DB3" w14:textId="27D39BE2" w:rsidR="003F7B74" w:rsidRPr="004D531E" w:rsidRDefault="003F7B74" w:rsidP="003F7B74">
      <w:pPr>
        <w:rPr>
          <w:rFonts w:ascii="Garamond" w:hAnsi="Garamond" w:cs="Arial"/>
        </w:rPr>
      </w:pPr>
      <w:r>
        <w:rPr>
          <w:rFonts w:ascii="Garamond" w:hAnsi="Garamond" w:cs="Arial"/>
        </w:rPr>
        <w:t xml:space="preserve">Country guidelines on task sharing: Republic of Kenya Ministry of Health (2017). “Task Sharing Policiy Guidelines, 2017-2030”. Available at: </w:t>
      </w:r>
      <w:hyperlink r:id="rId90" w:history="1">
        <w:r>
          <w:rPr>
            <w:rStyle w:val="Hyperlink"/>
          </w:rPr>
          <w:t>https://www.hesma.or.ke/wp-content/uploads/2017/02/Task-Sharing-Guideline-2017.pdf</w:t>
        </w:r>
      </w:hyperlink>
      <w:r>
        <w:t>.</w:t>
      </w:r>
    </w:p>
    <w:p w14:paraId="034C6F37" w14:textId="77777777" w:rsidR="003F7B74" w:rsidRDefault="003F7B74" w:rsidP="003A2496">
      <w:pPr>
        <w:pStyle w:val="ListBullet"/>
        <w:contextualSpacing w:val="0"/>
        <w:rPr>
          <w:rFonts w:ascii="Garamond" w:hAnsi="Garamond"/>
          <w:szCs w:val="20"/>
          <w:lang w:eastAsia="ja-JP"/>
        </w:rPr>
      </w:pPr>
    </w:p>
    <w:p w14:paraId="1DF17528" w14:textId="6FA7614B" w:rsidR="003A2496" w:rsidRPr="004D531E" w:rsidRDefault="003A2496" w:rsidP="003A2496">
      <w:pPr>
        <w:pStyle w:val="ListBullet"/>
        <w:contextualSpacing w:val="0"/>
        <w:rPr>
          <w:rFonts w:ascii="Garamond" w:hAnsi="Garamond"/>
          <w:szCs w:val="20"/>
          <w:lang w:eastAsia="ja-JP"/>
        </w:rPr>
      </w:pPr>
      <w:r w:rsidRPr="004D531E">
        <w:rPr>
          <w:rFonts w:ascii="Garamond" w:hAnsi="Garamond"/>
          <w:szCs w:val="20"/>
          <w:lang w:eastAsia="ja-JP"/>
        </w:rPr>
        <w:t>Tools for HIV-Exposed Infant Care and Infant Virologic Testing. Developed by CDC-Atlanta Maternal Child HIV Branch and International Lab Branch, in collaboration with partners, these tools support healthcare providers and laboratorians to provide services to HIV-exposed infants, including infant virologic testing. The tools include:</w:t>
      </w:r>
    </w:p>
    <w:p w14:paraId="532835B4" w14:textId="77777777" w:rsidR="003A2496" w:rsidRPr="004D531E" w:rsidRDefault="003A2496" w:rsidP="003A2496">
      <w:pPr>
        <w:pStyle w:val="ListBullet"/>
        <w:numPr>
          <w:ilvl w:val="0"/>
          <w:numId w:val="9"/>
        </w:numPr>
        <w:tabs>
          <w:tab w:val="left" w:pos="360"/>
        </w:tabs>
        <w:ind w:left="360" w:hanging="332"/>
        <w:contextualSpacing w:val="0"/>
        <w:rPr>
          <w:rFonts w:ascii="Garamond" w:hAnsi="Garamond"/>
        </w:rPr>
      </w:pPr>
      <w:r w:rsidRPr="004D531E">
        <w:rPr>
          <w:rFonts w:ascii="Garamond" w:hAnsi="Garamond"/>
        </w:rPr>
        <w:t>Flipchart on care of HIV-exposed infants</w:t>
      </w:r>
    </w:p>
    <w:p w14:paraId="48A120BE" w14:textId="77777777" w:rsidR="003A2496" w:rsidRPr="004D531E" w:rsidRDefault="003A2496" w:rsidP="003A2496">
      <w:pPr>
        <w:pStyle w:val="ListBullet"/>
        <w:numPr>
          <w:ilvl w:val="0"/>
          <w:numId w:val="9"/>
        </w:numPr>
        <w:tabs>
          <w:tab w:val="left" w:pos="360"/>
        </w:tabs>
        <w:ind w:left="360" w:hanging="332"/>
        <w:contextualSpacing w:val="0"/>
        <w:rPr>
          <w:rFonts w:ascii="Garamond" w:hAnsi="Garamond"/>
        </w:rPr>
      </w:pPr>
      <w:r w:rsidRPr="004D531E">
        <w:rPr>
          <w:rFonts w:ascii="Garamond" w:hAnsi="Garamond"/>
        </w:rPr>
        <w:t>J</w:t>
      </w:r>
      <w:hyperlink r:id="rId91" w:history="1">
        <w:r w:rsidRPr="004D531E">
          <w:rPr>
            <w:rFonts w:ascii="Garamond" w:hAnsi="Garamond"/>
          </w:rPr>
          <w:t>ob</w:t>
        </w:r>
      </w:hyperlink>
      <w:r w:rsidRPr="004D531E">
        <w:rPr>
          <w:rFonts w:ascii="Garamond" w:hAnsi="Garamond"/>
        </w:rPr>
        <w:t xml:space="preserve"> aid for clinics on the collection of DBS</w:t>
      </w:r>
    </w:p>
    <w:p w14:paraId="6871F782" w14:textId="77777777" w:rsidR="003A2496" w:rsidRPr="004D531E" w:rsidRDefault="003A2496" w:rsidP="003A2496">
      <w:pPr>
        <w:pStyle w:val="ListBullet"/>
        <w:numPr>
          <w:ilvl w:val="0"/>
          <w:numId w:val="9"/>
        </w:numPr>
        <w:tabs>
          <w:tab w:val="left" w:pos="360"/>
        </w:tabs>
        <w:ind w:left="360" w:hanging="332"/>
        <w:contextualSpacing w:val="0"/>
        <w:rPr>
          <w:rFonts w:ascii="Garamond" w:hAnsi="Garamond"/>
        </w:rPr>
      </w:pPr>
      <w:r w:rsidRPr="004D531E">
        <w:rPr>
          <w:rFonts w:ascii="Garamond" w:hAnsi="Garamond"/>
        </w:rPr>
        <w:t xml:space="preserve">Job aid for laboratories working with DBS </w:t>
      </w:r>
    </w:p>
    <w:p w14:paraId="773111F0" w14:textId="58F86B43" w:rsidR="003A2496" w:rsidRDefault="003A2496" w:rsidP="003A2496">
      <w:pPr>
        <w:pStyle w:val="ListBullet"/>
        <w:numPr>
          <w:ilvl w:val="0"/>
          <w:numId w:val="9"/>
        </w:numPr>
        <w:tabs>
          <w:tab w:val="left" w:pos="360"/>
        </w:tabs>
        <w:ind w:left="360" w:hanging="332"/>
        <w:contextualSpacing w:val="0"/>
        <w:rPr>
          <w:rFonts w:ascii="Garamond" w:hAnsi="Garamond"/>
        </w:rPr>
      </w:pPr>
      <w:r w:rsidRPr="004D531E">
        <w:rPr>
          <w:rFonts w:ascii="Garamond" w:hAnsi="Garamond"/>
        </w:rPr>
        <w:t>E</w:t>
      </w:r>
      <w:hyperlink r:id="rId92" w:history="1">
        <w:r w:rsidRPr="004D531E">
          <w:rPr>
            <w:rFonts w:ascii="Garamond" w:hAnsi="Garamond"/>
          </w:rPr>
          <w:t>ducation</w:t>
        </w:r>
      </w:hyperlink>
      <w:r w:rsidRPr="004D531E">
        <w:rPr>
          <w:rFonts w:ascii="Garamond" w:hAnsi="Garamond"/>
        </w:rPr>
        <w:t xml:space="preserve">al training videos on DBS collection, drying and packaging </w:t>
      </w:r>
    </w:p>
    <w:p w14:paraId="4D37E160" w14:textId="036B9A32" w:rsidR="0002578A" w:rsidRDefault="00F031C4" w:rsidP="0002578A">
      <w:pPr>
        <w:pStyle w:val="ListBullet"/>
        <w:tabs>
          <w:tab w:val="left" w:pos="360"/>
        </w:tabs>
        <w:ind w:left="28"/>
        <w:contextualSpacing w:val="0"/>
        <w:rPr>
          <w:rFonts w:ascii="Garamond" w:hAnsi="Garamond"/>
        </w:rPr>
      </w:pPr>
      <w:hyperlink r:id="rId93" w:history="1">
        <w:r w:rsidR="0002578A">
          <w:rPr>
            <w:rStyle w:val="Hyperlink"/>
          </w:rPr>
          <w:t>http://childrenandaids.org/HEI_Toolkit</w:t>
        </w:r>
      </w:hyperlink>
    </w:p>
    <w:p w14:paraId="36C448A8" w14:textId="23241433" w:rsidR="0002578A" w:rsidRDefault="0002578A" w:rsidP="0002578A">
      <w:pPr>
        <w:pStyle w:val="ListBullet"/>
        <w:tabs>
          <w:tab w:val="left" w:pos="360"/>
        </w:tabs>
        <w:contextualSpacing w:val="0"/>
        <w:rPr>
          <w:rFonts w:ascii="Garamond" w:hAnsi="Garamond"/>
        </w:rPr>
      </w:pPr>
    </w:p>
    <w:p w14:paraId="4912FD6F" w14:textId="77777777" w:rsidR="0002578A" w:rsidRDefault="0002578A" w:rsidP="0002578A">
      <w:pPr>
        <w:pStyle w:val="ListBullet"/>
        <w:tabs>
          <w:tab w:val="left" w:pos="360"/>
        </w:tabs>
        <w:contextualSpacing w:val="0"/>
      </w:pPr>
      <w:r>
        <w:t xml:space="preserve">HIV Point-of-Care Diagnostics Toolkit.  Includes </w:t>
      </w:r>
      <w:r w:rsidRPr="0002578A">
        <w:rPr>
          <w:i/>
        </w:rPr>
        <w:t>Key Considerations for Introducing New HIV Point-of-Care Diagnostic Technologies in National Health Systems</w:t>
      </w:r>
      <w:r>
        <w:t>, as well as practical tools and guidance.  This toolkit was developed with UNITAID support.</w:t>
      </w:r>
    </w:p>
    <w:p w14:paraId="308A0A9E" w14:textId="7DC303D7" w:rsidR="003A2496" w:rsidRPr="00187FDA" w:rsidRDefault="00F031C4" w:rsidP="00187FDA">
      <w:pPr>
        <w:pStyle w:val="ListBullet"/>
        <w:tabs>
          <w:tab w:val="left" w:pos="360"/>
        </w:tabs>
        <w:contextualSpacing w:val="0"/>
        <w:rPr>
          <w:rFonts w:ascii="Garamond" w:hAnsi="Garamond"/>
        </w:rPr>
      </w:pPr>
      <w:hyperlink r:id="rId94" w:history="1">
        <w:r w:rsidR="0002578A" w:rsidRPr="00FC1EC1">
          <w:rPr>
            <w:rStyle w:val="Hyperlink"/>
          </w:rPr>
          <w:t>http://childrenandaids.org/poc-toolkit-page</w:t>
        </w:r>
      </w:hyperlink>
    </w:p>
    <w:p w14:paraId="75AB5619" w14:textId="77777777" w:rsidR="0002578A" w:rsidRPr="004D531E" w:rsidRDefault="0002578A" w:rsidP="003A2496">
      <w:pPr>
        <w:pStyle w:val="ListBullet"/>
        <w:contextualSpacing w:val="0"/>
        <w:rPr>
          <w:rFonts w:ascii="Garamond" w:hAnsi="Garamond"/>
          <w:szCs w:val="20"/>
          <w:lang w:eastAsia="ja-JP"/>
        </w:rPr>
      </w:pPr>
    </w:p>
    <w:p w14:paraId="20ECD89E" w14:textId="588F6A5A" w:rsidR="003B2395" w:rsidRDefault="003B2395" w:rsidP="003B2395">
      <w:pPr>
        <w:autoSpaceDE w:val="0"/>
        <w:autoSpaceDN w:val="0"/>
        <w:adjustRightInd w:val="0"/>
        <w:rPr>
          <w:rFonts w:ascii="Garamond" w:hAnsi="Garamond" w:cs="FrutigerLTStd-BlackCn"/>
        </w:rPr>
      </w:pPr>
      <w:r w:rsidRPr="004D531E">
        <w:rPr>
          <w:rFonts w:ascii="Garamond" w:hAnsi="Garamond" w:cs="FrutigerLTStd-BlackCn"/>
        </w:rPr>
        <w:t xml:space="preserve">USAID: AIDSFree. This website aims to improve the quality and effectiveness of high impact, evidence-based HIV interventions to meet country-specific goals and objectives. The early infant diagnosis archive is at: </w:t>
      </w:r>
      <w:hyperlink r:id="rId95" w:history="1">
        <w:r w:rsidR="002A3EE2" w:rsidRPr="002479A1">
          <w:rPr>
            <w:rStyle w:val="Hyperlink"/>
            <w:rFonts w:ascii="Garamond" w:hAnsi="Garamond" w:cs="FrutigerLTStd-BlackCn"/>
          </w:rPr>
          <w:t>https://aidsfree.usaid.gov/resources/vl-eid</w:t>
        </w:r>
      </w:hyperlink>
    </w:p>
    <w:p w14:paraId="7AC4AED5" w14:textId="77777777" w:rsidR="00CD6E4B" w:rsidRPr="004D531E" w:rsidRDefault="00CD6E4B" w:rsidP="00AA6CDD">
      <w:pPr>
        <w:autoSpaceDE w:val="0"/>
        <w:autoSpaceDN w:val="0"/>
        <w:adjustRightInd w:val="0"/>
        <w:rPr>
          <w:rFonts w:ascii="Garamond" w:hAnsi="Garamond" w:cs="FrutigerLTStd-BlackCn"/>
        </w:rPr>
      </w:pPr>
    </w:p>
    <w:p w14:paraId="53A5D0D0" w14:textId="6E36A3E3" w:rsidR="00AA6CDD" w:rsidRPr="004D531E" w:rsidRDefault="00AA6CDD" w:rsidP="00AA6CDD">
      <w:pPr>
        <w:autoSpaceDE w:val="0"/>
        <w:autoSpaceDN w:val="0"/>
        <w:adjustRightInd w:val="0"/>
        <w:rPr>
          <w:rFonts w:ascii="Garamond" w:hAnsi="Garamond" w:cs="FrutigerLTStd-BlackCn"/>
        </w:rPr>
      </w:pPr>
      <w:r w:rsidRPr="004D531E">
        <w:rPr>
          <w:rFonts w:ascii="Garamond" w:hAnsi="Garamond" w:cs="FrutigerLTStd-BlackCn"/>
        </w:rPr>
        <w:t>USAID: DELIVER PROJECT</w:t>
      </w:r>
      <w:r w:rsidR="00CD6E4B" w:rsidRPr="004D531E">
        <w:rPr>
          <w:rFonts w:ascii="Garamond" w:hAnsi="Garamond" w:cs="FrutigerLTStd-BlackCn"/>
        </w:rPr>
        <w:t>.</w:t>
      </w:r>
      <w:r w:rsidRPr="004D531E">
        <w:rPr>
          <w:rFonts w:ascii="Garamond" w:hAnsi="Garamond" w:cs="FrutigerLTStd-BlackCn"/>
        </w:rPr>
        <w:t xml:space="preserve"> Quantification of health commodities: laboratory commodities companion guide forecasting consumption of laboratory commodities. Arlington, Va</w:t>
      </w:r>
      <w:r w:rsidR="005B0459" w:rsidRPr="004D531E">
        <w:rPr>
          <w:rFonts w:ascii="Garamond" w:hAnsi="Garamond" w:cs="FrutigerLTStd-BlackCn"/>
        </w:rPr>
        <w:t xml:space="preserve">.: USAID: DELIVER PROJECT; 2010. Available at: </w:t>
      </w:r>
      <w:r w:rsidRPr="004D531E">
        <w:rPr>
          <w:rFonts w:ascii="Garamond" w:hAnsi="Garamond" w:cs="FrutigerLTStd-BlackCn"/>
        </w:rPr>
        <w:t>http://deliver.jsi.com/dlvr_content/resources/allpubs/guidelines/QuanHealCommLabo.pdf, accessed 25 February 2016</w:t>
      </w:r>
      <w:r w:rsidR="005B0459" w:rsidRPr="004D531E">
        <w:rPr>
          <w:rFonts w:ascii="Garamond" w:hAnsi="Garamond" w:cs="FrutigerLTStd-BlackCn"/>
        </w:rPr>
        <w:t>.</w:t>
      </w:r>
    </w:p>
    <w:p w14:paraId="6F32A9B2" w14:textId="5D495DDD" w:rsidR="00AA6CDD" w:rsidRPr="004D531E" w:rsidRDefault="00AA6CDD" w:rsidP="00AA6CDD">
      <w:pPr>
        <w:rPr>
          <w:rFonts w:ascii="Garamond" w:eastAsia="FrutigerLTStd-Cn" w:hAnsi="Garamond" w:cs="FrutigerLTStd-Cn"/>
        </w:rPr>
      </w:pPr>
    </w:p>
    <w:p w14:paraId="50C9B98D" w14:textId="38BBDD20" w:rsidR="00AA6CDD" w:rsidRPr="004D531E" w:rsidRDefault="00AA6CDD" w:rsidP="00AA6CDD">
      <w:pPr>
        <w:autoSpaceDE w:val="0"/>
        <w:autoSpaceDN w:val="0"/>
        <w:adjustRightInd w:val="0"/>
        <w:rPr>
          <w:rFonts w:ascii="Garamond" w:eastAsia="FrutigerLTStd-Cn" w:hAnsi="Garamond" w:cs="FrutigerLTStd-Cn"/>
        </w:rPr>
      </w:pPr>
      <w:r w:rsidRPr="004D531E">
        <w:rPr>
          <w:rFonts w:ascii="Garamond" w:hAnsi="Garamond" w:cs="FrutigerLTStd-BlackCn"/>
        </w:rPr>
        <w:t xml:space="preserve">USAID: DELIVER PROJECT. </w:t>
      </w:r>
      <w:r w:rsidRPr="004D531E">
        <w:rPr>
          <w:rFonts w:ascii="Garamond" w:eastAsia="FrutigerLTStd-Cn" w:hAnsi="Garamond" w:cs="FrutigerLTStd-Cn"/>
        </w:rPr>
        <w:t xml:space="preserve">The logistics handbook: a practical guide for the supply chain management of health commodities. Arlington, VA, USAID: DELIVER, Task Order 1. </w:t>
      </w:r>
      <w:r w:rsidR="005B0459" w:rsidRPr="004D531E">
        <w:rPr>
          <w:rFonts w:ascii="Garamond" w:eastAsia="FrutigerLTStd-Cn" w:hAnsi="Garamond" w:cs="FrutigerLTStd-Cn"/>
        </w:rPr>
        <w:t xml:space="preserve">2011. Available at: </w:t>
      </w:r>
      <w:hyperlink r:id="rId96" w:history="1">
        <w:r w:rsidR="00250FCB" w:rsidRPr="004D531E">
          <w:rPr>
            <w:rStyle w:val="Hyperlink"/>
            <w:rFonts w:ascii="Garamond" w:eastAsia="FrutigerLTStd-Cn" w:hAnsi="Garamond" w:cs="FrutigerLTStd-Cn"/>
            <w:color w:val="auto"/>
          </w:rPr>
          <w:t>http://deliver.jsi.com/dlvr_content/resources/allpubs/guidelines/LogiHand.pdf</w:t>
        </w:r>
      </w:hyperlink>
      <w:r w:rsidR="00250FCB" w:rsidRPr="004D531E">
        <w:rPr>
          <w:rFonts w:ascii="Garamond" w:eastAsia="FrutigerLTStd-Cn" w:hAnsi="Garamond" w:cs="FrutigerLTStd-Cn"/>
        </w:rPr>
        <w:t>, accessed 25 February 2016.</w:t>
      </w:r>
    </w:p>
    <w:p w14:paraId="3321B6C2" w14:textId="306D3E5E" w:rsidR="00C27E7C" w:rsidRPr="004D531E" w:rsidRDefault="00C27E7C">
      <w:pPr>
        <w:rPr>
          <w:rFonts w:ascii="Garamond" w:eastAsia="FrutigerLTStd-Cn" w:hAnsi="Garamond" w:cs="FrutigerLTStd-Cn"/>
        </w:rPr>
      </w:pPr>
      <w:r w:rsidRPr="004D531E">
        <w:rPr>
          <w:rFonts w:ascii="Garamond" w:eastAsia="FrutigerLTStd-Cn" w:hAnsi="Garamond" w:cs="FrutigerLTStd-Cn"/>
        </w:rPr>
        <w:br w:type="page"/>
      </w:r>
    </w:p>
    <w:p w14:paraId="30D066B5" w14:textId="6994957C" w:rsidR="00C27E7C" w:rsidRPr="004D531E" w:rsidRDefault="00C27E7C" w:rsidP="00C27E7C">
      <w:pPr>
        <w:pStyle w:val="Heading1"/>
        <w:numPr>
          <w:ilvl w:val="0"/>
          <w:numId w:val="0"/>
        </w:numPr>
        <w:pBdr>
          <w:bottom w:val="single" w:sz="4" w:space="1" w:color="auto"/>
        </w:pBdr>
        <w:tabs>
          <w:tab w:val="left" w:pos="360"/>
        </w:tabs>
        <w:spacing w:before="360"/>
        <w:rPr>
          <w:rFonts w:asciiTheme="minorHAnsi" w:hAnsiTheme="minorHAnsi"/>
          <w:sz w:val="28"/>
          <w:szCs w:val="28"/>
        </w:rPr>
      </w:pPr>
      <w:bookmarkStart w:id="83" w:name="_Toc19963284"/>
      <w:r w:rsidRPr="004D531E">
        <w:rPr>
          <w:rFonts w:asciiTheme="minorHAnsi" w:hAnsiTheme="minorHAnsi"/>
          <w:sz w:val="28"/>
          <w:szCs w:val="28"/>
        </w:rPr>
        <w:t>References</w:t>
      </w:r>
      <w:bookmarkEnd w:id="83"/>
    </w:p>
    <w:p w14:paraId="717ACE13" w14:textId="77777777" w:rsidR="000D2C8F" w:rsidRPr="004D531E" w:rsidRDefault="000D2C8F" w:rsidP="00AA6CDD">
      <w:pPr>
        <w:rPr>
          <w:rFonts w:ascii="Garamond" w:hAnsi="Garamond" w:cs="Arial"/>
          <w:b/>
          <w:sz w:val="22"/>
          <w:szCs w:val="22"/>
        </w:rPr>
      </w:pPr>
      <w:bookmarkStart w:id="84" w:name="_Hlk534447782"/>
      <w:bookmarkStart w:id="85" w:name="_Hlk534523190"/>
    </w:p>
    <w:p w14:paraId="09B68572" w14:textId="1AF1AA3F" w:rsidR="00CF5FB3" w:rsidRPr="00CF5FB3" w:rsidRDefault="000D2C8F" w:rsidP="00CF5FB3">
      <w:pPr>
        <w:pStyle w:val="EndNoteBibliography"/>
      </w:pPr>
      <w:r w:rsidRPr="004D531E">
        <w:rPr>
          <w:rFonts w:ascii="Garamond" w:hAnsi="Garamond" w:cs="Arial"/>
          <w:b/>
          <w:noProof w:val="0"/>
          <w:sz w:val="22"/>
          <w:szCs w:val="22"/>
        </w:rPr>
        <w:fldChar w:fldCharType="begin"/>
      </w:r>
      <w:r w:rsidRPr="004D531E">
        <w:rPr>
          <w:rFonts w:ascii="Garamond" w:hAnsi="Garamond" w:cs="Arial"/>
          <w:b/>
          <w:noProof w:val="0"/>
          <w:sz w:val="22"/>
          <w:szCs w:val="22"/>
        </w:rPr>
        <w:instrText xml:space="preserve"> ADDIN EN.REFLIST </w:instrText>
      </w:r>
      <w:r w:rsidRPr="004D531E">
        <w:rPr>
          <w:rFonts w:ascii="Garamond" w:hAnsi="Garamond" w:cs="Arial"/>
          <w:b/>
          <w:noProof w:val="0"/>
          <w:sz w:val="22"/>
          <w:szCs w:val="22"/>
        </w:rPr>
        <w:fldChar w:fldCharType="separate"/>
      </w:r>
      <w:r w:rsidR="00CF5FB3" w:rsidRPr="00CF5FB3">
        <w:t>1.</w:t>
      </w:r>
      <w:r w:rsidR="00CF5FB3" w:rsidRPr="00CF5FB3">
        <w:tab/>
        <w:t xml:space="preserve">UNAIDS. </w:t>
      </w:r>
      <w:r w:rsidR="003328D3" w:rsidRPr="003328D3">
        <w:t>Fact Sheet — Global AIDS Update 2019</w:t>
      </w:r>
      <w:r w:rsidR="00CF5FB3" w:rsidRPr="00CF5FB3">
        <w:t>.</w:t>
      </w:r>
    </w:p>
    <w:p w14:paraId="398FECBC" w14:textId="77777777" w:rsidR="00CF5FB3" w:rsidRPr="00CF5FB3" w:rsidRDefault="00CF5FB3" w:rsidP="00CF5FB3">
      <w:pPr>
        <w:pStyle w:val="EndNoteBibliography"/>
      </w:pPr>
      <w:r w:rsidRPr="00CF5FB3">
        <w:t>2.</w:t>
      </w:r>
      <w:r w:rsidRPr="00CF5FB3">
        <w:tab/>
        <w:t>Newell ML, Coovadia H, Cortina-Borja M, Rollins N, Gaillard P, Dabis F. Mortality of infected and uninfected infants born to HIV-infected mothers in Africa: a pooled analysis. Lancet (London, England). 2004;364(9441):1236-43.</w:t>
      </w:r>
    </w:p>
    <w:p w14:paraId="178105BC" w14:textId="77777777" w:rsidR="00CF5FB3" w:rsidRPr="00CF5FB3" w:rsidRDefault="00CF5FB3" w:rsidP="00CF5FB3">
      <w:pPr>
        <w:pStyle w:val="EndNoteBibliography"/>
      </w:pPr>
      <w:r w:rsidRPr="00CF5FB3">
        <w:t>3.</w:t>
      </w:r>
      <w:r w:rsidRPr="00CF5FB3">
        <w:tab/>
        <w:t>WHO. HIV Diagnosis and ARV Use in HIV-Exposed Infants: A Programmatic Update. 2018.</w:t>
      </w:r>
    </w:p>
    <w:p w14:paraId="3E562B8E" w14:textId="77777777" w:rsidR="00CF5FB3" w:rsidRPr="00CF5FB3" w:rsidRDefault="00CF5FB3" w:rsidP="00CF5FB3">
      <w:pPr>
        <w:pStyle w:val="EndNoteBibliography"/>
      </w:pPr>
      <w:r w:rsidRPr="00CF5FB3">
        <w:t>4.</w:t>
      </w:r>
      <w:r w:rsidRPr="00CF5FB3">
        <w:tab/>
        <w:t>WHO. Consolidated Guidelines on the Use of Antiretroviral Drugs for Treating and Preventing HIV Infection: Recommendations for a Public Health Approach, Second Edition. 2016.</w:t>
      </w:r>
    </w:p>
    <w:p w14:paraId="2D905319" w14:textId="48B1EF97" w:rsidR="00CF5FB3" w:rsidRPr="00CF5FB3" w:rsidRDefault="00CF5FB3" w:rsidP="00CF5FB3">
      <w:pPr>
        <w:pStyle w:val="EndNoteBibliography"/>
      </w:pPr>
      <w:r w:rsidRPr="00CF5FB3">
        <w:t>5.</w:t>
      </w:r>
      <w:r w:rsidRPr="00CF5FB3">
        <w:tab/>
      </w:r>
      <w:r w:rsidR="003328D3" w:rsidRPr="003328D3">
        <w:t xml:space="preserve">UNICEF. UNICEF Data. Global and Regional Trends. July 2019. </w:t>
      </w:r>
      <w:hyperlink r:id="rId97" w:history="1">
        <w:r w:rsidR="003328D3" w:rsidRPr="003328D3">
          <w:t>https://data.unicef.org/topic/hivaids/global-regional-trends/</w:t>
        </w:r>
      </w:hyperlink>
      <w:r w:rsidR="003328D3" w:rsidRPr="003328D3">
        <w:t>.</w:t>
      </w:r>
    </w:p>
    <w:p w14:paraId="6021803F" w14:textId="0E27DB4E" w:rsidR="00CF5FB3" w:rsidRPr="00CF5FB3" w:rsidRDefault="00CF5FB3" w:rsidP="00CF5FB3">
      <w:pPr>
        <w:pStyle w:val="EndNoteBibliography"/>
      </w:pPr>
      <w:r w:rsidRPr="00CF5FB3">
        <w:t>6.</w:t>
      </w:r>
      <w:r w:rsidRPr="00CF5FB3">
        <w:tab/>
        <w:t xml:space="preserve">UNAIDS. On The Fast-Track to an AIDS Free Generation. The incredible journey of the Global Plan Towards the Elimination of new HIV infections among children by 2015 and keeping their mothers alive2016. Available from: </w:t>
      </w:r>
      <w:hyperlink r:id="rId98" w:history="1">
        <w:r w:rsidRPr="00CF5FB3">
          <w:rPr>
            <w:rStyle w:val="Hyperlink"/>
          </w:rPr>
          <w:t>http://www.unaids.org/sites/default/files/media_asset/GlobalPlan2016_en.pdf</w:t>
        </w:r>
      </w:hyperlink>
      <w:r w:rsidRPr="00CF5FB3">
        <w:t>.</w:t>
      </w:r>
    </w:p>
    <w:p w14:paraId="6093F95A" w14:textId="77777777" w:rsidR="00CF5FB3" w:rsidRPr="00CF5FB3" w:rsidRDefault="00CF5FB3" w:rsidP="00CF5FB3">
      <w:pPr>
        <w:pStyle w:val="EndNoteBibliography"/>
      </w:pPr>
      <w:r w:rsidRPr="00CF5FB3">
        <w:t>7.</w:t>
      </w:r>
      <w:r w:rsidRPr="00CF5FB3">
        <w:tab/>
        <w:t>UNICEF. Key Considerations for Introducing New HIV Point-of-Care Diagnostic Technologies in National Health Systems. 2018.</w:t>
      </w:r>
    </w:p>
    <w:p w14:paraId="2A245683" w14:textId="77777777" w:rsidR="00CF5FB3" w:rsidRPr="00CF5FB3" w:rsidRDefault="00CF5FB3" w:rsidP="00CF5FB3">
      <w:pPr>
        <w:pStyle w:val="EndNoteBibliography"/>
      </w:pPr>
      <w:r w:rsidRPr="00CF5FB3">
        <w:t>8.</w:t>
      </w:r>
      <w:r w:rsidRPr="00CF5FB3">
        <w:tab/>
        <w:t>Violari A, Cotton MF, Gibb DM, Babiker AG, Steyn J, Madhi SA, et al. Early antiretroviral therapy and mortality among HIV-infected infants. The New England journal of medicine. 2008;359(21):2233-44.</w:t>
      </w:r>
    </w:p>
    <w:p w14:paraId="5829910F" w14:textId="77777777" w:rsidR="00CF5FB3" w:rsidRPr="00CF5FB3" w:rsidRDefault="00CF5FB3" w:rsidP="00CF5FB3">
      <w:pPr>
        <w:pStyle w:val="EndNoteBibliography"/>
      </w:pPr>
      <w:r w:rsidRPr="00CF5FB3">
        <w:t>9.</w:t>
      </w:r>
      <w:r w:rsidRPr="00CF5FB3">
        <w:tab/>
        <w:t>Chatterjee A, Tripathi S, Gass R, Hamunime N, Panha S, Kiyaga C, et al. Implementing services for Early Infant Diagnosis (EID) of HIV: a comparative descriptive analysis of national programs in four countries. BMC public health. 2011;11:553.</w:t>
      </w:r>
    </w:p>
    <w:p w14:paraId="277FEE09" w14:textId="77777777" w:rsidR="00CF5FB3" w:rsidRPr="00CF5FB3" w:rsidRDefault="00CF5FB3" w:rsidP="00CF5FB3">
      <w:pPr>
        <w:pStyle w:val="EndNoteBibliography"/>
      </w:pPr>
      <w:r w:rsidRPr="00CF5FB3">
        <w:t>10.</w:t>
      </w:r>
      <w:r w:rsidRPr="00CF5FB3">
        <w:tab/>
        <w:t>WHO. Policy Brief: Consolidated Guidelines on the Use of Antiretroviral Drugs for Treating and Preventing HIV Infection: What’s New. 2015.</w:t>
      </w:r>
    </w:p>
    <w:p w14:paraId="3B1FD630" w14:textId="3F40094B" w:rsidR="00CF5FB3" w:rsidRPr="00CF5FB3" w:rsidRDefault="00CF5FB3" w:rsidP="00CF5FB3">
      <w:pPr>
        <w:pStyle w:val="EndNoteBibliography"/>
      </w:pPr>
      <w:r w:rsidRPr="00CF5FB3">
        <w:t>11.</w:t>
      </w:r>
      <w:r w:rsidRPr="00CF5FB3">
        <w:tab/>
        <w:t>WHO. Global Vaccine Safety. Use of BCG vaccine in HIV-infected infants</w:t>
      </w:r>
      <w:r w:rsidR="002A3EE2">
        <w:t xml:space="preserve"> </w:t>
      </w:r>
      <w:r w:rsidRPr="00CF5FB3">
        <w:t xml:space="preserve">2010. Available from: </w:t>
      </w:r>
      <w:hyperlink r:id="rId99" w:history="1">
        <w:r w:rsidRPr="00CF5FB3">
          <w:rPr>
            <w:rStyle w:val="Hyperlink"/>
          </w:rPr>
          <w:t>http://www.who.int/vaccine_safety/committee/topics/bcg/hiv_infected/Jan_2010/en/</w:t>
        </w:r>
      </w:hyperlink>
      <w:r w:rsidRPr="00CF5FB3">
        <w:t>.</w:t>
      </w:r>
    </w:p>
    <w:p w14:paraId="1B489228" w14:textId="77777777" w:rsidR="00CF5FB3" w:rsidRPr="00CF5FB3" w:rsidRDefault="00CF5FB3" w:rsidP="00CF5FB3">
      <w:pPr>
        <w:pStyle w:val="EndNoteBibliography"/>
      </w:pPr>
      <w:r w:rsidRPr="00CF5FB3">
        <w:t>12.</w:t>
      </w:r>
      <w:r w:rsidRPr="00CF5FB3">
        <w:tab/>
        <w:t>Modi S, Broyles LN, Montandon M, Itoh M, Ochanda B, Langat A, et al. Beyond Early Infant Diagnosis: Changing the Approach to HIV-Exposed Infants. Journal of acquired immune deficiency syndromes (1999). 2018;78 Suppl 2:S107-s14.</w:t>
      </w:r>
    </w:p>
    <w:p w14:paraId="280AC7BE" w14:textId="77777777" w:rsidR="00CF5FB3" w:rsidRPr="00CF5FB3" w:rsidRDefault="00CF5FB3" w:rsidP="00CF5FB3">
      <w:pPr>
        <w:pStyle w:val="EndNoteBibliography"/>
      </w:pPr>
      <w:r w:rsidRPr="00CF5FB3">
        <w:t>13.</w:t>
      </w:r>
      <w:r w:rsidRPr="00CF5FB3">
        <w:tab/>
        <w:t>Gill MM, Hoffman HJ, Mokone M, Tukei VJ, Nchephe M, Phalatse M, et al. Assessing Very Early Infant Diagnosis Turnaround Times: Findings from a Birth Testing Pilot in Lesotho. AIDS Res Treat. 2017;2017:8.</w:t>
      </w:r>
    </w:p>
    <w:p w14:paraId="6B3F1138" w14:textId="7CBCE7BC" w:rsidR="00CF5FB3" w:rsidRPr="00CF5FB3" w:rsidRDefault="00CF5FB3" w:rsidP="00CF5FB3">
      <w:pPr>
        <w:pStyle w:val="EndNoteBibliography"/>
      </w:pPr>
      <w:r w:rsidRPr="00CF5FB3">
        <w:t>14.</w:t>
      </w:r>
      <w:r w:rsidRPr="00CF5FB3">
        <w:tab/>
        <w:t>Kalk E, Kroon M, Boulle A, Osler M, Euvrad J, Stinson K, et al. Does HIV DNA-PCR Testing of HIV-Exposed Infants at Birth Reduce Follow-up for Routine Testing at 4–14 Weeks of Age?  8th International Workshop on HIV Pediatrics; Durban, South Africa</w:t>
      </w:r>
      <w:r w:rsidR="002A3EE2">
        <w:t xml:space="preserve"> </w:t>
      </w:r>
      <w:r w:rsidRPr="00CF5FB3">
        <w:t>2016.</w:t>
      </w:r>
    </w:p>
    <w:p w14:paraId="52ED88CC" w14:textId="72AD44D2" w:rsidR="00CF5FB3" w:rsidRPr="00CF5FB3" w:rsidRDefault="00CF5FB3" w:rsidP="00CF5FB3">
      <w:pPr>
        <w:pStyle w:val="EndNoteBibliography"/>
      </w:pPr>
      <w:r w:rsidRPr="00CF5FB3">
        <w:t>15.</w:t>
      </w:r>
      <w:r w:rsidRPr="00CF5FB3">
        <w:tab/>
        <w:t xml:space="preserve">WHO. HIV/AIDS Category 6: Monitoring and evaluation. Available from: </w:t>
      </w:r>
      <w:hyperlink r:id="rId100" w:history="1">
        <w:r w:rsidRPr="00CF5FB3">
          <w:rPr>
            <w:rStyle w:val="Hyperlink"/>
          </w:rPr>
          <w:t>http://www.who.int/hiv/topics/vct/sw_toolkit/monitoring_and_evaluation/en/</w:t>
        </w:r>
      </w:hyperlink>
      <w:r w:rsidRPr="00CF5FB3">
        <w:t>.</w:t>
      </w:r>
    </w:p>
    <w:p w14:paraId="00BDE5DC" w14:textId="662D0F39" w:rsidR="00CF5FB3" w:rsidRPr="00CF5FB3" w:rsidRDefault="00CF5FB3" w:rsidP="00CF5FB3">
      <w:pPr>
        <w:pStyle w:val="EndNoteBibliography"/>
      </w:pPr>
      <w:r w:rsidRPr="00CF5FB3">
        <w:t>16.</w:t>
      </w:r>
      <w:r w:rsidRPr="00CF5FB3">
        <w:tab/>
        <w:t xml:space="preserve">WHO. Consolidated guidelines on HIV testing services2015. Available from: </w:t>
      </w:r>
      <w:hyperlink r:id="rId101" w:history="1">
        <w:r w:rsidRPr="00CF5FB3">
          <w:rPr>
            <w:rStyle w:val="Hyperlink"/>
          </w:rPr>
          <w:t>http://www.who.int/hiv/pub/guidelines/hiv-testing-services/en/</w:t>
        </w:r>
      </w:hyperlink>
      <w:r w:rsidRPr="00CF5FB3">
        <w:t>.</w:t>
      </w:r>
    </w:p>
    <w:p w14:paraId="27B92DCB" w14:textId="77777777" w:rsidR="00CF5FB3" w:rsidRPr="00CF5FB3" w:rsidRDefault="00CF5FB3" w:rsidP="00CF5FB3">
      <w:pPr>
        <w:pStyle w:val="EndNoteBibliography"/>
      </w:pPr>
      <w:r w:rsidRPr="00CF5FB3">
        <w:t>17.</w:t>
      </w:r>
      <w:r w:rsidRPr="00CF5FB3">
        <w:tab/>
        <w:t>Payne H, Mkhize N, Otwombe K, Lewis J, Panchia R, Callard R, et al. Reactivity of routine HIV antibody tests in children who initiated antiretroviral therapy in early infancy as part of the Children with HIV Early Antiretroviral Therapy (CHER) trial: a retrospective analysis. The Lancet Infectious diseases. 2015;15(7):803-9.</w:t>
      </w:r>
    </w:p>
    <w:p w14:paraId="0EEEBAE9" w14:textId="77777777" w:rsidR="00CF5FB3" w:rsidRPr="00CF5FB3" w:rsidRDefault="00CF5FB3" w:rsidP="00CF5FB3">
      <w:pPr>
        <w:pStyle w:val="EndNoteBibliography"/>
      </w:pPr>
      <w:r w:rsidRPr="00CF5FB3">
        <w:t>18.</w:t>
      </w:r>
      <w:r w:rsidRPr="00CF5FB3">
        <w:tab/>
        <w:t>Nglazi MD, Kaplan R, Wood R, Bekker LG, Lawn SD. Identification of losses to follow-up in a community-based antiretroviral therapy clinic in South Africa using a computerized pharmacy tracking system. BMC infectious diseases. 2010;10:329.</w:t>
      </w:r>
    </w:p>
    <w:p w14:paraId="2969487F" w14:textId="77777777" w:rsidR="00CF5FB3" w:rsidRPr="00CF5FB3" w:rsidRDefault="00CF5FB3" w:rsidP="00CF5FB3">
      <w:pPr>
        <w:pStyle w:val="EndNoteBibliography"/>
      </w:pPr>
      <w:r w:rsidRPr="00CF5FB3">
        <w:t>19.</w:t>
      </w:r>
      <w:r w:rsidRPr="00CF5FB3">
        <w:tab/>
        <w:t>Gourlay A, Birdthistle I, Mburu G, Iorpenda K, Wringe A. Barriers and facilitating factors to the uptake of antiretroviral drugs for prevention of mother-to-child transmission of HIV in sub-Saharan Africa: a systematic review. Journal of the International AIDS Society. 2013;16:18588.</w:t>
      </w:r>
    </w:p>
    <w:p w14:paraId="04A72887" w14:textId="77777777" w:rsidR="00CF5FB3" w:rsidRPr="00CF5FB3" w:rsidRDefault="00CF5FB3" w:rsidP="00CF5FB3">
      <w:pPr>
        <w:pStyle w:val="EndNoteBibliography"/>
      </w:pPr>
      <w:r w:rsidRPr="00CF5FB3">
        <w:t>20.</w:t>
      </w:r>
      <w:r w:rsidRPr="00CF5FB3">
        <w:tab/>
        <w:t>Phelps BR, Ahmed S, Amzel A, Diallo MO, Jacobs T, Kellerman SE, et al. Linkage, initiation and retention of children in the antiretroviral therapy cascade: an overview. AIDS (London, England). 2013;27 Suppl 2:S207-13.</w:t>
      </w:r>
    </w:p>
    <w:p w14:paraId="3185B50C" w14:textId="490317EB" w:rsidR="00CF5FB3" w:rsidRPr="00CF5FB3" w:rsidRDefault="00CF5FB3" w:rsidP="00CF5FB3">
      <w:pPr>
        <w:pStyle w:val="EndNoteBibliography"/>
      </w:pPr>
      <w:r w:rsidRPr="00CF5FB3">
        <w:t>21.</w:t>
      </w:r>
      <w:r w:rsidRPr="00CF5FB3">
        <w:tab/>
        <w:t xml:space="preserve">Zambia Ministry of Health I. National Training Package on Provider-initiated Paediatric HIV Testing &amp; Counseling in Zambia. Trainer Manual. . Available from: </w:t>
      </w:r>
      <w:hyperlink r:id="rId102" w:history="1">
        <w:r w:rsidRPr="00CF5FB3">
          <w:rPr>
            <w:rStyle w:val="Hyperlink"/>
          </w:rPr>
          <w:t>http://icap.columbia.edu/resources/detail/pediatric-hiv-care-and-treatment-national-guidelines-and-manual-zambia</w:t>
        </w:r>
      </w:hyperlink>
      <w:r w:rsidRPr="00CF5FB3">
        <w:t>.</w:t>
      </w:r>
    </w:p>
    <w:p w14:paraId="7A4671B1" w14:textId="0C22EE59" w:rsidR="00CF5FB3" w:rsidRPr="00CF5FB3" w:rsidRDefault="00CF5FB3" w:rsidP="00CF5FB3">
      <w:pPr>
        <w:pStyle w:val="EndNoteBibliography"/>
      </w:pPr>
      <w:r w:rsidRPr="00CF5FB3">
        <w:t>22.</w:t>
      </w:r>
      <w:r w:rsidRPr="00CF5FB3">
        <w:tab/>
        <w:t xml:space="preserve">WHO. WHO global strategy on people-centred and integrated health services. Interim Report. 2015. Available from: </w:t>
      </w:r>
      <w:hyperlink r:id="rId103" w:history="1">
        <w:r w:rsidRPr="00CF5FB3">
          <w:rPr>
            <w:rStyle w:val="Hyperlink"/>
          </w:rPr>
          <w:t>http://apps.who.int/iris/bitstream/10665/155002/1/WHO_HIS_SDS_2015.6_eng.pdf</w:t>
        </w:r>
      </w:hyperlink>
      <w:r w:rsidRPr="00CF5FB3">
        <w:t xml:space="preserve"> </w:t>
      </w:r>
    </w:p>
    <w:p w14:paraId="24FF5183" w14:textId="7C8618B8" w:rsidR="00CF5FB3" w:rsidRPr="00CF5FB3" w:rsidRDefault="00CF5FB3" w:rsidP="00CF5FB3">
      <w:pPr>
        <w:pStyle w:val="EndNoteBibliography"/>
      </w:pPr>
      <w:r w:rsidRPr="00CF5FB3">
        <w:t>23.</w:t>
      </w:r>
      <w:r w:rsidRPr="00CF5FB3">
        <w:tab/>
        <w:t xml:space="preserve">PEPFAR. PEPFAR Dashboards. Site Improvement Through Monitoring System. Available from: </w:t>
      </w:r>
      <w:hyperlink r:id="rId104" w:history="1">
        <w:r w:rsidRPr="00CF5FB3">
          <w:rPr>
            <w:rStyle w:val="Hyperlink"/>
          </w:rPr>
          <w:t>https://data.pepfar.net/additionalData</w:t>
        </w:r>
      </w:hyperlink>
      <w:r w:rsidRPr="00CF5FB3">
        <w:t>.</w:t>
      </w:r>
    </w:p>
    <w:p w14:paraId="605FA33F" w14:textId="77777777" w:rsidR="00CF5FB3" w:rsidRPr="00CF5FB3" w:rsidRDefault="00CF5FB3" w:rsidP="00CF5FB3">
      <w:pPr>
        <w:pStyle w:val="EndNoteBibliography"/>
      </w:pPr>
      <w:r w:rsidRPr="00CF5FB3">
        <w:t>24.</w:t>
      </w:r>
      <w:r w:rsidRPr="00CF5FB3">
        <w:tab/>
        <w:t>Smit PW, Sollis KA, Fiscus S, Ford N, Vitoria M, Essajee S, et al. Systematic review of the use of dried blood spots for monitoring HIV viral load and for early infant diagnosis. PloS one. 2014;9(3):e86461.</w:t>
      </w:r>
    </w:p>
    <w:p w14:paraId="5C075DE8" w14:textId="01942E3C" w:rsidR="00CF5FB3" w:rsidRPr="00CF5FB3" w:rsidRDefault="00CF5FB3" w:rsidP="00CF5FB3">
      <w:pPr>
        <w:pStyle w:val="EndNoteBibliography"/>
      </w:pPr>
      <w:r w:rsidRPr="00CF5FB3">
        <w:t>25.</w:t>
      </w:r>
      <w:r w:rsidRPr="00CF5FB3">
        <w:tab/>
        <w:t xml:space="preserve">WHO C. Improving the Quality of HIV-Related Point-of-Care Testing: Ensuring the Reliability and Accuracy of Test Results2015. Available from: </w:t>
      </w:r>
      <w:hyperlink r:id="rId105" w:history="1">
        <w:r w:rsidRPr="00CF5FB3">
          <w:rPr>
            <w:rStyle w:val="Hyperlink"/>
          </w:rPr>
          <w:t>http://www.who.int/hiv/pub/toolkits/handbook-point-of-care-testing/en/</w:t>
        </w:r>
      </w:hyperlink>
      <w:r w:rsidRPr="00CF5FB3">
        <w:t>.</w:t>
      </w:r>
    </w:p>
    <w:p w14:paraId="154DEE1B" w14:textId="77777777" w:rsidR="00CF5FB3" w:rsidRPr="00CF5FB3" w:rsidRDefault="00CF5FB3" w:rsidP="00CF5FB3">
      <w:pPr>
        <w:pStyle w:val="EndNoteBibliography"/>
      </w:pPr>
      <w:r w:rsidRPr="00CF5FB3">
        <w:t>26.</w:t>
      </w:r>
      <w:r w:rsidRPr="00CF5FB3">
        <w:tab/>
        <w:t>The CE Marking, which stands for "Conformité Européene", means that a product complies with the essential requirements of the relevant European health, safety and environmental protection legislation. CE Marking on a product ensures the free movement of that product within the European Free Trade Association and European Union. .</w:t>
      </w:r>
    </w:p>
    <w:p w14:paraId="781C7586" w14:textId="25A1D496" w:rsidR="00CF5FB3" w:rsidRPr="00CF5FB3" w:rsidRDefault="00CF5FB3" w:rsidP="00CF5FB3">
      <w:pPr>
        <w:pStyle w:val="EndNoteBibliography"/>
      </w:pPr>
      <w:r w:rsidRPr="00CF5FB3">
        <w:t>27.</w:t>
      </w:r>
      <w:r w:rsidRPr="00CF5FB3">
        <w:tab/>
        <w:t xml:space="preserve">WHO. WHO Prequalification of In Vitro Diagnostics PUBLIC REPORT Product: Alere™ q HIV-1/2 Detect WHO reference number: PQDx 0226-032-00. 2016. Available from: </w:t>
      </w:r>
      <w:hyperlink r:id="rId106" w:history="1">
        <w:r w:rsidRPr="00CF5FB3">
          <w:rPr>
            <w:rStyle w:val="Hyperlink"/>
          </w:rPr>
          <w:t>http://www.who.int/diagnostics_laboratory/evaluations/pq-list/hiv-vrl/160613PQPublicReport_0226-032-00AlereHIVDetect_v2.pdf</w:t>
        </w:r>
      </w:hyperlink>
      <w:r w:rsidRPr="00CF5FB3">
        <w:t>.</w:t>
      </w:r>
    </w:p>
    <w:p w14:paraId="44732ADA" w14:textId="77777777" w:rsidR="00CF5FB3" w:rsidRPr="00CF5FB3" w:rsidRDefault="00CF5FB3" w:rsidP="00CF5FB3">
      <w:pPr>
        <w:pStyle w:val="EndNoteBibliography"/>
      </w:pPr>
      <w:r w:rsidRPr="00CF5FB3">
        <w:t>28.</w:t>
      </w:r>
      <w:r w:rsidRPr="00CF5FB3">
        <w:tab/>
        <w:t>CDC. NJ. Memorandum: consideration for the use of two point-of-care assays (Alere™ q HIV-1/2 Detect and Xpert®HIV-1 Qual) in resource-limited settings. 2016.</w:t>
      </w:r>
    </w:p>
    <w:p w14:paraId="47801896" w14:textId="77777777" w:rsidR="00CF5FB3" w:rsidRPr="00CF5FB3" w:rsidRDefault="00CF5FB3" w:rsidP="00CF5FB3">
      <w:pPr>
        <w:pStyle w:val="EndNoteBibliography"/>
      </w:pPr>
      <w:r w:rsidRPr="00CF5FB3">
        <w:t>29.</w:t>
      </w:r>
      <w:r w:rsidRPr="00CF5FB3">
        <w:tab/>
        <w:t>Boyle DS, Lehman DA, Lillis L, Peterson D, Singhal M, Armes N, et al. Rapid detection of HIV-1 proviral DNA for early infant diagnosis using recombinase polymerase amplification. mBio. 2013;4(2).</w:t>
      </w:r>
    </w:p>
    <w:p w14:paraId="24075ADA" w14:textId="77777777" w:rsidR="00CF5FB3" w:rsidRPr="00CF5FB3" w:rsidRDefault="00CF5FB3" w:rsidP="00CF5FB3">
      <w:pPr>
        <w:pStyle w:val="EndNoteBibliography"/>
      </w:pPr>
      <w:r w:rsidRPr="00CF5FB3">
        <w:t>30.</w:t>
      </w:r>
      <w:r w:rsidRPr="00CF5FB3">
        <w:tab/>
        <w:t>Diallo K, Modi S, Hurlston M, Beard RS, Nkengasong JN. A Proposed Framework for the Implementation of Early Infant Diagnosis Point-of-Care. AIDS research and human retroviruses. 2017;33(3):203-10.</w:t>
      </w:r>
    </w:p>
    <w:p w14:paraId="160C4E4B" w14:textId="3DEEBF51" w:rsidR="00CF5FB3" w:rsidRPr="00CF5FB3" w:rsidRDefault="00CF5FB3" w:rsidP="00CF5FB3">
      <w:pPr>
        <w:pStyle w:val="EndNoteBibliography"/>
      </w:pPr>
      <w:r w:rsidRPr="00CF5FB3">
        <w:t>31.</w:t>
      </w:r>
      <w:r w:rsidRPr="00CF5FB3">
        <w:tab/>
        <w:t>UNAIDS. Guidelines for Organizing National External Quality Assessment Schemes for HIV Serological Testing</w:t>
      </w:r>
      <w:r w:rsidR="002A3EE2">
        <w:t xml:space="preserve"> </w:t>
      </w:r>
      <w:r w:rsidRPr="00CF5FB3">
        <w:t xml:space="preserve">1996. Available from: </w:t>
      </w:r>
      <w:hyperlink r:id="rId107" w:history="1">
        <w:r w:rsidRPr="00CF5FB3">
          <w:rPr>
            <w:rStyle w:val="Hyperlink"/>
          </w:rPr>
          <w:t>http://www.who.int/diagnostics_laboratory/quality/en/EQAS96.pdf?ua=1</w:t>
        </w:r>
      </w:hyperlink>
      <w:r w:rsidRPr="00CF5FB3">
        <w:t>.</w:t>
      </w:r>
    </w:p>
    <w:p w14:paraId="778460EA" w14:textId="2CBA55D4" w:rsidR="00CF5FB3" w:rsidRPr="00CF5FB3" w:rsidRDefault="00CF5FB3" w:rsidP="00CF5FB3">
      <w:pPr>
        <w:pStyle w:val="EndNoteBibliography"/>
      </w:pPr>
      <w:r w:rsidRPr="00CF5FB3">
        <w:t>32.</w:t>
      </w:r>
      <w:r w:rsidRPr="00CF5FB3">
        <w:tab/>
        <w:t xml:space="preserve">WHO IC. SMS printers aid early infant diagnosis of HIV/AIDS in Nigeria CHAI's SMART2013. Available from: </w:t>
      </w:r>
      <w:hyperlink r:id="rId108" w:history="1">
        <w:r w:rsidRPr="00CF5FB3">
          <w:rPr>
            <w:rStyle w:val="Hyperlink"/>
          </w:rPr>
          <w:t>http://apps.who.int/iris/bitstream/10665/92801/1/WHO_RHR_13.19_eng.pdf</w:t>
        </w:r>
      </w:hyperlink>
      <w:r w:rsidRPr="00CF5FB3">
        <w:t>.</w:t>
      </w:r>
    </w:p>
    <w:p w14:paraId="41B477E1" w14:textId="58EEB21C" w:rsidR="00CF5FB3" w:rsidRPr="00CF5FB3" w:rsidRDefault="00CF5FB3" w:rsidP="00CF5FB3">
      <w:pPr>
        <w:pStyle w:val="EndNoteBibliography"/>
      </w:pPr>
      <w:r w:rsidRPr="00CF5FB3">
        <w:t>33.</w:t>
      </w:r>
      <w:r w:rsidRPr="00CF5FB3">
        <w:tab/>
        <w:t xml:space="preserve">UNICEF. Malawi tests first unmanned aerial vehicle flights for HIV early infant diagnosis2016. Available from: </w:t>
      </w:r>
      <w:hyperlink r:id="rId109" w:history="1">
        <w:r w:rsidRPr="00CF5FB3">
          <w:rPr>
            <w:rStyle w:val="Hyperlink"/>
          </w:rPr>
          <w:t>http://www.unicef.org/media/media_90462.html</w:t>
        </w:r>
      </w:hyperlink>
      <w:r w:rsidRPr="00CF5FB3">
        <w:t>.</w:t>
      </w:r>
    </w:p>
    <w:p w14:paraId="49B99D59" w14:textId="5E36BDB5" w:rsidR="00CF5FB3" w:rsidRPr="00CF5FB3" w:rsidRDefault="00CF5FB3" w:rsidP="00CF5FB3">
      <w:pPr>
        <w:pStyle w:val="EndNoteBibliography"/>
      </w:pPr>
      <w:r w:rsidRPr="00CF5FB3">
        <w:t>34.</w:t>
      </w:r>
      <w:r w:rsidRPr="00CF5FB3">
        <w:tab/>
        <w:t xml:space="preserve">WHO AMaDS. Specifications and Quantities for Efficient Procurement of Essential Equipment and Laboratory Commodities for HIV, Second Ed. 2015. Available from: </w:t>
      </w:r>
      <w:hyperlink r:id="rId110" w:history="1">
        <w:r w:rsidRPr="00CF5FB3">
          <w:rPr>
            <w:rStyle w:val="Hyperlink"/>
          </w:rPr>
          <w:t>http://apps.who.int/iris/bitstream/10665/180980/1/9789241509183_eng.pdf?ua=1</w:t>
        </w:r>
      </w:hyperlink>
      <w:r w:rsidRPr="00CF5FB3">
        <w:t>.</w:t>
      </w:r>
    </w:p>
    <w:p w14:paraId="6869FB7A" w14:textId="77777777" w:rsidR="00CF5FB3" w:rsidRPr="00CF5FB3" w:rsidRDefault="00CF5FB3" w:rsidP="00CF5FB3">
      <w:pPr>
        <w:pStyle w:val="EndNoteBibliography"/>
      </w:pPr>
      <w:r w:rsidRPr="00CF5FB3">
        <w:t>35.</w:t>
      </w:r>
      <w:r w:rsidRPr="00CF5FB3">
        <w:tab/>
        <w:t>WHO. Interim guidelines. Updated Recommendations On First-Line and Second-Line Antiretroviral Regimens and  Post-Exposure Prophylaxis  and Recommendations on Early Infant Diagnosis of HIV 2018.</w:t>
      </w:r>
    </w:p>
    <w:p w14:paraId="332B57C5" w14:textId="77777777" w:rsidR="00CF5FB3" w:rsidRPr="00CF5FB3" w:rsidRDefault="00CF5FB3" w:rsidP="00CF5FB3">
      <w:pPr>
        <w:pStyle w:val="EndNoteBibliography"/>
      </w:pPr>
      <w:r w:rsidRPr="00CF5FB3">
        <w:t>36.</w:t>
      </w:r>
      <w:r w:rsidRPr="00CF5FB3">
        <w:tab/>
        <w:t>UNAIDS. Global AIDS Monitoring 2018 - Indicators for monitoring the 2016 United Nations Political Declaration on Ending AIDS. 2017.</w:t>
      </w:r>
    </w:p>
    <w:p w14:paraId="152BB49C" w14:textId="17C537F0" w:rsidR="00AA6CDD" w:rsidRPr="004D531E" w:rsidRDefault="000D2C8F" w:rsidP="00AA6CDD">
      <w:pPr>
        <w:rPr>
          <w:rFonts w:ascii="Garamond" w:hAnsi="Garamond" w:cs="Arial"/>
          <w:b/>
          <w:sz w:val="22"/>
          <w:szCs w:val="22"/>
        </w:rPr>
      </w:pPr>
      <w:r w:rsidRPr="004D531E">
        <w:rPr>
          <w:rFonts w:ascii="Garamond" w:hAnsi="Garamond" w:cs="Arial"/>
          <w:b/>
          <w:sz w:val="22"/>
          <w:szCs w:val="22"/>
        </w:rPr>
        <w:fldChar w:fldCharType="end"/>
      </w:r>
      <w:bookmarkEnd w:id="84"/>
      <w:bookmarkEnd w:id="85"/>
    </w:p>
    <w:sectPr w:rsidR="00AA6CDD" w:rsidRPr="004D531E" w:rsidSect="0033775A">
      <w:footerReference w:type="default" r:id="rId111"/>
      <w:endnotePr>
        <w:numFmt w:val="decimal"/>
      </w:endnotePr>
      <w:type w:val="continuous"/>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AF6A90F" w14:textId="77777777" w:rsidR="002860B7" w:rsidRDefault="002860B7">
      <w:r>
        <w:separator/>
      </w:r>
    </w:p>
  </w:endnote>
  <w:endnote w:type="continuationSeparator" w:id="0">
    <w:p w14:paraId="76E29AC8" w14:textId="77777777" w:rsidR="002860B7" w:rsidRDefault="002860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Franklin Gothic Book">
    <w:panose1 w:val="020B05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Frutiger 47LightCn">
    <w:altName w:val="Calibri"/>
    <w:panose1 w:val="00000000000000000000"/>
    <w:charset w:val="00"/>
    <w:family w:val="swiss"/>
    <w:notTrueType/>
    <w:pitch w:val="default"/>
    <w:sig w:usb0="00000003" w:usb1="00000000" w:usb2="00000000" w:usb3="00000000" w:csb0="00000001" w:csb1="00000000"/>
  </w:font>
  <w:font w:name="Frutiger 57Cn">
    <w:altName w:val="Calibri"/>
    <w:panose1 w:val="00000000000000000000"/>
    <w:charset w:val="00"/>
    <w:family w:val="swiss"/>
    <w:notTrueType/>
    <w:pitch w:val="default"/>
    <w:sig w:usb0="00000003" w:usb1="00000000" w:usb2="00000000" w:usb3="00000000" w:csb0="00000001" w:csb1="00000000"/>
  </w:font>
  <w:font w:name="Rockwell">
    <w:panose1 w:val="02060603020205020403"/>
    <w:charset w:val="00"/>
    <w:family w:val="roman"/>
    <w:pitch w:val="variable"/>
    <w:sig w:usb0="00000007" w:usb1="00000000" w:usb2="00000000" w:usb3="00000000" w:csb0="00000003" w:csb1="00000000"/>
  </w:font>
  <w:font w:name="Batang">
    <w:altName w:val="바탕"/>
    <w:panose1 w:val="02030600000101010101"/>
    <w:charset w:val="81"/>
    <w:family w:val="roman"/>
    <w:pitch w:val="variable"/>
    <w:sig w:usb0="B00002AF" w:usb1="69D77CFB" w:usb2="00000030" w:usb3="00000000" w:csb0="0008009F" w:csb1="00000000"/>
  </w:font>
  <w:font w:name="Helvetica">
    <w:panose1 w:val="020B0604020202020204"/>
    <w:charset w:val="00"/>
    <w:family w:val="swiss"/>
    <w:pitch w:val="variable"/>
    <w:sig w:usb0="E0002EFF" w:usb1="C0007843" w:usb2="00000009" w:usb3="00000000" w:csb0="000001FF" w:csb1="00000000"/>
  </w:font>
  <w:font w:name="ヒラギノ角ゴ Pro W3">
    <w:altName w:val="Yu Gothic UI"/>
    <w:charset w:val="80"/>
    <w:family w:val="auto"/>
    <w:pitch w:val="variable"/>
    <w:sig w:usb0="00000001" w:usb1="00000000" w:usb2="01000407" w:usb3="00000000" w:csb0="00020000" w:csb1="00000000"/>
  </w:font>
  <w:font w:name="Univers 55">
    <w:altName w:val="Univers 55"/>
    <w:panose1 w:val="00000000000000000000"/>
    <w:charset w:val="00"/>
    <w:family w:val="swiss"/>
    <w:notTrueType/>
    <w:pitch w:val="default"/>
    <w:sig w:usb0="00000003" w:usb1="00000000" w:usb2="00000000" w:usb3="00000000" w:csb0="00000001" w:csb1="00000000"/>
  </w:font>
  <w:font w:name="TradeGothic CondEighteen">
    <w:altName w:val="TradeGothic CondEighteen"/>
    <w:panose1 w:val="00000000000000000000"/>
    <w:charset w:val="00"/>
    <w:family w:val="swiss"/>
    <w:notTrueType/>
    <w:pitch w:val="default"/>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FrutigerLTStd-BlackCn">
    <w:panose1 w:val="00000000000000000000"/>
    <w:charset w:val="00"/>
    <w:family w:val="swiss"/>
    <w:notTrueType/>
    <w:pitch w:val="default"/>
    <w:sig w:usb0="00000003" w:usb1="00000000" w:usb2="00000000" w:usb3="00000000" w:csb0="00000001" w:csb1="00000000"/>
  </w:font>
  <w:font w:name="FrutigerLTStd-Cn">
    <w:altName w:val="Arial Unicode MS"/>
    <w:panose1 w:val="00000000000000000000"/>
    <w:charset w:val="80"/>
    <w:family w:val="swiss"/>
    <w:notTrueType/>
    <w:pitch w:val="default"/>
    <w:sig w:usb0="00000001" w:usb1="08070000" w:usb2="00000010" w:usb3="00000000" w:csb0="00020000" w:csb1="00000000"/>
  </w:font>
  <w:font w:name="Frutiger LT Com 57 Condensed">
    <w:altName w:val="Frutiger LT Com 57 Condensed"/>
    <w:panose1 w:val="00000000000000000000"/>
    <w:charset w:val="00"/>
    <w:family w:val="swiss"/>
    <w:notTrueType/>
    <w:pitch w:val="default"/>
    <w:sig w:usb0="00000003" w:usb1="00000000" w:usb2="00000000" w:usb3="00000000" w:csb0="00000001" w:csb1="00000000"/>
  </w:font>
  <w:font w:name="Avenir-Roman">
    <w:altName w:val="Microsoft JhengHei"/>
    <w:panose1 w:val="00000000000000000000"/>
    <w:charset w:val="88"/>
    <w:family w:val="swiss"/>
    <w:notTrueType/>
    <w:pitch w:val="default"/>
    <w:sig w:usb0="00000001" w:usb1="08080000" w:usb2="00000010" w:usb3="00000000" w:csb0="00100000"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4FA643" w14:textId="77777777" w:rsidR="00E20E80" w:rsidRDefault="00E20E80" w:rsidP="00C22AB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7AA0C14" w14:textId="77777777" w:rsidR="00E20E80" w:rsidRDefault="00E20E80" w:rsidP="00F6534C">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E504A9" w14:textId="77777777" w:rsidR="00E20E80" w:rsidRPr="00964785" w:rsidRDefault="00E20E80" w:rsidP="00FD784D">
    <w:pPr>
      <w:pStyle w:val="Footer"/>
      <w:tabs>
        <w:tab w:val="clear" w:pos="4320"/>
        <w:tab w:val="clear" w:pos="8640"/>
        <w:tab w:val="right" w:pos="9090"/>
      </w:tabs>
      <w:ind w:right="-450"/>
      <w:rPr>
        <w:rFonts w:asciiTheme="minorHAnsi" w:hAnsiTheme="minorHAnsi" w:cs="Calibri"/>
        <w:caps/>
        <w:color w:val="808080"/>
        <w:szCs w:val="20"/>
      </w:rPr>
    </w:pPr>
    <w:r w:rsidRPr="00964785">
      <w:rPr>
        <w:rFonts w:asciiTheme="minorHAnsi" w:hAnsiTheme="minorHAnsi" w:cs="Calibri"/>
        <w:caps/>
        <w:color w:val="808080"/>
        <w:szCs w:val="20"/>
      </w:rPr>
      <w:t xml:space="preserve">Infant </w:t>
    </w:r>
    <w:r>
      <w:rPr>
        <w:rFonts w:asciiTheme="minorHAnsi" w:hAnsiTheme="minorHAnsi" w:cs="Calibri"/>
        <w:caps/>
        <w:color w:val="808080"/>
        <w:szCs w:val="20"/>
      </w:rPr>
      <w:t>HIV TEsting</w:t>
    </w:r>
    <w:r w:rsidRPr="00964785">
      <w:rPr>
        <w:rFonts w:asciiTheme="minorHAnsi" w:hAnsiTheme="minorHAnsi" w:cs="Calibri"/>
        <w:caps/>
        <w:color w:val="808080"/>
        <w:szCs w:val="20"/>
      </w:rPr>
      <w:t>:</w:t>
    </w:r>
  </w:p>
  <w:p w14:paraId="1BF0D1A4" w14:textId="1332C8A2" w:rsidR="00E20E80" w:rsidRPr="00964785" w:rsidRDefault="00E20E80" w:rsidP="00AC01C1">
    <w:pPr>
      <w:pStyle w:val="Footer"/>
      <w:tabs>
        <w:tab w:val="clear" w:pos="4320"/>
        <w:tab w:val="clear" w:pos="8640"/>
        <w:tab w:val="right" w:pos="10242"/>
      </w:tabs>
      <w:ind w:right="-450"/>
      <w:rPr>
        <w:rFonts w:asciiTheme="minorHAnsi" w:hAnsiTheme="minorHAnsi" w:cs="Calibri"/>
        <w:caps/>
        <w:color w:val="808080"/>
        <w:szCs w:val="20"/>
      </w:rPr>
    </w:pPr>
    <w:r w:rsidRPr="00964785">
      <w:rPr>
        <w:rFonts w:asciiTheme="minorHAnsi" w:hAnsiTheme="minorHAnsi" w:cs="Calibri"/>
        <w:caps/>
        <w:color w:val="808080"/>
        <w:szCs w:val="20"/>
      </w:rPr>
      <w:t>Implementation Guide for Programme Managers</w:t>
    </w:r>
    <w:r w:rsidRPr="00964785">
      <w:rPr>
        <w:rFonts w:asciiTheme="minorHAnsi" w:hAnsiTheme="minorHAnsi" w:cs="Calibri"/>
        <w:caps/>
        <w:color w:val="808080"/>
        <w:szCs w:val="20"/>
      </w:rPr>
      <w:tab/>
    </w:r>
    <w:r w:rsidRPr="00AC01C1">
      <w:rPr>
        <w:rFonts w:asciiTheme="minorHAnsi" w:hAnsiTheme="minorHAnsi" w:cs="Calibri"/>
        <w:caps/>
        <w:color w:val="808080"/>
        <w:szCs w:val="20"/>
      </w:rPr>
      <w:fldChar w:fldCharType="begin"/>
    </w:r>
    <w:r w:rsidRPr="00AC01C1">
      <w:rPr>
        <w:rFonts w:asciiTheme="minorHAnsi" w:hAnsiTheme="minorHAnsi" w:cs="Calibri"/>
        <w:caps/>
        <w:color w:val="808080"/>
        <w:szCs w:val="20"/>
      </w:rPr>
      <w:instrText xml:space="preserve"> PAGE </w:instrText>
    </w:r>
    <w:r w:rsidRPr="00AC01C1">
      <w:rPr>
        <w:rFonts w:asciiTheme="minorHAnsi" w:hAnsiTheme="minorHAnsi" w:cs="Calibri"/>
        <w:caps/>
        <w:color w:val="808080"/>
        <w:szCs w:val="20"/>
      </w:rPr>
      <w:fldChar w:fldCharType="separate"/>
    </w:r>
    <w:r>
      <w:rPr>
        <w:rFonts w:asciiTheme="minorHAnsi" w:hAnsiTheme="minorHAnsi" w:cs="Calibri"/>
        <w:caps/>
        <w:noProof/>
        <w:color w:val="808080"/>
        <w:szCs w:val="20"/>
      </w:rPr>
      <w:t>108</w:t>
    </w:r>
    <w:r w:rsidRPr="00AC01C1">
      <w:rPr>
        <w:rFonts w:asciiTheme="minorHAnsi" w:hAnsiTheme="minorHAnsi" w:cs="Calibri"/>
        <w:caps/>
        <w:color w:val="808080"/>
        <w:szCs w:val="20"/>
      </w:rPr>
      <w:fldChar w:fldCharType="end"/>
    </w:r>
  </w:p>
  <w:p w14:paraId="00A73901" w14:textId="77777777" w:rsidR="00E20E80" w:rsidRDefault="00E20E80">
    <w:pPr>
      <w:pStyle w:val="Body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A1055E" w14:textId="77777777" w:rsidR="00E20E80" w:rsidRDefault="00E20E8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966221" w14:textId="77777777" w:rsidR="00E20E80" w:rsidRDefault="00E20E8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58175A" w14:textId="77777777" w:rsidR="00E20E80" w:rsidRDefault="00E20E80">
    <w:pPr>
      <w:pStyle w:val="BodyText"/>
      <w:spacing w:line="14" w:lineRule="auto"/>
      <w:rPr>
        <w:sz w:val="20"/>
      </w:rPr>
    </w:pPr>
    <w:r>
      <w:rPr>
        <w:noProof/>
        <w:sz w:val="24"/>
        <w:lang w:val="en-US"/>
      </w:rPr>
      <mc:AlternateContent>
        <mc:Choice Requires="wps">
          <w:drawing>
            <wp:anchor distT="0" distB="0" distL="114300" distR="114300" simplePos="0" relativeHeight="251672576" behindDoc="1" locked="0" layoutInCell="1" allowOverlap="1" wp14:anchorId="5D122203" wp14:editId="1BAFA86E">
              <wp:simplePos x="0" y="0"/>
              <wp:positionH relativeFrom="page">
                <wp:posOffset>901700</wp:posOffset>
              </wp:positionH>
              <wp:positionV relativeFrom="page">
                <wp:posOffset>6934200</wp:posOffset>
              </wp:positionV>
              <wp:extent cx="1022985" cy="177800"/>
              <wp:effectExtent l="0" t="0" r="0" b="3175"/>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FB8C7" w14:textId="77777777" w:rsidR="00E20E80" w:rsidRDefault="00E20E80">
                          <w:pPr>
                            <w:pStyle w:val="BodyText"/>
                            <w:spacing w:line="268" w:lineRule="exact"/>
                            <w:ind w:left="20"/>
                          </w:pPr>
                          <w:r>
                            <w:rPr>
                              <w:color w:val="7F7F7F"/>
                            </w:rPr>
                            <w:t>MODULE 8-</w:t>
                          </w:r>
                          <w:r>
                            <w:fldChar w:fldCharType="begin"/>
                          </w:r>
                          <w:r>
                            <w:rPr>
                              <w:color w:val="7F7F7F"/>
                            </w:rPr>
                            <w:instrText xml:space="preserve"> PAGE </w:instrText>
                          </w:r>
                          <w:r>
                            <w:fldChar w:fldCharType="separate"/>
                          </w:r>
                          <w:r>
                            <w:rPr>
                              <w:noProof/>
                              <w:color w:val="7F7F7F"/>
                            </w:rPr>
                            <w:t>42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122203" id="_x0000_t202" coordsize="21600,21600" o:spt="202" path="m,l,21600r21600,l21600,xe">
              <v:stroke joinstyle="miter"/>
              <v:path gradientshapeok="t" o:connecttype="rect"/>
            </v:shapetype>
            <v:shape id="Text Box 21" o:spid="_x0000_s1027" type="#_x0000_t202" style="position:absolute;margin-left:71pt;margin-top:546pt;width:80.55pt;height:14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" filled="f" stroked="f">
              <v:textbox inset="0,0,0,0">
                <w:txbxContent>
                  <w:p w14:paraId="479FB8C7" w14:textId="77777777" w:rsidR="00E20E80" w:rsidRDefault="00E20E80">
                    <w:pPr>
                      <w:pStyle w:val="BodyText"/>
                      <w:spacing w:line="268" w:lineRule="exact"/>
                      <w:ind w:left="20"/>
                    </w:pPr>
                    <w:r>
                      <w:rPr>
                        <w:color w:val="7F7F7F"/>
                      </w:rPr>
                      <w:t>MODULE 8-</w:t>
                    </w:r>
                    <w:r>
                      <w:fldChar w:fldCharType="begin"/>
                    </w:r>
                    <w:r>
                      <w:rPr>
                        <w:color w:val="7F7F7F"/>
                      </w:rPr>
                      <w:instrText xml:space="preserve"> PAGE </w:instrText>
                    </w:r>
                    <w:r>
                      <w:fldChar w:fldCharType="separate"/>
                    </w:r>
                    <w:r>
                      <w:rPr>
                        <w:noProof/>
                        <w:color w:val="7F7F7F"/>
                      </w:rPr>
                      <w:t>42</w:t>
                    </w:r>
                    <w:r>
                      <w:fldChar w:fldCharType="end"/>
                    </w:r>
                  </w:p>
                </w:txbxContent>
              </v:textbox>
              <w10:wrap anchorx="page" anchory="page"/>
            </v:shape>
          </w:pict>
        </mc:Fallback>
      </mc:AlternateContent>
    </w:r>
    <w:r>
      <w:rPr>
        <w:noProof/>
        <w:sz w:val="24"/>
        <w:lang w:val="en-US"/>
      </w:rPr>
      <mc:AlternateContent>
        <mc:Choice Requires="wps">
          <w:drawing>
            <wp:anchor distT="0" distB="0" distL="114300" distR="114300" simplePos="0" relativeHeight="251673600" behindDoc="1" locked="0" layoutInCell="1" allowOverlap="1" wp14:anchorId="3CDD478C" wp14:editId="100E998F">
              <wp:simplePos x="0" y="0"/>
              <wp:positionH relativeFrom="page">
                <wp:posOffset>7121525</wp:posOffset>
              </wp:positionH>
              <wp:positionV relativeFrom="page">
                <wp:posOffset>6934200</wp:posOffset>
              </wp:positionV>
              <wp:extent cx="2644775" cy="177800"/>
              <wp:effectExtent l="0" t="0" r="0" b="3175"/>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477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BA407" w14:textId="77777777" w:rsidR="00E20E80" w:rsidRDefault="00E20E80">
                          <w:pPr>
                            <w:pStyle w:val="BodyText"/>
                            <w:spacing w:line="268" w:lineRule="exact"/>
                            <w:ind w:left="20"/>
                          </w:pPr>
                          <w:r>
                            <w:rPr>
                              <w:color w:val="7F7F7F"/>
                            </w:rPr>
                            <w:t>PAEDIATRIC PITC TRAINER MANUAL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DD478C" id="Text Box 24" o:spid="_x0000_s1028" type="#_x0000_t202" style="position:absolute;margin-left:560.75pt;margin-top:546pt;width:208.25pt;height:14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" filled="f" stroked="f">
              <v:textbox inset="0,0,0,0">
                <w:txbxContent>
                  <w:p w14:paraId="409BA407" w14:textId="77777777" w:rsidR="00E20E80" w:rsidRDefault="00E20E80">
                    <w:pPr>
                      <w:pStyle w:val="BodyText"/>
                      <w:spacing w:line="268" w:lineRule="exact"/>
                      <w:ind w:left="20"/>
                    </w:pPr>
                    <w:r>
                      <w:rPr>
                        <w:color w:val="7F7F7F"/>
                      </w:rPr>
                      <w:t>PAEDIATRIC PITC TRAINER MANUAL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FD6458" w14:textId="4B28F5B6" w:rsidR="00E20E80" w:rsidRPr="00964785" w:rsidRDefault="00E20E80" w:rsidP="00AC01C1">
    <w:pPr>
      <w:pStyle w:val="Footer"/>
      <w:tabs>
        <w:tab w:val="clear" w:pos="4320"/>
        <w:tab w:val="clear" w:pos="8640"/>
        <w:tab w:val="right" w:pos="10620"/>
      </w:tabs>
      <w:ind w:right="-910"/>
      <w:rPr>
        <w:rFonts w:asciiTheme="minorHAnsi" w:hAnsiTheme="minorHAnsi" w:cs="Calibri"/>
        <w:caps/>
        <w:color w:val="808080"/>
        <w:szCs w:val="20"/>
      </w:rPr>
    </w:pPr>
    <w:r w:rsidRPr="00964785">
      <w:rPr>
        <w:rFonts w:asciiTheme="minorHAnsi" w:hAnsiTheme="minorHAnsi" w:cs="Calibri"/>
        <w:caps/>
        <w:color w:val="808080"/>
        <w:szCs w:val="20"/>
      </w:rPr>
      <w:t xml:space="preserve">Infant </w:t>
    </w:r>
    <w:r>
      <w:rPr>
        <w:rFonts w:asciiTheme="minorHAnsi" w:hAnsiTheme="minorHAnsi" w:cs="Calibri"/>
        <w:caps/>
        <w:color w:val="808080"/>
        <w:szCs w:val="20"/>
      </w:rPr>
      <w:t>HIV TEsting</w:t>
    </w:r>
    <w:r w:rsidRPr="00964785">
      <w:rPr>
        <w:rFonts w:asciiTheme="minorHAnsi" w:hAnsiTheme="minorHAnsi" w:cs="Calibri"/>
        <w:caps/>
        <w:color w:val="808080"/>
        <w:szCs w:val="20"/>
      </w:rPr>
      <w:t>:</w:t>
    </w:r>
  </w:p>
  <w:p w14:paraId="3EFF3F63" w14:textId="6BBBA987" w:rsidR="00E20E80" w:rsidRPr="00964785" w:rsidRDefault="00E20E80" w:rsidP="00AC01C1">
    <w:pPr>
      <w:pStyle w:val="Footer"/>
      <w:tabs>
        <w:tab w:val="clear" w:pos="4320"/>
        <w:tab w:val="clear" w:pos="8640"/>
        <w:tab w:val="right" w:pos="10242"/>
      </w:tabs>
      <w:ind w:right="-450"/>
      <w:rPr>
        <w:rFonts w:asciiTheme="minorHAnsi" w:hAnsiTheme="minorHAnsi" w:cs="Calibri"/>
        <w:caps/>
        <w:color w:val="808080"/>
        <w:szCs w:val="20"/>
      </w:rPr>
    </w:pPr>
    <w:r w:rsidRPr="00964785">
      <w:rPr>
        <w:rFonts w:asciiTheme="minorHAnsi" w:hAnsiTheme="minorHAnsi" w:cs="Calibri"/>
        <w:caps/>
        <w:color w:val="808080"/>
        <w:szCs w:val="20"/>
      </w:rPr>
      <w:t>Implementation Guide for Programme Managers</w:t>
    </w:r>
    <w:r w:rsidRPr="00964785">
      <w:rPr>
        <w:rFonts w:asciiTheme="minorHAnsi" w:hAnsiTheme="minorHAnsi" w:cs="Calibri"/>
        <w:caps/>
        <w:color w:val="808080"/>
        <w:szCs w:val="20"/>
      </w:rPr>
      <w:tab/>
    </w:r>
    <w:r w:rsidRPr="00AC01C1">
      <w:rPr>
        <w:rFonts w:asciiTheme="minorHAnsi" w:hAnsiTheme="minorHAnsi" w:cs="Calibri"/>
        <w:caps/>
        <w:color w:val="808080"/>
        <w:szCs w:val="20"/>
      </w:rPr>
      <w:fldChar w:fldCharType="begin"/>
    </w:r>
    <w:r w:rsidRPr="00AC01C1">
      <w:rPr>
        <w:rFonts w:asciiTheme="minorHAnsi" w:hAnsiTheme="minorHAnsi" w:cs="Calibri"/>
        <w:caps/>
        <w:color w:val="808080"/>
        <w:szCs w:val="20"/>
      </w:rPr>
      <w:instrText xml:space="preserve"> PAGE </w:instrText>
    </w:r>
    <w:r w:rsidRPr="00AC01C1">
      <w:rPr>
        <w:rFonts w:asciiTheme="minorHAnsi" w:hAnsiTheme="minorHAnsi" w:cs="Calibri"/>
        <w:caps/>
        <w:color w:val="808080"/>
        <w:szCs w:val="20"/>
      </w:rPr>
      <w:fldChar w:fldCharType="separate"/>
    </w:r>
    <w:r>
      <w:rPr>
        <w:rFonts w:asciiTheme="minorHAnsi" w:hAnsiTheme="minorHAnsi" w:cs="Calibri"/>
        <w:caps/>
        <w:noProof/>
        <w:color w:val="808080"/>
        <w:szCs w:val="20"/>
      </w:rPr>
      <w:t>85</w:t>
    </w:r>
    <w:r w:rsidRPr="00AC01C1">
      <w:rPr>
        <w:rFonts w:asciiTheme="minorHAnsi" w:hAnsiTheme="minorHAnsi" w:cs="Calibri"/>
        <w:caps/>
        <w:color w:val="808080"/>
        <w:szCs w:val="20"/>
      </w:rPr>
      <w:fldChar w:fldCharType="end"/>
    </w:r>
  </w:p>
  <w:p w14:paraId="612F9460" w14:textId="77777777" w:rsidR="00E20E80" w:rsidRDefault="00E20E80">
    <w:pPr>
      <w:pStyle w:val="BodyText"/>
      <w:spacing w:line="14" w:lineRule="auto"/>
      <w:rPr>
        <w:sz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E06EA9" w14:textId="77777777" w:rsidR="00E20E80" w:rsidRDefault="00E20E80">
    <w:pPr>
      <w:pStyle w:val="BodyText"/>
      <w:spacing w:line="14" w:lineRule="auto"/>
      <w:rPr>
        <w:sz w:val="20"/>
      </w:rPr>
    </w:pPr>
    <w:r>
      <w:rPr>
        <w:noProof/>
        <w:sz w:val="24"/>
        <w:lang w:val="en-US"/>
      </w:rPr>
      <mc:AlternateContent>
        <mc:Choice Requires="wps">
          <w:drawing>
            <wp:anchor distT="0" distB="0" distL="114300" distR="114300" simplePos="0" relativeHeight="251675648" behindDoc="1" locked="0" layoutInCell="1" allowOverlap="1" wp14:anchorId="1872776C" wp14:editId="7A5C2473">
              <wp:simplePos x="0" y="0"/>
              <wp:positionH relativeFrom="page">
                <wp:posOffset>901700</wp:posOffset>
              </wp:positionH>
              <wp:positionV relativeFrom="page">
                <wp:posOffset>6934200</wp:posOffset>
              </wp:positionV>
              <wp:extent cx="1022985" cy="177800"/>
              <wp:effectExtent l="0" t="0" r="0" b="3175"/>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9F2DF5" w14:textId="77777777" w:rsidR="00E20E80" w:rsidRDefault="00E20E80">
                          <w:pPr>
                            <w:pStyle w:val="BodyText"/>
                            <w:spacing w:line="268" w:lineRule="exact"/>
                            <w:ind w:left="20"/>
                          </w:pPr>
                          <w:r>
                            <w:rPr>
                              <w:color w:val="7F7F7F"/>
                            </w:rPr>
                            <w:t>MODULE 8-</w:t>
                          </w:r>
                          <w:r>
                            <w:fldChar w:fldCharType="begin"/>
                          </w:r>
                          <w:r>
                            <w:rPr>
                              <w:color w:val="7F7F7F"/>
                            </w:rPr>
                            <w:instrText xml:space="preserve"> PAGE </w:instrText>
                          </w:r>
                          <w:r>
                            <w:fldChar w:fldCharType="separate"/>
                          </w:r>
                          <w:r>
                            <w:rPr>
                              <w:noProof/>
                              <w:color w:val="7F7F7F"/>
                            </w:rPr>
                            <w:t>42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72776C" id="_x0000_t202" coordsize="21600,21600" o:spt="202" path="m,l,21600r21600,l21600,xe">
              <v:stroke joinstyle="miter"/>
              <v:path gradientshapeok="t" o:connecttype="rect"/>
            </v:shapetype>
            <v:shape id="Text Box 34" o:spid="_x0000_s1029" type="#_x0000_t202" style="position:absolute;margin-left:71pt;margin-top:546pt;width:80.55pt;height:14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" filled="f" stroked="f">
              <v:textbox inset="0,0,0,0">
                <w:txbxContent>
                  <w:p w14:paraId="6D9F2DF5" w14:textId="77777777" w:rsidR="00E20E80" w:rsidRDefault="00E20E80">
                    <w:pPr>
                      <w:pStyle w:val="BodyText"/>
                      <w:spacing w:line="268" w:lineRule="exact"/>
                      <w:ind w:left="20"/>
                    </w:pPr>
                    <w:r>
                      <w:rPr>
                        <w:color w:val="7F7F7F"/>
                      </w:rPr>
                      <w:t>MODULE 8-</w:t>
                    </w:r>
                    <w:r>
                      <w:fldChar w:fldCharType="begin"/>
                    </w:r>
                    <w:r>
                      <w:rPr>
                        <w:color w:val="7F7F7F"/>
                      </w:rPr>
                      <w:instrText xml:space="preserve"> PAGE </w:instrText>
                    </w:r>
                    <w:r>
                      <w:fldChar w:fldCharType="separate"/>
                    </w:r>
                    <w:r>
                      <w:rPr>
                        <w:noProof/>
                        <w:color w:val="7F7F7F"/>
                      </w:rPr>
                      <w:t>42</w:t>
                    </w:r>
                    <w:r>
                      <w:fldChar w:fldCharType="end"/>
                    </w:r>
                  </w:p>
                </w:txbxContent>
              </v:textbox>
              <w10:wrap anchorx="page" anchory="page"/>
            </v:shape>
          </w:pict>
        </mc:Fallback>
      </mc:AlternateContent>
    </w:r>
    <w:r>
      <w:rPr>
        <w:noProof/>
        <w:sz w:val="24"/>
        <w:lang w:val="en-US"/>
      </w:rPr>
      <mc:AlternateContent>
        <mc:Choice Requires="wps">
          <w:drawing>
            <wp:anchor distT="0" distB="0" distL="114300" distR="114300" simplePos="0" relativeHeight="251676672" behindDoc="1" locked="0" layoutInCell="1" allowOverlap="1" wp14:anchorId="3BEF5526" wp14:editId="67A278EE">
              <wp:simplePos x="0" y="0"/>
              <wp:positionH relativeFrom="page">
                <wp:posOffset>7121525</wp:posOffset>
              </wp:positionH>
              <wp:positionV relativeFrom="page">
                <wp:posOffset>6934200</wp:posOffset>
              </wp:positionV>
              <wp:extent cx="2644775" cy="177800"/>
              <wp:effectExtent l="0" t="0" r="0" b="317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477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312AF" w14:textId="77777777" w:rsidR="00E20E80" w:rsidRDefault="00E20E80">
                          <w:pPr>
                            <w:pStyle w:val="BodyText"/>
                            <w:spacing w:line="268" w:lineRule="exact"/>
                            <w:ind w:left="20"/>
                          </w:pPr>
                          <w:r>
                            <w:rPr>
                              <w:color w:val="7F7F7F"/>
                            </w:rPr>
                            <w:t>PAEDIATRIC PITC TRAINER MANUAL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F5526" id="Text Box 33" o:spid="_x0000_s1030" type="#_x0000_t202" style="position:absolute;margin-left:560.75pt;margin-top:546pt;width:208.25pt;height:14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" filled="f" stroked="f">
              <v:textbox inset="0,0,0,0">
                <w:txbxContent>
                  <w:p w14:paraId="0EB312AF" w14:textId="77777777" w:rsidR="00E20E80" w:rsidRDefault="00E20E80">
                    <w:pPr>
                      <w:pStyle w:val="BodyText"/>
                      <w:spacing w:line="268" w:lineRule="exact"/>
                      <w:ind w:left="20"/>
                    </w:pPr>
                    <w:r>
                      <w:rPr>
                        <w:color w:val="7F7F7F"/>
                      </w:rPr>
                      <w:t>PAEDIATRIC PITC TRAINER MANUAL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DB4B54" w14:textId="77777777" w:rsidR="00E20E80" w:rsidRPr="00964785" w:rsidRDefault="00E20E80" w:rsidP="00FD784D">
    <w:pPr>
      <w:pStyle w:val="Footer"/>
      <w:tabs>
        <w:tab w:val="clear" w:pos="4320"/>
        <w:tab w:val="clear" w:pos="8640"/>
        <w:tab w:val="right" w:pos="9090"/>
      </w:tabs>
      <w:ind w:right="-450"/>
      <w:rPr>
        <w:rFonts w:asciiTheme="minorHAnsi" w:hAnsiTheme="minorHAnsi" w:cs="Calibri"/>
        <w:caps/>
        <w:color w:val="808080"/>
        <w:szCs w:val="20"/>
      </w:rPr>
    </w:pPr>
    <w:r w:rsidRPr="00964785">
      <w:rPr>
        <w:rFonts w:asciiTheme="minorHAnsi" w:hAnsiTheme="minorHAnsi" w:cs="Calibri"/>
        <w:caps/>
        <w:color w:val="808080"/>
        <w:szCs w:val="20"/>
      </w:rPr>
      <w:t xml:space="preserve">Infant </w:t>
    </w:r>
    <w:r>
      <w:rPr>
        <w:rFonts w:asciiTheme="minorHAnsi" w:hAnsiTheme="minorHAnsi" w:cs="Calibri"/>
        <w:caps/>
        <w:color w:val="808080"/>
        <w:szCs w:val="20"/>
      </w:rPr>
      <w:t>HIV TEsting</w:t>
    </w:r>
    <w:r w:rsidRPr="00964785">
      <w:rPr>
        <w:rFonts w:asciiTheme="minorHAnsi" w:hAnsiTheme="minorHAnsi" w:cs="Calibri"/>
        <w:caps/>
        <w:color w:val="808080"/>
        <w:szCs w:val="20"/>
      </w:rPr>
      <w:t>:</w:t>
    </w:r>
  </w:p>
  <w:p w14:paraId="1FE5A039" w14:textId="3554DB2E" w:rsidR="00E20E80" w:rsidRPr="00964785" w:rsidRDefault="00E20E80" w:rsidP="00AC01C1">
    <w:pPr>
      <w:pStyle w:val="Footer"/>
      <w:tabs>
        <w:tab w:val="clear" w:pos="4320"/>
        <w:tab w:val="clear" w:pos="8640"/>
        <w:tab w:val="right" w:pos="13500"/>
      </w:tabs>
      <w:ind w:right="36"/>
      <w:rPr>
        <w:rFonts w:asciiTheme="minorHAnsi" w:hAnsiTheme="minorHAnsi" w:cs="Calibri"/>
        <w:caps/>
        <w:color w:val="808080"/>
        <w:szCs w:val="20"/>
      </w:rPr>
    </w:pPr>
    <w:r w:rsidRPr="00964785">
      <w:rPr>
        <w:rFonts w:asciiTheme="minorHAnsi" w:hAnsiTheme="minorHAnsi" w:cs="Calibri"/>
        <w:caps/>
        <w:color w:val="808080"/>
        <w:szCs w:val="20"/>
      </w:rPr>
      <w:t>Implementation Guide for Programme Managers</w:t>
    </w:r>
    <w:r w:rsidRPr="00964785">
      <w:rPr>
        <w:rFonts w:asciiTheme="minorHAnsi" w:hAnsiTheme="minorHAnsi" w:cs="Calibri"/>
        <w:caps/>
        <w:color w:val="808080"/>
        <w:szCs w:val="20"/>
      </w:rPr>
      <w:tab/>
    </w:r>
    <w:r w:rsidRPr="00AC01C1">
      <w:rPr>
        <w:rFonts w:asciiTheme="minorHAnsi" w:hAnsiTheme="minorHAnsi" w:cs="Calibri"/>
        <w:caps/>
        <w:color w:val="808080"/>
        <w:szCs w:val="20"/>
      </w:rPr>
      <w:fldChar w:fldCharType="begin"/>
    </w:r>
    <w:r w:rsidRPr="00AC01C1">
      <w:rPr>
        <w:rFonts w:asciiTheme="minorHAnsi" w:hAnsiTheme="minorHAnsi" w:cs="Calibri"/>
        <w:caps/>
        <w:color w:val="808080"/>
        <w:szCs w:val="20"/>
      </w:rPr>
      <w:instrText xml:space="preserve"> PAGE </w:instrText>
    </w:r>
    <w:r w:rsidRPr="00AC01C1">
      <w:rPr>
        <w:rFonts w:asciiTheme="minorHAnsi" w:hAnsiTheme="minorHAnsi" w:cs="Calibri"/>
        <w:caps/>
        <w:color w:val="808080"/>
        <w:szCs w:val="20"/>
      </w:rPr>
      <w:fldChar w:fldCharType="separate"/>
    </w:r>
    <w:r>
      <w:rPr>
        <w:rFonts w:asciiTheme="minorHAnsi" w:hAnsiTheme="minorHAnsi" w:cs="Calibri"/>
        <w:caps/>
        <w:noProof/>
        <w:color w:val="808080"/>
        <w:szCs w:val="20"/>
      </w:rPr>
      <w:t>101</w:t>
    </w:r>
    <w:r w:rsidRPr="00AC01C1">
      <w:rPr>
        <w:rFonts w:asciiTheme="minorHAnsi" w:hAnsiTheme="minorHAnsi" w:cs="Calibri"/>
        <w:caps/>
        <w:color w:val="808080"/>
        <w:szCs w:val="20"/>
      </w:rPr>
      <w:fldChar w:fldCharType="end"/>
    </w:r>
  </w:p>
  <w:p w14:paraId="474061DB" w14:textId="77777777" w:rsidR="00E20E80" w:rsidRDefault="00E20E80">
    <w:pPr>
      <w:pStyle w:val="BodyText"/>
      <w:spacing w:line="14" w:lineRule="auto"/>
      <w:rPr>
        <w:sz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25D4E8" w14:textId="77777777" w:rsidR="00E20E80" w:rsidRPr="007A664A" w:rsidRDefault="00E20E80" w:rsidP="00B85579">
    <w:pPr>
      <w:pStyle w:val="Footer"/>
      <w:tabs>
        <w:tab w:val="clear" w:pos="4320"/>
        <w:tab w:val="clear" w:pos="8640"/>
        <w:tab w:val="right" w:pos="12960"/>
      </w:tabs>
      <w:rPr>
        <w:rFonts w:ascii="Calibri" w:hAnsi="Calibri"/>
      </w:rPr>
    </w:pPr>
    <w:r w:rsidRPr="007A664A">
      <w:rPr>
        <w:rFonts w:ascii="Calibri" w:hAnsi="Calibri"/>
      </w:rPr>
      <w:t>Module 2–</w:t>
    </w:r>
    <w:r w:rsidRPr="007A664A">
      <w:rPr>
        <w:rStyle w:val="PageNumber"/>
        <w:rFonts w:ascii="Calibri" w:hAnsi="Calibri"/>
      </w:rPr>
      <w:fldChar w:fldCharType="begin"/>
    </w:r>
    <w:r w:rsidRPr="007A664A">
      <w:rPr>
        <w:rStyle w:val="PageNumber"/>
        <w:rFonts w:ascii="Calibri" w:hAnsi="Calibri"/>
      </w:rPr>
      <w:instrText xml:space="preserve"> PAGE </w:instrText>
    </w:r>
    <w:r w:rsidRPr="007A664A">
      <w:rPr>
        <w:rStyle w:val="PageNumber"/>
        <w:rFonts w:ascii="Calibri" w:hAnsi="Calibri"/>
      </w:rPr>
      <w:fldChar w:fldCharType="separate"/>
    </w:r>
    <w:r>
      <w:rPr>
        <w:rStyle w:val="PageNumber"/>
        <w:rFonts w:ascii="Calibri" w:hAnsi="Calibri"/>
        <w:noProof/>
      </w:rPr>
      <w:t>32</w:t>
    </w:r>
    <w:r w:rsidRPr="007A664A">
      <w:rPr>
        <w:rStyle w:val="PageNumber"/>
        <w:rFonts w:ascii="Calibri" w:hAnsi="Calibri"/>
      </w:rPr>
      <w:fldChar w:fldCharType="end"/>
    </w:r>
    <w:r w:rsidRPr="007A664A">
      <w:rPr>
        <w:rStyle w:val="PageNumber"/>
        <w:rFonts w:ascii="Calibri" w:hAnsi="Calibri"/>
      </w:rPr>
      <w:t xml:space="preserve"> </w:t>
    </w:r>
    <w:r w:rsidRPr="007A664A">
      <w:rPr>
        <w:rFonts w:ascii="Calibri" w:hAnsi="Calibri"/>
      </w:rPr>
      <w:tab/>
      <w:t>Adolescent HIV Care and Treatment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6981DC" w14:textId="07904B0F" w:rsidR="00E20E80" w:rsidRPr="00964785" w:rsidRDefault="00E20E80" w:rsidP="00C30F78">
    <w:pPr>
      <w:pStyle w:val="Footer"/>
      <w:tabs>
        <w:tab w:val="clear" w:pos="4320"/>
        <w:tab w:val="clear" w:pos="8640"/>
        <w:tab w:val="right" w:pos="9090"/>
      </w:tabs>
      <w:ind w:right="-450"/>
      <w:rPr>
        <w:rFonts w:asciiTheme="minorHAnsi" w:hAnsiTheme="minorHAnsi" w:cs="Calibri"/>
        <w:caps/>
        <w:color w:val="808080"/>
        <w:szCs w:val="20"/>
      </w:rPr>
    </w:pPr>
    <w:r w:rsidRPr="00964785">
      <w:rPr>
        <w:rFonts w:asciiTheme="minorHAnsi" w:hAnsiTheme="minorHAnsi" w:cs="Calibri"/>
        <w:caps/>
        <w:color w:val="808080"/>
        <w:szCs w:val="20"/>
      </w:rPr>
      <w:t xml:space="preserve">Infant </w:t>
    </w:r>
    <w:r>
      <w:rPr>
        <w:rFonts w:asciiTheme="minorHAnsi" w:hAnsiTheme="minorHAnsi" w:cs="Calibri"/>
        <w:caps/>
        <w:color w:val="808080"/>
        <w:szCs w:val="20"/>
      </w:rPr>
      <w:t>HIV TEsting</w:t>
    </w:r>
    <w:r w:rsidRPr="00964785">
      <w:rPr>
        <w:rFonts w:asciiTheme="minorHAnsi" w:hAnsiTheme="minorHAnsi" w:cs="Calibri"/>
        <w:caps/>
        <w:color w:val="808080"/>
        <w:szCs w:val="20"/>
      </w:rPr>
      <w:t>:</w:t>
    </w:r>
  </w:p>
  <w:p w14:paraId="244582B6" w14:textId="5A097C71" w:rsidR="00E20E80" w:rsidRPr="00C30F78" w:rsidRDefault="00E20E80" w:rsidP="00AC01C1">
    <w:pPr>
      <w:pStyle w:val="Footer"/>
      <w:tabs>
        <w:tab w:val="clear" w:pos="4320"/>
        <w:tab w:val="clear" w:pos="8640"/>
        <w:tab w:val="right" w:pos="13950"/>
      </w:tabs>
      <w:ind w:right="4"/>
      <w:rPr>
        <w:rFonts w:asciiTheme="minorHAnsi" w:hAnsiTheme="minorHAnsi" w:cs="Calibri"/>
        <w:caps/>
        <w:color w:val="808080"/>
        <w:szCs w:val="20"/>
      </w:rPr>
    </w:pPr>
    <w:r w:rsidRPr="00964785">
      <w:rPr>
        <w:rFonts w:asciiTheme="minorHAnsi" w:hAnsiTheme="minorHAnsi" w:cs="Calibri"/>
        <w:caps/>
        <w:color w:val="808080"/>
        <w:szCs w:val="20"/>
      </w:rPr>
      <w:t>Implementation Guide for Programme Managers</w:t>
    </w:r>
    <w:r w:rsidRPr="00964785">
      <w:rPr>
        <w:rFonts w:asciiTheme="minorHAnsi" w:hAnsiTheme="minorHAnsi" w:cs="Calibri"/>
        <w:caps/>
        <w:color w:val="808080"/>
        <w:szCs w:val="20"/>
      </w:rPr>
      <w:tab/>
    </w:r>
    <w:r w:rsidRPr="00964785">
      <w:rPr>
        <w:rFonts w:asciiTheme="minorHAnsi" w:hAnsiTheme="minorHAnsi"/>
        <w:caps/>
        <w:color w:val="808080"/>
        <w:szCs w:val="20"/>
      </w:rPr>
      <w:fldChar w:fldCharType="begin"/>
    </w:r>
    <w:r w:rsidRPr="00964785">
      <w:rPr>
        <w:rFonts w:asciiTheme="minorHAnsi" w:hAnsiTheme="minorHAnsi"/>
        <w:caps/>
        <w:color w:val="808080"/>
        <w:szCs w:val="20"/>
      </w:rPr>
      <w:instrText xml:space="preserve"> PAGE </w:instrText>
    </w:r>
    <w:r w:rsidRPr="00964785">
      <w:rPr>
        <w:rFonts w:asciiTheme="minorHAnsi" w:hAnsiTheme="minorHAnsi"/>
        <w:caps/>
        <w:color w:val="808080"/>
        <w:szCs w:val="20"/>
      </w:rPr>
      <w:fldChar w:fldCharType="separate"/>
    </w:r>
    <w:r>
      <w:rPr>
        <w:rFonts w:asciiTheme="minorHAnsi" w:hAnsiTheme="minorHAnsi"/>
        <w:caps/>
        <w:noProof/>
        <w:color w:val="808080"/>
        <w:szCs w:val="20"/>
      </w:rPr>
      <w:t>103</w:t>
    </w:r>
    <w:r w:rsidRPr="00964785">
      <w:rPr>
        <w:rFonts w:asciiTheme="minorHAnsi" w:hAnsiTheme="minorHAnsi"/>
        <w:caps/>
        <w:color w:val="80808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7EEE337" w14:textId="77777777" w:rsidR="002860B7" w:rsidRDefault="002860B7">
      <w:r>
        <w:separator/>
      </w:r>
    </w:p>
  </w:footnote>
  <w:footnote w:type="continuationSeparator" w:id="0">
    <w:p w14:paraId="242850D9" w14:textId="77777777" w:rsidR="002860B7" w:rsidRDefault="002860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E1B097" w14:textId="77777777" w:rsidR="00E20E80" w:rsidRDefault="00E20E8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85DB2A" w14:textId="77777777" w:rsidR="00E20E80" w:rsidRDefault="00E20E8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019038" w14:textId="77777777" w:rsidR="00E20E80" w:rsidRDefault="00E20E8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9296502D"/>
    <w:multiLevelType w:val="hybridMultilevel"/>
    <w:tmpl w:val="1453B6B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2"/>
    <w:multiLevelType w:val="singleLevel"/>
    <w:tmpl w:val="A3DC9A30"/>
    <w:lvl w:ilvl="0">
      <w:start w:val="1"/>
      <w:numFmt w:val="bullet"/>
      <w:pStyle w:val="ListBullet3"/>
      <w:lvlText w:val=""/>
      <w:lvlJc w:val="left"/>
      <w:pPr>
        <w:tabs>
          <w:tab w:val="num" w:pos="1080"/>
        </w:tabs>
        <w:ind w:left="1080" w:hanging="360"/>
      </w:pPr>
      <w:rPr>
        <w:rFonts w:ascii="Symbol" w:hAnsi="Symbol" w:hint="default"/>
      </w:rPr>
    </w:lvl>
  </w:abstractNum>
  <w:abstractNum w:abstractNumId="2" w15:restartNumberingAfterBreak="0">
    <w:nsid w:val="FFFFFF83"/>
    <w:multiLevelType w:val="singleLevel"/>
    <w:tmpl w:val="511028F6"/>
    <w:lvl w:ilvl="0">
      <w:start w:val="1"/>
      <w:numFmt w:val="bullet"/>
      <w:pStyle w:val="ListBullet2"/>
      <w:lvlText w:val=""/>
      <w:lvlJc w:val="left"/>
      <w:pPr>
        <w:tabs>
          <w:tab w:val="num" w:pos="720"/>
        </w:tabs>
        <w:ind w:left="720" w:hanging="360"/>
      </w:pPr>
      <w:rPr>
        <w:rFonts w:ascii="Symbol" w:hAnsi="Symbol" w:hint="default"/>
      </w:rPr>
    </w:lvl>
  </w:abstractNum>
  <w:abstractNum w:abstractNumId="3" w15:restartNumberingAfterBreak="0">
    <w:nsid w:val="FFFFFF89"/>
    <w:multiLevelType w:val="singleLevel"/>
    <w:tmpl w:val="FDB0DC32"/>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0450A7B"/>
    <w:multiLevelType w:val="hybridMultilevel"/>
    <w:tmpl w:val="6B0C4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015646"/>
    <w:multiLevelType w:val="hybridMultilevel"/>
    <w:tmpl w:val="28FE143A"/>
    <w:lvl w:ilvl="0" w:tplc="5C3612C4">
      <w:start w:val="1"/>
      <w:numFmt w:val="bullet"/>
      <w:lvlText w:val=""/>
      <w:lvlJc w:val="left"/>
      <w:pPr>
        <w:ind w:left="458" w:hanging="360"/>
      </w:pPr>
      <w:rPr>
        <w:rFonts w:ascii="Symbol" w:hAnsi="Symbol" w:hint="default"/>
        <w:color w:val="auto"/>
      </w:rPr>
    </w:lvl>
    <w:lvl w:ilvl="1" w:tplc="04090003" w:tentative="1">
      <w:start w:val="1"/>
      <w:numFmt w:val="bullet"/>
      <w:lvlText w:val="o"/>
      <w:lvlJc w:val="left"/>
      <w:pPr>
        <w:ind w:left="1178" w:hanging="360"/>
      </w:pPr>
      <w:rPr>
        <w:rFonts w:ascii="Courier New" w:hAnsi="Courier New" w:cs="Arial" w:hint="default"/>
      </w:rPr>
    </w:lvl>
    <w:lvl w:ilvl="2" w:tplc="04090005" w:tentative="1">
      <w:start w:val="1"/>
      <w:numFmt w:val="bullet"/>
      <w:lvlText w:val=""/>
      <w:lvlJc w:val="left"/>
      <w:pPr>
        <w:ind w:left="1898" w:hanging="360"/>
      </w:pPr>
      <w:rPr>
        <w:rFonts w:ascii="Wingdings" w:hAnsi="Wingdings" w:hint="default"/>
      </w:rPr>
    </w:lvl>
    <w:lvl w:ilvl="3" w:tplc="04090001" w:tentative="1">
      <w:start w:val="1"/>
      <w:numFmt w:val="bullet"/>
      <w:lvlText w:val=""/>
      <w:lvlJc w:val="left"/>
      <w:pPr>
        <w:ind w:left="2618" w:hanging="360"/>
      </w:pPr>
      <w:rPr>
        <w:rFonts w:ascii="Symbol" w:hAnsi="Symbol" w:hint="default"/>
      </w:rPr>
    </w:lvl>
    <w:lvl w:ilvl="4" w:tplc="04090003" w:tentative="1">
      <w:start w:val="1"/>
      <w:numFmt w:val="bullet"/>
      <w:lvlText w:val="o"/>
      <w:lvlJc w:val="left"/>
      <w:pPr>
        <w:ind w:left="3338" w:hanging="360"/>
      </w:pPr>
      <w:rPr>
        <w:rFonts w:ascii="Courier New" w:hAnsi="Courier New" w:cs="Arial" w:hint="default"/>
      </w:rPr>
    </w:lvl>
    <w:lvl w:ilvl="5" w:tplc="04090005" w:tentative="1">
      <w:start w:val="1"/>
      <w:numFmt w:val="bullet"/>
      <w:lvlText w:val=""/>
      <w:lvlJc w:val="left"/>
      <w:pPr>
        <w:ind w:left="4058" w:hanging="360"/>
      </w:pPr>
      <w:rPr>
        <w:rFonts w:ascii="Wingdings" w:hAnsi="Wingdings" w:hint="default"/>
      </w:rPr>
    </w:lvl>
    <w:lvl w:ilvl="6" w:tplc="04090001" w:tentative="1">
      <w:start w:val="1"/>
      <w:numFmt w:val="bullet"/>
      <w:lvlText w:val=""/>
      <w:lvlJc w:val="left"/>
      <w:pPr>
        <w:ind w:left="4778" w:hanging="360"/>
      </w:pPr>
      <w:rPr>
        <w:rFonts w:ascii="Symbol" w:hAnsi="Symbol" w:hint="default"/>
      </w:rPr>
    </w:lvl>
    <w:lvl w:ilvl="7" w:tplc="04090003" w:tentative="1">
      <w:start w:val="1"/>
      <w:numFmt w:val="bullet"/>
      <w:lvlText w:val="o"/>
      <w:lvlJc w:val="left"/>
      <w:pPr>
        <w:ind w:left="5498" w:hanging="360"/>
      </w:pPr>
      <w:rPr>
        <w:rFonts w:ascii="Courier New" w:hAnsi="Courier New" w:cs="Arial" w:hint="default"/>
      </w:rPr>
    </w:lvl>
    <w:lvl w:ilvl="8" w:tplc="04090005" w:tentative="1">
      <w:start w:val="1"/>
      <w:numFmt w:val="bullet"/>
      <w:lvlText w:val=""/>
      <w:lvlJc w:val="left"/>
      <w:pPr>
        <w:ind w:left="6218" w:hanging="360"/>
      </w:pPr>
      <w:rPr>
        <w:rFonts w:ascii="Wingdings" w:hAnsi="Wingdings" w:hint="default"/>
      </w:rPr>
    </w:lvl>
  </w:abstractNum>
  <w:abstractNum w:abstractNumId="6" w15:restartNumberingAfterBreak="0">
    <w:nsid w:val="0B223F10"/>
    <w:multiLevelType w:val="hybridMultilevel"/>
    <w:tmpl w:val="30301F6E"/>
    <w:lvl w:ilvl="0" w:tplc="5C3612C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EF042B"/>
    <w:multiLevelType w:val="hybridMultilevel"/>
    <w:tmpl w:val="1CCE8758"/>
    <w:lvl w:ilvl="0" w:tplc="0409000F">
      <w:start w:val="1"/>
      <w:numFmt w:val="decimal"/>
      <w:lvlText w:val="%1."/>
      <w:lvlJc w:val="left"/>
      <w:pPr>
        <w:tabs>
          <w:tab w:val="num" w:pos="360"/>
        </w:tabs>
        <w:ind w:left="360" w:hanging="360"/>
      </w:pPr>
      <w:rPr>
        <w:rFont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18F40CA1"/>
    <w:multiLevelType w:val="multilevel"/>
    <w:tmpl w:val="3AE85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E155258"/>
    <w:multiLevelType w:val="hybridMultilevel"/>
    <w:tmpl w:val="1CCE8758"/>
    <w:lvl w:ilvl="0" w:tplc="0409000F">
      <w:start w:val="1"/>
      <w:numFmt w:val="decimal"/>
      <w:lvlText w:val="%1."/>
      <w:lvlJc w:val="left"/>
      <w:pPr>
        <w:tabs>
          <w:tab w:val="num" w:pos="360"/>
        </w:tabs>
        <w:ind w:left="360" w:hanging="360"/>
      </w:pPr>
      <w:rPr>
        <w:rFont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1F455665"/>
    <w:multiLevelType w:val="singleLevel"/>
    <w:tmpl w:val="04090001"/>
    <w:lvl w:ilvl="0">
      <w:start w:val="1"/>
      <w:numFmt w:val="bullet"/>
      <w:lvlText w:val=""/>
      <w:lvlJc w:val="left"/>
      <w:pPr>
        <w:ind w:left="360" w:hanging="360"/>
      </w:pPr>
      <w:rPr>
        <w:rFonts w:ascii="Symbol" w:hAnsi="Symbol" w:hint="default"/>
      </w:rPr>
    </w:lvl>
  </w:abstractNum>
  <w:abstractNum w:abstractNumId="11" w15:restartNumberingAfterBreak="0">
    <w:nsid w:val="23C5633D"/>
    <w:multiLevelType w:val="hybridMultilevel"/>
    <w:tmpl w:val="B7BACA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0C65C49"/>
    <w:multiLevelType w:val="hybridMultilevel"/>
    <w:tmpl w:val="511E677C"/>
    <w:lvl w:ilvl="0" w:tplc="581ED588">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030251"/>
    <w:multiLevelType w:val="hybridMultilevel"/>
    <w:tmpl w:val="375E827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13D2E2E"/>
    <w:multiLevelType w:val="hybridMultilevel"/>
    <w:tmpl w:val="72549DF4"/>
    <w:lvl w:ilvl="0" w:tplc="0409000F">
      <w:start w:val="1"/>
      <w:numFmt w:val="decimal"/>
      <w:lvlText w:val="%1."/>
      <w:lvlJc w:val="left"/>
      <w:pPr>
        <w:ind w:left="108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15:restartNumberingAfterBreak="0">
    <w:nsid w:val="3C346A30"/>
    <w:multiLevelType w:val="hybridMultilevel"/>
    <w:tmpl w:val="F8CC5852"/>
    <w:lvl w:ilvl="0" w:tplc="A9FCA0E2">
      <w:start w:val="1"/>
      <w:numFmt w:val="bullet"/>
      <w:lvlText w:val=""/>
      <w:lvlJc w:val="left"/>
      <w:pPr>
        <w:ind w:left="360" w:hanging="360"/>
      </w:pPr>
      <w:rPr>
        <w:rFonts w:ascii="Times New Roman" w:hAnsi="Times New Roman" w:cs="Times New Roman" w:hint="default"/>
        <w:color w:val="auto"/>
        <w:sz w:val="28"/>
        <w:szCs w:val="28"/>
      </w:rPr>
    </w:lvl>
    <w:lvl w:ilvl="1" w:tplc="04090003" w:tentative="1">
      <w:start w:val="1"/>
      <w:numFmt w:val="bullet"/>
      <w:lvlText w:val="o"/>
      <w:lvlJc w:val="left"/>
      <w:pPr>
        <w:ind w:left="1080" w:hanging="360"/>
      </w:pPr>
      <w:rPr>
        <w:rFonts w:ascii="Courier New" w:hAnsi="Courier New" w:cs="Aria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Arial"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Arial"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0A94E8D"/>
    <w:multiLevelType w:val="multilevel"/>
    <w:tmpl w:val="84985A8C"/>
    <w:lvl w:ilvl="0">
      <w:start w:val="1"/>
      <w:numFmt w:val="decimal"/>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17" w15:restartNumberingAfterBreak="0">
    <w:nsid w:val="40AF3BD9"/>
    <w:multiLevelType w:val="hybridMultilevel"/>
    <w:tmpl w:val="5C2EC926"/>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2143E2F"/>
    <w:multiLevelType w:val="hybridMultilevel"/>
    <w:tmpl w:val="C58AED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43CA5694"/>
    <w:multiLevelType w:val="hybridMultilevel"/>
    <w:tmpl w:val="892E0BC6"/>
    <w:lvl w:ilvl="0" w:tplc="B0BA44A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BD43E6F"/>
    <w:multiLevelType w:val="hybridMultilevel"/>
    <w:tmpl w:val="EB40BB02"/>
    <w:lvl w:ilvl="0" w:tplc="04090001">
      <w:start w:val="1"/>
      <w:numFmt w:val="bullet"/>
      <w:lvlText w:val=""/>
      <w:lvlJc w:val="left"/>
      <w:pPr>
        <w:ind w:left="1080" w:hanging="360"/>
      </w:pPr>
      <w:rPr>
        <w:rFonts w:ascii="Symbol" w:hAnsi="Symbol" w:hint="default"/>
      </w:rPr>
    </w:lvl>
    <w:lvl w:ilvl="1" w:tplc="11EC008E">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4C0B0908"/>
    <w:multiLevelType w:val="hybridMultilevel"/>
    <w:tmpl w:val="8DB02432"/>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2" w15:restartNumberingAfterBreak="0">
    <w:nsid w:val="4EB719A3"/>
    <w:multiLevelType w:val="hybridMultilevel"/>
    <w:tmpl w:val="B7BACA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3192C84"/>
    <w:multiLevelType w:val="hybridMultilevel"/>
    <w:tmpl w:val="C7C6833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5ACF7B8C"/>
    <w:multiLevelType w:val="hybridMultilevel"/>
    <w:tmpl w:val="18BA01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5DE72C0D"/>
    <w:multiLevelType w:val="hybridMultilevel"/>
    <w:tmpl w:val="37D66B0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FA9103B"/>
    <w:multiLevelType w:val="hybridMultilevel"/>
    <w:tmpl w:val="B4047F26"/>
    <w:lvl w:ilvl="0" w:tplc="A9FCA0E2">
      <w:start w:val="1"/>
      <w:numFmt w:val="bullet"/>
      <w:lvlText w:val=""/>
      <w:lvlJc w:val="left"/>
      <w:pPr>
        <w:ind w:left="720" w:hanging="360"/>
      </w:pPr>
      <w:rPr>
        <w:rFonts w:ascii="Times New Roman" w:hAnsi="Times New Roman" w:cs="Times New Roman" w:hint="default"/>
        <w:sz w:val="28"/>
        <w:szCs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1FE2418"/>
    <w:multiLevelType w:val="hybridMultilevel"/>
    <w:tmpl w:val="DB18A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5F129D9"/>
    <w:multiLevelType w:val="multilevel"/>
    <w:tmpl w:val="04090027"/>
    <w:lvl w:ilvl="0">
      <w:start w:val="1"/>
      <w:numFmt w:val="upperRoman"/>
      <w:pStyle w:val="Heading1"/>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pStyle w:val="Heading4"/>
      <w:lvlText w:val="%4)"/>
      <w:lvlJc w:val="left"/>
      <w:pPr>
        <w:ind w:left="216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29" w15:restartNumberingAfterBreak="0">
    <w:nsid w:val="6E5A3EB1"/>
    <w:multiLevelType w:val="hybridMultilevel"/>
    <w:tmpl w:val="80B28A7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7D4C1D8A"/>
    <w:multiLevelType w:val="multilevel"/>
    <w:tmpl w:val="04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1080"/>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88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68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num w:numId="1">
    <w:abstractNumId w:val="2"/>
  </w:num>
  <w:num w:numId="2">
    <w:abstractNumId w:val="1"/>
  </w:num>
  <w:num w:numId="3">
    <w:abstractNumId w:val="21"/>
  </w:num>
  <w:num w:numId="4">
    <w:abstractNumId w:val="10"/>
  </w:num>
  <w:num w:numId="5">
    <w:abstractNumId w:val="28"/>
  </w:num>
  <w:num w:numId="6">
    <w:abstractNumId w:val="13"/>
  </w:num>
  <w:num w:numId="7">
    <w:abstractNumId w:val="7"/>
  </w:num>
  <w:num w:numId="8">
    <w:abstractNumId w:val="5"/>
  </w:num>
  <w:num w:numId="9">
    <w:abstractNumId w:val="6"/>
  </w:num>
  <w:num w:numId="10">
    <w:abstractNumId w:val="20"/>
  </w:num>
  <w:num w:numId="11">
    <w:abstractNumId w:val="3"/>
  </w:num>
  <w:num w:numId="12">
    <w:abstractNumId w:val="30"/>
  </w:num>
  <w:num w:numId="13">
    <w:abstractNumId w:val="9"/>
  </w:num>
  <w:num w:numId="14">
    <w:abstractNumId w:val="22"/>
  </w:num>
  <w:num w:numId="15">
    <w:abstractNumId w:val="4"/>
  </w:num>
  <w:num w:numId="16">
    <w:abstractNumId w:val="24"/>
  </w:num>
  <w:num w:numId="17">
    <w:abstractNumId w:val="18"/>
  </w:num>
  <w:num w:numId="18">
    <w:abstractNumId w:val="26"/>
  </w:num>
  <w:num w:numId="19">
    <w:abstractNumId w:val="14"/>
  </w:num>
  <w:num w:numId="20">
    <w:abstractNumId w:val="12"/>
  </w:num>
  <w:num w:numId="21">
    <w:abstractNumId w:val="19"/>
  </w:num>
  <w:num w:numId="22">
    <w:abstractNumId w:val="16"/>
  </w:num>
  <w:num w:numId="23">
    <w:abstractNumId w:val="15"/>
  </w:num>
  <w:num w:numId="24">
    <w:abstractNumId w:val="0"/>
  </w:num>
  <w:num w:numId="25">
    <w:abstractNumId w:val="27"/>
  </w:num>
  <w:num w:numId="26">
    <w:abstractNumId w:val="23"/>
  </w:num>
  <w:num w:numId="27">
    <w:abstractNumId w:val="25"/>
  </w:num>
  <w:num w:numId="28">
    <w:abstractNumId w:val="29"/>
  </w:num>
  <w:num w:numId="29">
    <w:abstractNumId w:val="17"/>
  </w:num>
  <w:num w:numId="30">
    <w:abstractNumId w:val="28"/>
  </w:num>
  <w:num w:numId="31">
    <w:abstractNumId w:val="28"/>
  </w:num>
  <w:num w:numId="3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
  </w:num>
  <w:num w:numId="34">
    <w:abstractNumId w:val="1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noPunctuationKerning/>
  <w:characterSpacingControl w:val="doNotCompress"/>
  <w:hdrShapeDefaults>
    <o:shapedefaults v:ext="edit" spidmax="6145" fillcolor="#ddd">
      <v:fill color="#ddd"/>
      <v:textbox style="mso-fit-shape-to-text:t"/>
      <o:colormru v:ext="edit" colors="#ddd,#f8f8f8"/>
    </o:shapedefaults>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dp0e0vz12wzptewdaw5ed51adp9p2xzwaxa&quot;&gt;EID_Book1_Infant HIV Test&lt;record-ids&gt;&lt;item&gt;3&lt;/item&gt;&lt;item&gt;4&lt;/item&gt;&lt;item&gt;5&lt;/item&gt;&lt;item&gt;9&lt;/item&gt;&lt;item&gt;10&lt;/item&gt;&lt;item&gt;11&lt;/item&gt;&lt;item&gt;12&lt;/item&gt;&lt;item&gt;13&lt;/item&gt;&lt;item&gt;15&lt;/item&gt;&lt;item&gt;18&lt;/item&gt;&lt;item&gt;19&lt;/item&gt;&lt;item&gt;20&lt;/item&gt;&lt;item&gt;24&lt;/item&gt;&lt;item&gt;25&lt;/item&gt;&lt;item&gt;26&lt;/item&gt;&lt;item&gt;27&lt;/item&gt;&lt;item&gt;28&lt;/item&gt;&lt;item&gt;29&lt;/item&gt;&lt;item&gt;30&lt;/item&gt;&lt;item&gt;36&lt;/item&gt;&lt;item&gt;37&lt;/item&gt;&lt;item&gt;38&lt;/item&gt;&lt;item&gt;39&lt;/item&gt;&lt;item&gt;42&lt;/item&gt;&lt;item&gt;43&lt;/item&gt;&lt;item&gt;44&lt;/item&gt;&lt;item&gt;45&lt;/item&gt;&lt;item&gt;46&lt;/item&gt;&lt;item&gt;47&lt;/item&gt;&lt;item&gt;48&lt;/item&gt;&lt;item&gt;49&lt;/item&gt;&lt;item&gt;50&lt;/item&gt;&lt;item&gt;51&lt;/item&gt;&lt;item&gt;52&lt;/item&gt;&lt;item&gt;53&lt;/item&gt;&lt;item&gt;54&lt;/item&gt;&lt;/record-ids&gt;&lt;/item&gt;&lt;/Libraries&gt;"/>
  </w:docVars>
  <w:rsids>
    <w:rsidRoot w:val="00152346"/>
    <w:rsid w:val="000008AC"/>
    <w:rsid w:val="00000DD2"/>
    <w:rsid w:val="00001C96"/>
    <w:rsid w:val="000033DC"/>
    <w:rsid w:val="00003DFE"/>
    <w:rsid w:val="000046B5"/>
    <w:rsid w:val="00004EC1"/>
    <w:rsid w:val="0000668D"/>
    <w:rsid w:val="000066B6"/>
    <w:rsid w:val="00006815"/>
    <w:rsid w:val="0000749D"/>
    <w:rsid w:val="00007D82"/>
    <w:rsid w:val="000101B9"/>
    <w:rsid w:val="0001023D"/>
    <w:rsid w:val="00010660"/>
    <w:rsid w:val="00011335"/>
    <w:rsid w:val="00011BCA"/>
    <w:rsid w:val="00011D38"/>
    <w:rsid w:val="00012124"/>
    <w:rsid w:val="00012195"/>
    <w:rsid w:val="000121EB"/>
    <w:rsid w:val="00012A3A"/>
    <w:rsid w:val="00012A41"/>
    <w:rsid w:val="000140CA"/>
    <w:rsid w:val="000155FD"/>
    <w:rsid w:val="000160BB"/>
    <w:rsid w:val="00016737"/>
    <w:rsid w:val="00017343"/>
    <w:rsid w:val="00017F3C"/>
    <w:rsid w:val="000208C4"/>
    <w:rsid w:val="0002099D"/>
    <w:rsid w:val="00021591"/>
    <w:rsid w:val="0002204B"/>
    <w:rsid w:val="0002227C"/>
    <w:rsid w:val="000223D6"/>
    <w:rsid w:val="00022876"/>
    <w:rsid w:val="0002353F"/>
    <w:rsid w:val="0002394D"/>
    <w:rsid w:val="00024473"/>
    <w:rsid w:val="00024DB9"/>
    <w:rsid w:val="00025650"/>
    <w:rsid w:val="0002578A"/>
    <w:rsid w:val="00026035"/>
    <w:rsid w:val="00027309"/>
    <w:rsid w:val="00030001"/>
    <w:rsid w:val="000309C1"/>
    <w:rsid w:val="000313AB"/>
    <w:rsid w:val="00031656"/>
    <w:rsid w:val="00031FBA"/>
    <w:rsid w:val="0003225E"/>
    <w:rsid w:val="00032325"/>
    <w:rsid w:val="0003286B"/>
    <w:rsid w:val="00032D10"/>
    <w:rsid w:val="000335D7"/>
    <w:rsid w:val="00033CF5"/>
    <w:rsid w:val="00034032"/>
    <w:rsid w:val="0003468C"/>
    <w:rsid w:val="000351A2"/>
    <w:rsid w:val="000365DE"/>
    <w:rsid w:val="00036629"/>
    <w:rsid w:val="00036B1D"/>
    <w:rsid w:val="00036F25"/>
    <w:rsid w:val="00037653"/>
    <w:rsid w:val="000378DB"/>
    <w:rsid w:val="00037C3C"/>
    <w:rsid w:val="00040AC5"/>
    <w:rsid w:val="000411C1"/>
    <w:rsid w:val="0004130D"/>
    <w:rsid w:val="00041532"/>
    <w:rsid w:val="000429C3"/>
    <w:rsid w:val="0004444E"/>
    <w:rsid w:val="00044769"/>
    <w:rsid w:val="00044E06"/>
    <w:rsid w:val="00044F65"/>
    <w:rsid w:val="0004504C"/>
    <w:rsid w:val="00045528"/>
    <w:rsid w:val="000455C3"/>
    <w:rsid w:val="00045EDF"/>
    <w:rsid w:val="00045FEA"/>
    <w:rsid w:val="00046BF6"/>
    <w:rsid w:val="000474E4"/>
    <w:rsid w:val="00047ACB"/>
    <w:rsid w:val="00047E59"/>
    <w:rsid w:val="00050651"/>
    <w:rsid w:val="00050795"/>
    <w:rsid w:val="000518C3"/>
    <w:rsid w:val="00051A42"/>
    <w:rsid w:val="00051FC5"/>
    <w:rsid w:val="000521B2"/>
    <w:rsid w:val="00053DB4"/>
    <w:rsid w:val="00054630"/>
    <w:rsid w:val="00054911"/>
    <w:rsid w:val="00054A45"/>
    <w:rsid w:val="00054A8A"/>
    <w:rsid w:val="00054CD0"/>
    <w:rsid w:val="00055FE3"/>
    <w:rsid w:val="000560B5"/>
    <w:rsid w:val="00056686"/>
    <w:rsid w:val="00056B27"/>
    <w:rsid w:val="0005728D"/>
    <w:rsid w:val="00057799"/>
    <w:rsid w:val="0006052C"/>
    <w:rsid w:val="00060962"/>
    <w:rsid w:val="000610F2"/>
    <w:rsid w:val="00061A46"/>
    <w:rsid w:val="00061C6A"/>
    <w:rsid w:val="00061CA6"/>
    <w:rsid w:val="000620FA"/>
    <w:rsid w:val="0006224D"/>
    <w:rsid w:val="000638DB"/>
    <w:rsid w:val="00063C15"/>
    <w:rsid w:val="00066B13"/>
    <w:rsid w:val="00066B25"/>
    <w:rsid w:val="00066E70"/>
    <w:rsid w:val="000676BD"/>
    <w:rsid w:val="00067937"/>
    <w:rsid w:val="00067E92"/>
    <w:rsid w:val="00067FCB"/>
    <w:rsid w:val="000702CB"/>
    <w:rsid w:val="00071400"/>
    <w:rsid w:val="00071A26"/>
    <w:rsid w:val="000727A2"/>
    <w:rsid w:val="00073D53"/>
    <w:rsid w:val="00074B83"/>
    <w:rsid w:val="00076992"/>
    <w:rsid w:val="00076AE1"/>
    <w:rsid w:val="000773F4"/>
    <w:rsid w:val="000776BF"/>
    <w:rsid w:val="00077C88"/>
    <w:rsid w:val="00077D28"/>
    <w:rsid w:val="0008059D"/>
    <w:rsid w:val="000807F0"/>
    <w:rsid w:val="00080EF3"/>
    <w:rsid w:val="00081BB2"/>
    <w:rsid w:val="00082223"/>
    <w:rsid w:val="0008305C"/>
    <w:rsid w:val="00083A9A"/>
    <w:rsid w:val="00084BE5"/>
    <w:rsid w:val="00086024"/>
    <w:rsid w:val="00086521"/>
    <w:rsid w:val="00086729"/>
    <w:rsid w:val="00087E1B"/>
    <w:rsid w:val="00087E52"/>
    <w:rsid w:val="0009092B"/>
    <w:rsid w:val="00091EFD"/>
    <w:rsid w:val="00092523"/>
    <w:rsid w:val="00092C10"/>
    <w:rsid w:val="00092DAE"/>
    <w:rsid w:val="00092F1E"/>
    <w:rsid w:val="00093034"/>
    <w:rsid w:val="00093FEB"/>
    <w:rsid w:val="0009401D"/>
    <w:rsid w:val="00094144"/>
    <w:rsid w:val="0009434E"/>
    <w:rsid w:val="000949BE"/>
    <w:rsid w:val="00095D9D"/>
    <w:rsid w:val="0009622F"/>
    <w:rsid w:val="00097967"/>
    <w:rsid w:val="000A0115"/>
    <w:rsid w:val="000A01EA"/>
    <w:rsid w:val="000A1259"/>
    <w:rsid w:val="000A1C38"/>
    <w:rsid w:val="000A21BE"/>
    <w:rsid w:val="000A2871"/>
    <w:rsid w:val="000A2DFE"/>
    <w:rsid w:val="000A2EA5"/>
    <w:rsid w:val="000A3666"/>
    <w:rsid w:val="000A4226"/>
    <w:rsid w:val="000A502C"/>
    <w:rsid w:val="000A54C8"/>
    <w:rsid w:val="000A59A4"/>
    <w:rsid w:val="000A5DD5"/>
    <w:rsid w:val="000A657C"/>
    <w:rsid w:val="000A6A9B"/>
    <w:rsid w:val="000A6D9A"/>
    <w:rsid w:val="000A79E8"/>
    <w:rsid w:val="000A7A7C"/>
    <w:rsid w:val="000B0810"/>
    <w:rsid w:val="000B1514"/>
    <w:rsid w:val="000B1D43"/>
    <w:rsid w:val="000B2113"/>
    <w:rsid w:val="000B2A8E"/>
    <w:rsid w:val="000B2DF8"/>
    <w:rsid w:val="000B3588"/>
    <w:rsid w:val="000B3737"/>
    <w:rsid w:val="000B3819"/>
    <w:rsid w:val="000B3C8F"/>
    <w:rsid w:val="000B40D4"/>
    <w:rsid w:val="000B51EF"/>
    <w:rsid w:val="000B52F6"/>
    <w:rsid w:val="000B56B8"/>
    <w:rsid w:val="000B5CEE"/>
    <w:rsid w:val="000B627B"/>
    <w:rsid w:val="000B6BDA"/>
    <w:rsid w:val="000B71B6"/>
    <w:rsid w:val="000B7444"/>
    <w:rsid w:val="000B7A1D"/>
    <w:rsid w:val="000B7C99"/>
    <w:rsid w:val="000C034C"/>
    <w:rsid w:val="000C0452"/>
    <w:rsid w:val="000C0519"/>
    <w:rsid w:val="000C089A"/>
    <w:rsid w:val="000C1282"/>
    <w:rsid w:val="000C285E"/>
    <w:rsid w:val="000C2B3A"/>
    <w:rsid w:val="000C3550"/>
    <w:rsid w:val="000C407A"/>
    <w:rsid w:val="000C48B9"/>
    <w:rsid w:val="000C4DE8"/>
    <w:rsid w:val="000C60DA"/>
    <w:rsid w:val="000C6B5A"/>
    <w:rsid w:val="000C6D04"/>
    <w:rsid w:val="000C6D45"/>
    <w:rsid w:val="000D120C"/>
    <w:rsid w:val="000D1B41"/>
    <w:rsid w:val="000D1B62"/>
    <w:rsid w:val="000D1C56"/>
    <w:rsid w:val="000D1E24"/>
    <w:rsid w:val="000D24F1"/>
    <w:rsid w:val="000D2C8F"/>
    <w:rsid w:val="000D3D91"/>
    <w:rsid w:val="000D418F"/>
    <w:rsid w:val="000D41FA"/>
    <w:rsid w:val="000D5403"/>
    <w:rsid w:val="000D55CE"/>
    <w:rsid w:val="000D5796"/>
    <w:rsid w:val="000D5E91"/>
    <w:rsid w:val="000D6DB4"/>
    <w:rsid w:val="000D6EFE"/>
    <w:rsid w:val="000D6F10"/>
    <w:rsid w:val="000D6FCC"/>
    <w:rsid w:val="000D77DF"/>
    <w:rsid w:val="000D795B"/>
    <w:rsid w:val="000D7D92"/>
    <w:rsid w:val="000E00C3"/>
    <w:rsid w:val="000E0709"/>
    <w:rsid w:val="000E19B5"/>
    <w:rsid w:val="000E20CF"/>
    <w:rsid w:val="000E4E83"/>
    <w:rsid w:val="000E4F3F"/>
    <w:rsid w:val="000E6010"/>
    <w:rsid w:val="000E734A"/>
    <w:rsid w:val="000F000A"/>
    <w:rsid w:val="000F03EE"/>
    <w:rsid w:val="000F0719"/>
    <w:rsid w:val="000F0A07"/>
    <w:rsid w:val="000F1117"/>
    <w:rsid w:val="000F12AF"/>
    <w:rsid w:val="000F1EEC"/>
    <w:rsid w:val="000F31CD"/>
    <w:rsid w:val="000F39BF"/>
    <w:rsid w:val="000F4275"/>
    <w:rsid w:val="000F4F20"/>
    <w:rsid w:val="000F503B"/>
    <w:rsid w:val="000F58EC"/>
    <w:rsid w:val="000F5F21"/>
    <w:rsid w:val="000F63F0"/>
    <w:rsid w:val="000F6F02"/>
    <w:rsid w:val="000F7794"/>
    <w:rsid w:val="00100AA0"/>
    <w:rsid w:val="00101021"/>
    <w:rsid w:val="00101A90"/>
    <w:rsid w:val="00101D13"/>
    <w:rsid w:val="001020CF"/>
    <w:rsid w:val="00102A3D"/>
    <w:rsid w:val="001039F5"/>
    <w:rsid w:val="00105176"/>
    <w:rsid w:val="00105F60"/>
    <w:rsid w:val="00106359"/>
    <w:rsid w:val="0010720B"/>
    <w:rsid w:val="00107A35"/>
    <w:rsid w:val="00107F44"/>
    <w:rsid w:val="00110248"/>
    <w:rsid w:val="00110BAF"/>
    <w:rsid w:val="0011127A"/>
    <w:rsid w:val="00112AF8"/>
    <w:rsid w:val="00113CB3"/>
    <w:rsid w:val="00113D86"/>
    <w:rsid w:val="00114BD3"/>
    <w:rsid w:val="001158AA"/>
    <w:rsid w:val="00115F49"/>
    <w:rsid w:val="0011607F"/>
    <w:rsid w:val="00116412"/>
    <w:rsid w:val="00116E13"/>
    <w:rsid w:val="00116F52"/>
    <w:rsid w:val="001174A8"/>
    <w:rsid w:val="00117BF8"/>
    <w:rsid w:val="00117DA0"/>
    <w:rsid w:val="0012040C"/>
    <w:rsid w:val="001204F8"/>
    <w:rsid w:val="00120C18"/>
    <w:rsid w:val="00120C1A"/>
    <w:rsid w:val="00121558"/>
    <w:rsid w:val="00122E94"/>
    <w:rsid w:val="00123638"/>
    <w:rsid w:val="00123CE3"/>
    <w:rsid w:val="00123F5A"/>
    <w:rsid w:val="001259BF"/>
    <w:rsid w:val="001261B2"/>
    <w:rsid w:val="0012676C"/>
    <w:rsid w:val="00126A9D"/>
    <w:rsid w:val="00127645"/>
    <w:rsid w:val="001278DE"/>
    <w:rsid w:val="00127EF5"/>
    <w:rsid w:val="0013189F"/>
    <w:rsid w:val="00131962"/>
    <w:rsid w:val="001322B6"/>
    <w:rsid w:val="00132C38"/>
    <w:rsid w:val="00133996"/>
    <w:rsid w:val="00135522"/>
    <w:rsid w:val="001358A8"/>
    <w:rsid w:val="001361A6"/>
    <w:rsid w:val="0013632A"/>
    <w:rsid w:val="00136642"/>
    <w:rsid w:val="00136B29"/>
    <w:rsid w:val="00136D09"/>
    <w:rsid w:val="001372C5"/>
    <w:rsid w:val="00137803"/>
    <w:rsid w:val="00137B30"/>
    <w:rsid w:val="00137FD1"/>
    <w:rsid w:val="00140858"/>
    <w:rsid w:val="00140AAA"/>
    <w:rsid w:val="00141377"/>
    <w:rsid w:val="00141715"/>
    <w:rsid w:val="00141811"/>
    <w:rsid w:val="001436C8"/>
    <w:rsid w:val="001446CA"/>
    <w:rsid w:val="0014495A"/>
    <w:rsid w:val="001456CE"/>
    <w:rsid w:val="0014592C"/>
    <w:rsid w:val="00145F58"/>
    <w:rsid w:val="00145F83"/>
    <w:rsid w:val="00146718"/>
    <w:rsid w:val="0014684C"/>
    <w:rsid w:val="0014724B"/>
    <w:rsid w:val="00147675"/>
    <w:rsid w:val="00147B04"/>
    <w:rsid w:val="00150298"/>
    <w:rsid w:val="00150671"/>
    <w:rsid w:val="00150E6A"/>
    <w:rsid w:val="0015131C"/>
    <w:rsid w:val="00151377"/>
    <w:rsid w:val="00151FD7"/>
    <w:rsid w:val="00152280"/>
    <w:rsid w:val="00152346"/>
    <w:rsid w:val="00152395"/>
    <w:rsid w:val="001523AD"/>
    <w:rsid w:val="00152A45"/>
    <w:rsid w:val="00153304"/>
    <w:rsid w:val="00153465"/>
    <w:rsid w:val="001534E7"/>
    <w:rsid w:val="00155559"/>
    <w:rsid w:val="00155715"/>
    <w:rsid w:val="001561CD"/>
    <w:rsid w:val="001565AC"/>
    <w:rsid w:val="001578ED"/>
    <w:rsid w:val="00160AAA"/>
    <w:rsid w:val="00161059"/>
    <w:rsid w:val="0016106C"/>
    <w:rsid w:val="001622FE"/>
    <w:rsid w:val="00163BE8"/>
    <w:rsid w:val="00164225"/>
    <w:rsid w:val="001643E8"/>
    <w:rsid w:val="001649B6"/>
    <w:rsid w:val="001649E4"/>
    <w:rsid w:val="00164AC1"/>
    <w:rsid w:val="00165650"/>
    <w:rsid w:val="00165CAB"/>
    <w:rsid w:val="00165E3E"/>
    <w:rsid w:val="00165E96"/>
    <w:rsid w:val="001661B9"/>
    <w:rsid w:val="001663BA"/>
    <w:rsid w:val="00166484"/>
    <w:rsid w:val="00167284"/>
    <w:rsid w:val="001672A1"/>
    <w:rsid w:val="001709E0"/>
    <w:rsid w:val="00171349"/>
    <w:rsid w:val="00171D9F"/>
    <w:rsid w:val="00172388"/>
    <w:rsid w:val="00172462"/>
    <w:rsid w:val="00172629"/>
    <w:rsid w:val="00172697"/>
    <w:rsid w:val="00173B04"/>
    <w:rsid w:val="00174534"/>
    <w:rsid w:val="00176990"/>
    <w:rsid w:val="00177A2B"/>
    <w:rsid w:val="00180827"/>
    <w:rsid w:val="001813B5"/>
    <w:rsid w:val="001815EE"/>
    <w:rsid w:val="00181B94"/>
    <w:rsid w:val="00182BC4"/>
    <w:rsid w:val="00182ED3"/>
    <w:rsid w:val="001831D0"/>
    <w:rsid w:val="001837AC"/>
    <w:rsid w:val="00184E7A"/>
    <w:rsid w:val="0018545F"/>
    <w:rsid w:val="00187757"/>
    <w:rsid w:val="00187FDA"/>
    <w:rsid w:val="001901DB"/>
    <w:rsid w:val="00190936"/>
    <w:rsid w:val="001914A3"/>
    <w:rsid w:val="0019170A"/>
    <w:rsid w:val="00192247"/>
    <w:rsid w:val="001924E5"/>
    <w:rsid w:val="001928E1"/>
    <w:rsid w:val="00193196"/>
    <w:rsid w:val="00193A48"/>
    <w:rsid w:val="0019438C"/>
    <w:rsid w:val="0019489E"/>
    <w:rsid w:val="001948E9"/>
    <w:rsid w:val="00194FA0"/>
    <w:rsid w:val="001959B3"/>
    <w:rsid w:val="00196F20"/>
    <w:rsid w:val="001972AF"/>
    <w:rsid w:val="001977BE"/>
    <w:rsid w:val="001A09D0"/>
    <w:rsid w:val="001A17F2"/>
    <w:rsid w:val="001A1AC4"/>
    <w:rsid w:val="001A1D2C"/>
    <w:rsid w:val="001A208C"/>
    <w:rsid w:val="001A24D2"/>
    <w:rsid w:val="001A2DE5"/>
    <w:rsid w:val="001A36A2"/>
    <w:rsid w:val="001A6C28"/>
    <w:rsid w:val="001A745A"/>
    <w:rsid w:val="001A7BC4"/>
    <w:rsid w:val="001B013C"/>
    <w:rsid w:val="001B01A7"/>
    <w:rsid w:val="001B12D4"/>
    <w:rsid w:val="001B1A1D"/>
    <w:rsid w:val="001B28CA"/>
    <w:rsid w:val="001B2DEB"/>
    <w:rsid w:val="001B506C"/>
    <w:rsid w:val="001B531F"/>
    <w:rsid w:val="001B57E0"/>
    <w:rsid w:val="001B58F9"/>
    <w:rsid w:val="001B59B4"/>
    <w:rsid w:val="001B5D9D"/>
    <w:rsid w:val="001B5F6F"/>
    <w:rsid w:val="001B687A"/>
    <w:rsid w:val="001B6DF9"/>
    <w:rsid w:val="001B752E"/>
    <w:rsid w:val="001B7E41"/>
    <w:rsid w:val="001B7E6E"/>
    <w:rsid w:val="001C0371"/>
    <w:rsid w:val="001C03AA"/>
    <w:rsid w:val="001C085F"/>
    <w:rsid w:val="001C0D1B"/>
    <w:rsid w:val="001C117F"/>
    <w:rsid w:val="001C2B6C"/>
    <w:rsid w:val="001C2EDE"/>
    <w:rsid w:val="001C34B6"/>
    <w:rsid w:val="001C39F8"/>
    <w:rsid w:val="001C4448"/>
    <w:rsid w:val="001C48F9"/>
    <w:rsid w:val="001C49E4"/>
    <w:rsid w:val="001C5081"/>
    <w:rsid w:val="001C57A3"/>
    <w:rsid w:val="001C584C"/>
    <w:rsid w:val="001C5B02"/>
    <w:rsid w:val="001C6A30"/>
    <w:rsid w:val="001C749C"/>
    <w:rsid w:val="001C768D"/>
    <w:rsid w:val="001D038D"/>
    <w:rsid w:val="001D1189"/>
    <w:rsid w:val="001D11F7"/>
    <w:rsid w:val="001D156A"/>
    <w:rsid w:val="001D1A0D"/>
    <w:rsid w:val="001D203B"/>
    <w:rsid w:val="001D232B"/>
    <w:rsid w:val="001D248A"/>
    <w:rsid w:val="001D2FF5"/>
    <w:rsid w:val="001D332A"/>
    <w:rsid w:val="001D34C5"/>
    <w:rsid w:val="001D35DB"/>
    <w:rsid w:val="001D3B0A"/>
    <w:rsid w:val="001D461C"/>
    <w:rsid w:val="001D5038"/>
    <w:rsid w:val="001D5B66"/>
    <w:rsid w:val="001D5D9B"/>
    <w:rsid w:val="001D6E5D"/>
    <w:rsid w:val="001E02E4"/>
    <w:rsid w:val="001E077E"/>
    <w:rsid w:val="001E0BC7"/>
    <w:rsid w:val="001E13BC"/>
    <w:rsid w:val="001E1426"/>
    <w:rsid w:val="001E1488"/>
    <w:rsid w:val="001E2CC3"/>
    <w:rsid w:val="001E4385"/>
    <w:rsid w:val="001E47F3"/>
    <w:rsid w:val="001E48D2"/>
    <w:rsid w:val="001E5879"/>
    <w:rsid w:val="001E6301"/>
    <w:rsid w:val="001E7668"/>
    <w:rsid w:val="001E7814"/>
    <w:rsid w:val="001E7A7A"/>
    <w:rsid w:val="001E7D43"/>
    <w:rsid w:val="001E7E62"/>
    <w:rsid w:val="001F0A71"/>
    <w:rsid w:val="001F0A98"/>
    <w:rsid w:val="001F0BE3"/>
    <w:rsid w:val="001F0D44"/>
    <w:rsid w:val="001F1171"/>
    <w:rsid w:val="001F1DD6"/>
    <w:rsid w:val="001F2497"/>
    <w:rsid w:val="001F35A5"/>
    <w:rsid w:val="001F3FC4"/>
    <w:rsid w:val="001F41D4"/>
    <w:rsid w:val="001F4FF1"/>
    <w:rsid w:val="001F5577"/>
    <w:rsid w:val="001F5F53"/>
    <w:rsid w:val="001F6050"/>
    <w:rsid w:val="001F6D9C"/>
    <w:rsid w:val="001F74DA"/>
    <w:rsid w:val="001F7E79"/>
    <w:rsid w:val="002017C2"/>
    <w:rsid w:val="00201D7F"/>
    <w:rsid w:val="00203723"/>
    <w:rsid w:val="00203AF5"/>
    <w:rsid w:val="00204B39"/>
    <w:rsid w:val="0020583D"/>
    <w:rsid w:val="002059B3"/>
    <w:rsid w:val="00205E8F"/>
    <w:rsid w:val="002077B8"/>
    <w:rsid w:val="00207B43"/>
    <w:rsid w:val="00207B9A"/>
    <w:rsid w:val="00210DC5"/>
    <w:rsid w:val="00211374"/>
    <w:rsid w:val="002120D7"/>
    <w:rsid w:val="00212193"/>
    <w:rsid w:val="0021247E"/>
    <w:rsid w:val="00212559"/>
    <w:rsid w:val="00212775"/>
    <w:rsid w:val="00212F7F"/>
    <w:rsid w:val="00213B5A"/>
    <w:rsid w:val="00214809"/>
    <w:rsid w:val="002155B2"/>
    <w:rsid w:val="00216888"/>
    <w:rsid w:val="002170BB"/>
    <w:rsid w:val="00217D7D"/>
    <w:rsid w:val="00220583"/>
    <w:rsid w:val="00221450"/>
    <w:rsid w:val="002219E1"/>
    <w:rsid w:val="00221D1C"/>
    <w:rsid w:val="0022215A"/>
    <w:rsid w:val="00222301"/>
    <w:rsid w:val="002227EC"/>
    <w:rsid w:val="00222994"/>
    <w:rsid w:val="00222B1D"/>
    <w:rsid w:val="002238C3"/>
    <w:rsid w:val="0022391A"/>
    <w:rsid w:val="00224402"/>
    <w:rsid w:val="00224C46"/>
    <w:rsid w:val="0022585C"/>
    <w:rsid w:val="00225996"/>
    <w:rsid w:val="002274BD"/>
    <w:rsid w:val="00230464"/>
    <w:rsid w:val="00231880"/>
    <w:rsid w:val="00231F1B"/>
    <w:rsid w:val="0023297E"/>
    <w:rsid w:val="00232D90"/>
    <w:rsid w:val="00232E63"/>
    <w:rsid w:val="00233551"/>
    <w:rsid w:val="00233794"/>
    <w:rsid w:val="002339E6"/>
    <w:rsid w:val="00233F35"/>
    <w:rsid w:val="002343D1"/>
    <w:rsid w:val="00234BEC"/>
    <w:rsid w:val="00237812"/>
    <w:rsid w:val="0024100C"/>
    <w:rsid w:val="002417E6"/>
    <w:rsid w:val="00241A87"/>
    <w:rsid w:val="00241FE5"/>
    <w:rsid w:val="002422B0"/>
    <w:rsid w:val="00242596"/>
    <w:rsid w:val="00242B7A"/>
    <w:rsid w:val="00242BE4"/>
    <w:rsid w:val="00242FCF"/>
    <w:rsid w:val="002432B6"/>
    <w:rsid w:val="00243AB2"/>
    <w:rsid w:val="0024484C"/>
    <w:rsid w:val="00245080"/>
    <w:rsid w:val="002466D8"/>
    <w:rsid w:val="00247358"/>
    <w:rsid w:val="0025094E"/>
    <w:rsid w:val="002509BA"/>
    <w:rsid w:val="00250FCB"/>
    <w:rsid w:val="00251DBA"/>
    <w:rsid w:val="002525E4"/>
    <w:rsid w:val="002531B2"/>
    <w:rsid w:val="00253FAC"/>
    <w:rsid w:val="00255221"/>
    <w:rsid w:val="00256E27"/>
    <w:rsid w:val="00260490"/>
    <w:rsid w:val="00260B42"/>
    <w:rsid w:val="00260E02"/>
    <w:rsid w:val="0026211A"/>
    <w:rsid w:val="0026231D"/>
    <w:rsid w:val="002628B6"/>
    <w:rsid w:val="002629BC"/>
    <w:rsid w:val="00262B8F"/>
    <w:rsid w:val="002632CA"/>
    <w:rsid w:val="00263B0E"/>
    <w:rsid w:val="00263D50"/>
    <w:rsid w:val="00264B47"/>
    <w:rsid w:val="002679AD"/>
    <w:rsid w:val="0027061E"/>
    <w:rsid w:val="00270B15"/>
    <w:rsid w:val="00271284"/>
    <w:rsid w:val="00271C3B"/>
    <w:rsid w:val="0027204C"/>
    <w:rsid w:val="002737B3"/>
    <w:rsid w:val="00273CA4"/>
    <w:rsid w:val="00274525"/>
    <w:rsid w:val="00276F67"/>
    <w:rsid w:val="00280A1F"/>
    <w:rsid w:val="00280F5A"/>
    <w:rsid w:val="00281332"/>
    <w:rsid w:val="00281FBC"/>
    <w:rsid w:val="00281FFD"/>
    <w:rsid w:val="00283926"/>
    <w:rsid w:val="00283D5A"/>
    <w:rsid w:val="00285057"/>
    <w:rsid w:val="002850B4"/>
    <w:rsid w:val="002860B7"/>
    <w:rsid w:val="0028761D"/>
    <w:rsid w:val="002877F2"/>
    <w:rsid w:val="0029004C"/>
    <w:rsid w:val="00291336"/>
    <w:rsid w:val="00291CFF"/>
    <w:rsid w:val="002924C2"/>
    <w:rsid w:val="00292587"/>
    <w:rsid w:val="002927BF"/>
    <w:rsid w:val="002934DB"/>
    <w:rsid w:val="00294F49"/>
    <w:rsid w:val="00294FDD"/>
    <w:rsid w:val="002968FE"/>
    <w:rsid w:val="002975C8"/>
    <w:rsid w:val="002A0487"/>
    <w:rsid w:val="002A1232"/>
    <w:rsid w:val="002A18C3"/>
    <w:rsid w:val="002A2221"/>
    <w:rsid w:val="002A2338"/>
    <w:rsid w:val="002A2CFB"/>
    <w:rsid w:val="002A2EFA"/>
    <w:rsid w:val="002A31E7"/>
    <w:rsid w:val="002A3554"/>
    <w:rsid w:val="002A379E"/>
    <w:rsid w:val="002A388B"/>
    <w:rsid w:val="002A38C8"/>
    <w:rsid w:val="002A3CEF"/>
    <w:rsid w:val="002A3EE2"/>
    <w:rsid w:val="002A517F"/>
    <w:rsid w:val="002A5256"/>
    <w:rsid w:val="002A5523"/>
    <w:rsid w:val="002A56AB"/>
    <w:rsid w:val="002A6119"/>
    <w:rsid w:val="002A655D"/>
    <w:rsid w:val="002A6803"/>
    <w:rsid w:val="002A68BD"/>
    <w:rsid w:val="002A7CE6"/>
    <w:rsid w:val="002B01FD"/>
    <w:rsid w:val="002B060C"/>
    <w:rsid w:val="002B0738"/>
    <w:rsid w:val="002B0E69"/>
    <w:rsid w:val="002B113D"/>
    <w:rsid w:val="002B1E0E"/>
    <w:rsid w:val="002B20B5"/>
    <w:rsid w:val="002B23E5"/>
    <w:rsid w:val="002B49C0"/>
    <w:rsid w:val="002B51A5"/>
    <w:rsid w:val="002B5843"/>
    <w:rsid w:val="002B6070"/>
    <w:rsid w:val="002B61B6"/>
    <w:rsid w:val="002B658C"/>
    <w:rsid w:val="002B6F6E"/>
    <w:rsid w:val="002B726B"/>
    <w:rsid w:val="002B7E5B"/>
    <w:rsid w:val="002C03C6"/>
    <w:rsid w:val="002C072C"/>
    <w:rsid w:val="002C074B"/>
    <w:rsid w:val="002C1C31"/>
    <w:rsid w:val="002C20F1"/>
    <w:rsid w:val="002C219E"/>
    <w:rsid w:val="002C294F"/>
    <w:rsid w:val="002C2992"/>
    <w:rsid w:val="002C35F9"/>
    <w:rsid w:val="002C39FB"/>
    <w:rsid w:val="002C3B4E"/>
    <w:rsid w:val="002C40E8"/>
    <w:rsid w:val="002C4534"/>
    <w:rsid w:val="002C65AC"/>
    <w:rsid w:val="002C65B4"/>
    <w:rsid w:val="002C69EF"/>
    <w:rsid w:val="002C6BB1"/>
    <w:rsid w:val="002C72BB"/>
    <w:rsid w:val="002C74B7"/>
    <w:rsid w:val="002C7870"/>
    <w:rsid w:val="002D049F"/>
    <w:rsid w:val="002D0567"/>
    <w:rsid w:val="002D06CF"/>
    <w:rsid w:val="002D17F8"/>
    <w:rsid w:val="002D37C1"/>
    <w:rsid w:val="002D46DF"/>
    <w:rsid w:val="002D46EE"/>
    <w:rsid w:val="002D4846"/>
    <w:rsid w:val="002D4F40"/>
    <w:rsid w:val="002D6278"/>
    <w:rsid w:val="002D63EA"/>
    <w:rsid w:val="002D6F97"/>
    <w:rsid w:val="002D7F5B"/>
    <w:rsid w:val="002E0CA6"/>
    <w:rsid w:val="002E0CFF"/>
    <w:rsid w:val="002E1E6E"/>
    <w:rsid w:val="002E1F3F"/>
    <w:rsid w:val="002E2719"/>
    <w:rsid w:val="002E27C6"/>
    <w:rsid w:val="002E3A59"/>
    <w:rsid w:val="002E3AA3"/>
    <w:rsid w:val="002E5F5A"/>
    <w:rsid w:val="002E68AC"/>
    <w:rsid w:val="002E77D4"/>
    <w:rsid w:val="002E7B6B"/>
    <w:rsid w:val="002F009F"/>
    <w:rsid w:val="002F061A"/>
    <w:rsid w:val="002F0A44"/>
    <w:rsid w:val="002F13A0"/>
    <w:rsid w:val="002F1BEC"/>
    <w:rsid w:val="002F369C"/>
    <w:rsid w:val="002F5E7D"/>
    <w:rsid w:val="002F69EF"/>
    <w:rsid w:val="002F6D0D"/>
    <w:rsid w:val="002F7FEA"/>
    <w:rsid w:val="003003DC"/>
    <w:rsid w:val="003009AF"/>
    <w:rsid w:val="00300ACA"/>
    <w:rsid w:val="003012AF"/>
    <w:rsid w:val="003022D3"/>
    <w:rsid w:val="003025A4"/>
    <w:rsid w:val="003025AF"/>
    <w:rsid w:val="00302ACE"/>
    <w:rsid w:val="00304208"/>
    <w:rsid w:val="0030496F"/>
    <w:rsid w:val="00304B97"/>
    <w:rsid w:val="00306549"/>
    <w:rsid w:val="003070D0"/>
    <w:rsid w:val="0031034E"/>
    <w:rsid w:val="0031225A"/>
    <w:rsid w:val="00312672"/>
    <w:rsid w:val="00312B06"/>
    <w:rsid w:val="00313188"/>
    <w:rsid w:val="00313B64"/>
    <w:rsid w:val="00313D11"/>
    <w:rsid w:val="00314968"/>
    <w:rsid w:val="00314987"/>
    <w:rsid w:val="003149E9"/>
    <w:rsid w:val="00314AFB"/>
    <w:rsid w:val="0031511E"/>
    <w:rsid w:val="003162EE"/>
    <w:rsid w:val="0031735D"/>
    <w:rsid w:val="0031776F"/>
    <w:rsid w:val="0031797D"/>
    <w:rsid w:val="00317D72"/>
    <w:rsid w:val="003206DA"/>
    <w:rsid w:val="00320A36"/>
    <w:rsid w:val="003214DA"/>
    <w:rsid w:val="0032191E"/>
    <w:rsid w:val="00322775"/>
    <w:rsid w:val="00322B07"/>
    <w:rsid w:val="003238B6"/>
    <w:rsid w:val="003244E7"/>
    <w:rsid w:val="0032480A"/>
    <w:rsid w:val="003253A9"/>
    <w:rsid w:val="00325B0F"/>
    <w:rsid w:val="00326940"/>
    <w:rsid w:val="00326AF1"/>
    <w:rsid w:val="003309AB"/>
    <w:rsid w:val="00330C46"/>
    <w:rsid w:val="003328D3"/>
    <w:rsid w:val="00333D50"/>
    <w:rsid w:val="003351FC"/>
    <w:rsid w:val="00335449"/>
    <w:rsid w:val="00335959"/>
    <w:rsid w:val="00336257"/>
    <w:rsid w:val="0033638E"/>
    <w:rsid w:val="00336E35"/>
    <w:rsid w:val="0033775A"/>
    <w:rsid w:val="0034022A"/>
    <w:rsid w:val="00341546"/>
    <w:rsid w:val="00341D13"/>
    <w:rsid w:val="003425DD"/>
    <w:rsid w:val="0034382A"/>
    <w:rsid w:val="00343C87"/>
    <w:rsid w:val="0034403F"/>
    <w:rsid w:val="0034481B"/>
    <w:rsid w:val="00345082"/>
    <w:rsid w:val="003450C2"/>
    <w:rsid w:val="00345A91"/>
    <w:rsid w:val="00345B54"/>
    <w:rsid w:val="00345B99"/>
    <w:rsid w:val="00346D25"/>
    <w:rsid w:val="00346D76"/>
    <w:rsid w:val="003475E7"/>
    <w:rsid w:val="00347991"/>
    <w:rsid w:val="00347AF8"/>
    <w:rsid w:val="00347D76"/>
    <w:rsid w:val="00350485"/>
    <w:rsid w:val="003509AD"/>
    <w:rsid w:val="00351829"/>
    <w:rsid w:val="00351CCC"/>
    <w:rsid w:val="003522DC"/>
    <w:rsid w:val="00352696"/>
    <w:rsid w:val="003527CE"/>
    <w:rsid w:val="003535AC"/>
    <w:rsid w:val="003539B7"/>
    <w:rsid w:val="00353E61"/>
    <w:rsid w:val="00354654"/>
    <w:rsid w:val="00354712"/>
    <w:rsid w:val="003550EC"/>
    <w:rsid w:val="00355493"/>
    <w:rsid w:val="00355F6C"/>
    <w:rsid w:val="003564E6"/>
    <w:rsid w:val="003567DD"/>
    <w:rsid w:val="00357485"/>
    <w:rsid w:val="00357E51"/>
    <w:rsid w:val="003603EA"/>
    <w:rsid w:val="00360D52"/>
    <w:rsid w:val="00361183"/>
    <w:rsid w:val="003614A5"/>
    <w:rsid w:val="00361BA9"/>
    <w:rsid w:val="00362850"/>
    <w:rsid w:val="00362A95"/>
    <w:rsid w:val="00362E6C"/>
    <w:rsid w:val="0036399B"/>
    <w:rsid w:val="00365BEB"/>
    <w:rsid w:val="00366AA7"/>
    <w:rsid w:val="00366DA4"/>
    <w:rsid w:val="00367606"/>
    <w:rsid w:val="00367A45"/>
    <w:rsid w:val="00367BE6"/>
    <w:rsid w:val="00367D0B"/>
    <w:rsid w:val="003708D0"/>
    <w:rsid w:val="0037120C"/>
    <w:rsid w:val="00371B7F"/>
    <w:rsid w:val="00371E6C"/>
    <w:rsid w:val="00374D33"/>
    <w:rsid w:val="00374E2C"/>
    <w:rsid w:val="00374EC0"/>
    <w:rsid w:val="00375418"/>
    <w:rsid w:val="003765CA"/>
    <w:rsid w:val="00376A95"/>
    <w:rsid w:val="003775D9"/>
    <w:rsid w:val="00380094"/>
    <w:rsid w:val="003813B9"/>
    <w:rsid w:val="00382257"/>
    <w:rsid w:val="0038303F"/>
    <w:rsid w:val="00383DDA"/>
    <w:rsid w:val="003847DE"/>
    <w:rsid w:val="00384A0B"/>
    <w:rsid w:val="00385C1C"/>
    <w:rsid w:val="00386577"/>
    <w:rsid w:val="00386746"/>
    <w:rsid w:val="003874A7"/>
    <w:rsid w:val="0039088B"/>
    <w:rsid w:val="00392CC3"/>
    <w:rsid w:val="0039374F"/>
    <w:rsid w:val="00393D1A"/>
    <w:rsid w:val="00394FDF"/>
    <w:rsid w:val="00395071"/>
    <w:rsid w:val="003953C2"/>
    <w:rsid w:val="00395883"/>
    <w:rsid w:val="003A013A"/>
    <w:rsid w:val="003A0CB4"/>
    <w:rsid w:val="003A125A"/>
    <w:rsid w:val="003A2093"/>
    <w:rsid w:val="003A2496"/>
    <w:rsid w:val="003A5E4A"/>
    <w:rsid w:val="003A6B61"/>
    <w:rsid w:val="003A76A2"/>
    <w:rsid w:val="003B0475"/>
    <w:rsid w:val="003B17CC"/>
    <w:rsid w:val="003B1A3C"/>
    <w:rsid w:val="003B2395"/>
    <w:rsid w:val="003B2FC6"/>
    <w:rsid w:val="003B4497"/>
    <w:rsid w:val="003B514E"/>
    <w:rsid w:val="003B5182"/>
    <w:rsid w:val="003B5F2F"/>
    <w:rsid w:val="003B6219"/>
    <w:rsid w:val="003B626B"/>
    <w:rsid w:val="003B6619"/>
    <w:rsid w:val="003B6E6C"/>
    <w:rsid w:val="003B766F"/>
    <w:rsid w:val="003B7EB3"/>
    <w:rsid w:val="003C02A2"/>
    <w:rsid w:val="003C0E65"/>
    <w:rsid w:val="003C11E3"/>
    <w:rsid w:val="003C1D13"/>
    <w:rsid w:val="003C33BD"/>
    <w:rsid w:val="003C4166"/>
    <w:rsid w:val="003C4A59"/>
    <w:rsid w:val="003C5A17"/>
    <w:rsid w:val="003C5A69"/>
    <w:rsid w:val="003C5D89"/>
    <w:rsid w:val="003C6628"/>
    <w:rsid w:val="003C6FB1"/>
    <w:rsid w:val="003C71BE"/>
    <w:rsid w:val="003C77B1"/>
    <w:rsid w:val="003C7DE5"/>
    <w:rsid w:val="003C7F6E"/>
    <w:rsid w:val="003D0995"/>
    <w:rsid w:val="003D09AE"/>
    <w:rsid w:val="003D0A07"/>
    <w:rsid w:val="003D0A14"/>
    <w:rsid w:val="003D1759"/>
    <w:rsid w:val="003D2A86"/>
    <w:rsid w:val="003D38B3"/>
    <w:rsid w:val="003D524F"/>
    <w:rsid w:val="003D5505"/>
    <w:rsid w:val="003D58AC"/>
    <w:rsid w:val="003D5DA4"/>
    <w:rsid w:val="003D7FF8"/>
    <w:rsid w:val="003E03A3"/>
    <w:rsid w:val="003E0C3A"/>
    <w:rsid w:val="003E125B"/>
    <w:rsid w:val="003E163E"/>
    <w:rsid w:val="003E1A31"/>
    <w:rsid w:val="003E2093"/>
    <w:rsid w:val="003E26A7"/>
    <w:rsid w:val="003E2E05"/>
    <w:rsid w:val="003E36DD"/>
    <w:rsid w:val="003E5AFD"/>
    <w:rsid w:val="003E605D"/>
    <w:rsid w:val="003F0B77"/>
    <w:rsid w:val="003F16AD"/>
    <w:rsid w:val="003F2188"/>
    <w:rsid w:val="003F2579"/>
    <w:rsid w:val="003F2FEA"/>
    <w:rsid w:val="003F3B19"/>
    <w:rsid w:val="003F4CBC"/>
    <w:rsid w:val="003F5498"/>
    <w:rsid w:val="003F67E8"/>
    <w:rsid w:val="003F6D7F"/>
    <w:rsid w:val="003F7584"/>
    <w:rsid w:val="003F786E"/>
    <w:rsid w:val="003F7B74"/>
    <w:rsid w:val="00400C2E"/>
    <w:rsid w:val="00400F7D"/>
    <w:rsid w:val="00401B8C"/>
    <w:rsid w:val="0040246B"/>
    <w:rsid w:val="004026BB"/>
    <w:rsid w:val="00402798"/>
    <w:rsid w:val="004034D8"/>
    <w:rsid w:val="0040439B"/>
    <w:rsid w:val="00404946"/>
    <w:rsid w:val="004050D6"/>
    <w:rsid w:val="00405EB4"/>
    <w:rsid w:val="004067D3"/>
    <w:rsid w:val="00406B76"/>
    <w:rsid w:val="00407B22"/>
    <w:rsid w:val="00407FBB"/>
    <w:rsid w:val="0041029A"/>
    <w:rsid w:val="004108D0"/>
    <w:rsid w:val="004122D7"/>
    <w:rsid w:val="004129F9"/>
    <w:rsid w:val="00413FA7"/>
    <w:rsid w:val="00414272"/>
    <w:rsid w:val="00414E52"/>
    <w:rsid w:val="00414FED"/>
    <w:rsid w:val="004152E5"/>
    <w:rsid w:val="00416A0D"/>
    <w:rsid w:val="00416E87"/>
    <w:rsid w:val="00417850"/>
    <w:rsid w:val="00417B0F"/>
    <w:rsid w:val="00420698"/>
    <w:rsid w:val="0042078B"/>
    <w:rsid w:val="0042094F"/>
    <w:rsid w:val="00422290"/>
    <w:rsid w:val="00422512"/>
    <w:rsid w:val="004231D9"/>
    <w:rsid w:val="00423F58"/>
    <w:rsid w:val="00424113"/>
    <w:rsid w:val="00424713"/>
    <w:rsid w:val="0042615A"/>
    <w:rsid w:val="0042757A"/>
    <w:rsid w:val="00430410"/>
    <w:rsid w:val="0043222F"/>
    <w:rsid w:val="004323EA"/>
    <w:rsid w:val="004326F4"/>
    <w:rsid w:val="00432816"/>
    <w:rsid w:val="00432E2C"/>
    <w:rsid w:val="00432E9D"/>
    <w:rsid w:val="00433139"/>
    <w:rsid w:val="00433C30"/>
    <w:rsid w:val="004343B1"/>
    <w:rsid w:val="00434636"/>
    <w:rsid w:val="0043539B"/>
    <w:rsid w:val="00435EB9"/>
    <w:rsid w:val="004360C1"/>
    <w:rsid w:val="00436104"/>
    <w:rsid w:val="0043653F"/>
    <w:rsid w:val="00436EC5"/>
    <w:rsid w:val="004372DF"/>
    <w:rsid w:val="00437332"/>
    <w:rsid w:val="004400C9"/>
    <w:rsid w:val="00440C2A"/>
    <w:rsid w:val="00440FB1"/>
    <w:rsid w:val="004423EE"/>
    <w:rsid w:val="00443115"/>
    <w:rsid w:val="00443549"/>
    <w:rsid w:val="00443A7C"/>
    <w:rsid w:val="00443E29"/>
    <w:rsid w:val="0044430F"/>
    <w:rsid w:val="0044449C"/>
    <w:rsid w:val="00445F65"/>
    <w:rsid w:val="00446142"/>
    <w:rsid w:val="004461C0"/>
    <w:rsid w:val="00446712"/>
    <w:rsid w:val="0045000A"/>
    <w:rsid w:val="00450652"/>
    <w:rsid w:val="004515DC"/>
    <w:rsid w:val="0045161C"/>
    <w:rsid w:val="0045285A"/>
    <w:rsid w:val="00453585"/>
    <w:rsid w:val="00454705"/>
    <w:rsid w:val="00454B1B"/>
    <w:rsid w:val="00455626"/>
    <w:rsid w:val="0045583B"/>
    <w:rsid w:val="00456433"/>
    <w:rsid w:val="00456944"/>
    <w:rsid w:val="004570F5"/>
    <w:rsid w:val="00460467"/>
    <w:rsid w:val="00460F6E"/>
    <w:rsid w:val="00461A1E"/>
    <w:rsid w:val="00461AD9"/>
    <w:rsid w:val="00461E2A"/>
    <w:rsid w:val="00462A04"/>
    <w:rsid w:val="00462D18"/>
    <w:rsid w:val="0046412E"/>
    <w:rsid w:val="00464F89"/>
    <w:rsid w:val="00465335"/>
    <w:rsid w:val="004653F7"/>
    <w:rsid w:val="00466620"/>
    <w:rsid w:val="0046692C"/>
    <w:rsid w:val="00467CFA"/>
    <w:rsid w:val="00470319"/>
    <w:rsid w:val="00470B31"/>
    <w:rsid w:val="00470B66"/>
    <w:rsid w:val="00470D8D"/>
    <w:rsid w:val="00471306"/>
    <w:rsid w:val="00471555"/>
    <w:rsid w:val="00471E4F"/>
    <w:rsid w:val="004721F9"/>
    <w:rsid w:val="0047240F"/>
    <w:rsid w:val="0047241E"/>
    <w:rsid w:val="00472E11"/>
    <w:rsid w:val="00473328"/>
    <w:rsid w:val="00474DFC"/>
    <w:rsid w:val="004814BD"/>
    <w:rsid w:val="00481ACA"/>
    <w:rsid w:val="00482092"/>
    <w:rsid w:val="00483639"/>
    <w:rsid w:val="00483E22"/>
    <w:rsid w:val="004846A9"/>
    <w:rsid w:val="00484D3D"/>
    <w:rsid w:val="00484E07"/>
    <w:rsid w:val="00485489"/>
    <w:rsid w:val="00485D9D"/>
    <w:rsid w:val="00486E65"/>
    <w:rsid w:val="004872A8"/>
    <w:rsid w:val="004872C7"/>
    <w:rsid w:val="004879DE"/>
    <w:rsid w:val="00490688"/>
    <w:rsid w:val="00490A2D"/>
    <w:rsid w:val="00491298"/>
    <w:rsid w:val="00492F57"/>
    <w:rsid w:val="00493506"/>
    <w:rsid w:val="004947D9"/>
    <w:rsid w:val="0049554E"/>
    <w:rsid w:val="0049567C"/>
    <w:rsid w:val="00495DD5"/>
    <w:rsid w:val="00495F44"/>
    <w:rsid w:val="00496183"/>
    <w:rsid w:val="004961CD"/>
    <w:rsid w:val="004966C4"/>
    <w:rsid w:val="0049775C"/>
    <w:rsid w:val="004A1152"/>
    <w:rsid w:val="004A1D9F"/>
    <w:rsid w:val="004A2EA2"/>
    <w:rsid w:val="004A3515"/>
    <w:rsid w:val="004A474F"/>
    <w:rsid w:val="004A553F"/>
    <w:rsid w:val="004A5FE5"/>
    <w:rsid w:val="004A6374"/>
    <w:rsid w:val="004A6DE7"/>
    <w:rsid w:val="004A6EE0"/>
    <w:rsid w:val="004A7051"/>
    <w:rsid w:val="004A776D"/>
    <w:rsid w:val="004A7D98"/>
    <w:rsid w:val="004B00CE"/>
    <w:rsid w:val="004B082A"/>
    <w:rsid w:val="004B09AC"/>
    <w:rsid w:val="004B12CC"/>
    <w:rsid w:val="004B1B1C"/>
    <w:rsid w:val="004B1E56"/>
    <w:rsid w:val="004B20C2"/>
    <w:rsid w:val="004B295C"/>
    <w:rsid w:val="004B2B00"/>
    <w:rsid w:val="004B3084"/>
    <w:rsid w:val="004B32F2"/>
    <w:rsid w:val="004B3452"/>
    <w:rsid w:val="004B3765"/>
    <w:rsid w:val="004B4682"/>
    <w:rsid w:val="004B5332"/>
    <w:rsid w:val="004B54D3"/>
    <w:rsid w:val="004B5B7A"/>
    <w:rsid w:val="004B5F09"/>
    <w:rsid w:val="004B69DE"/>
    <w:rsid w:val="004B6D55"/>
    <w:rsid w:val="004B7549"/>
    <w:rsid w:val="004C0387"/>
    <w:rsid w:val="004C05B5"/>
    <w:rsid w:val="004C1185"/>
    <w:rsid w:val="004C1D8A"/>
    <w:rsid w:val="004C2CCA"/>
    <w:rsid w:val="004C2E51"/>
    <w:rsid w:val="004C36FE"/>
    <w:rsid w:val="004C3D36"/>
    <w:rsid w:val="004C3EDC"/>
    <w:rsid w:val="004C49D0"/>
    <w:rsid w:val="004C50D1"/>
    <w:rsid w:val="004C5A24"/>
    <w:rsid w:val="004C5D91"/>
    <w:rsid w:val="004C6478"/>
    <w:rsid w:val="004C6B79"/>
    <w:rsid w:val="004C7392"/>
    <w:rsid w:val="004C77B1"/>
    <w:rsid w:val="004C7909"/>
    <w:rsid w:val="004D0CDC"/>
    <w:rsid w:val="004D0D43"/>
    <w:rsid w:val="004D0DD4"/>
    <w:rsid w:val="004D1422"/>
    <w:rsid w:val="004D1B80"/>
    <w:rsid w:val="004D2ACB"/>
    <w:rsid w:val="004D2B21"/>
    <w:rsid w:val="004D347A"/>
    <w:rsid w:val="004D3493"/>
    <w:rsid w:val="004D3DCC"/>
    <w:rsid w:val="004D47AE"/>
    <w:rsid w:val="004D47F4"/>
    <w:rsid w:val="004D48B9"/>
    <w:rsid w:val="004D531E"/>
    <w:rsid w:val="004D5C44"/>
    <w:rsid w:val="004D6434"/>
    <w:rsid w:val="004D67AB"/>
    <w:rsid w:val="004D6B99"/>
    <w:rsid w:val="004D6D77"/>
    <w:rsid w:val="004D77AD"/>
    <w:rsid w:val="004D7A4C"/>
    <w:rsid w:val="004D7D6B"/>
    <w:rsid w:val="004E0998"/>
    <w:rsid w:val="004E09AD"/>
    <w:rsid w:val="004E27F0"/>
    <w:rsid w:val="004E30CC"/>
    <w:rsid w:val="004E3287"/>
    <w:rsid w:val="004E44E1"/>
    <w:rsid w:val="004E4B93"/>
    <w:rsid w:val="004E4C33"/>
    <w:rsid w:val="004E5364"/>
    <w:rsid w:val="004E55A3"/>
    <w:rsid w:val="004E55C3"/>
    <w:rsid w:val="004E5A55"/>
    <w:rsid w:val="004E7193"/>
    <w:rsid w:val="004F01B1"/>
    <w:rsid w:val="004F063D"/>
    <w:rsid w:val="004F0C81"/>
    <w:rsid w:val="004F33EE"/>
    <w:rsid w:val="004F4CF1"/>
    <w:rsid w:val="004F51DB"/>
    <w:rsid w:val="004F568B"/>
    <w:rsid w:val="004F697B"/>
    <w:rsid w:val="004F6BCB"/>
    <w:rsid w:val="004F6E2F"/>
    <w:rsid w:val="004F77D3"/>
    <w:rsid w:val="00500215"/>
    <w:rsid w:val="0050092F"/>
    <w:rsid w:val="005019F8"/>
    <w:rsid w:val="005025DA"/>
    <w:rsid w:val="00503FF0"/>
    <w:rsid w:val="0050451F"/>
    <w:rsid w:val="00504A0A"/>
    <w:rsid w:val="00506273"/>
    <w:rsid w:val="005069CA"/>
    <w:rsid w:val="00506CA0"/>
    <w:rsid w:val="00506E1A"/>
    <w:rsid w:val="00507AC5"/>
    <w:rsid w:val="0051037E"/>
    <w:rsid w:val="0051045B"/>
    <w:rsid w:val="005105D5"/>
    <w:rsid w:val="00512958"/>
    <w:rsid w:val="00512B1B"/>
    <w:rsid w:val="00513F92"/>
    <w:rsid w:val="0051448C"/>
    <w:rsid w:val="00514ACC"/>
    <w:rsid w:val="00515DE1"/>
    <w:rsid w:val="0051649F"/>
    <w:rsid w:val="00517976"/>
    <w:rsid w:val="00521A8A"/>
    <w:rsid w:val="005227D1"/>
    <w:rsid w:val="005229F8"/>
    <w:rsid w:val="005247FF"/>
    <w:rsid w:val="00525120"/>
    <w:rsid w:val="00526156"/>
    <w:rsid w:val="0052734E"/>
    <w:rsid w:val="00527453"/>
    <w:rsid w:val="00527B3E"/>
    <w:rsid w:val="00527BBF"/>
    <w:rsid w:val="005300D5"/>
    <w:rsid w:val="005317A0"/>
    <w:rsid w:val="00531A47"/>
    <w:rsid w:val="0053273D"/>
    <w:rsid w:val="0053369A"/>
    <w:rsid w:val="005339A9"/>
    <w:rsid w:val="00533BB0"/>
    <w:rsid w:val="00535509"/>
    <w:rsid w:val="00535B41"/>
    <w:rsid w:val="005365B2"/>
    <w:rsid w:val="00536B2A"/>
    <w:rsid w:val="00536B92"/>
    <w:rsid w:val="00536BAF"/>
    <w:rsid w:val="00536DCD"/>
    <w:rsid w:val="00536F8C"/>
    <w:rsid w:val="0053796A"/>
    <w:rsid w:val="00537F70"/>
    <w:rsid w:val="005404C3"/>
    <w:rsid w:val="00540716"/>
    <w:rsid w:val="00540882"/>
    <w:rsid w:val="00540A6B"/>
    <w:rsid w:val="00541738"/>
    <w:rsid w:val="00541F61"/>
    <w:rsid w:val="0054435D"/>
    <w:rsid w:val="00544BBB"/>
    <w:rsid w:val="0054518D"/>
    <w:rsid w:val="00546B9E"/>
    <w:rsid w:val="00550052"/>
    <w:rsid w:val="00550EDE"/>
    <w:rsid w:val="00550EE7"/>
    <w:rsid w:val="00552C69"/>
    <w:rsid w:val="005539AE"/>
    <w:rsid w:val="0055484D"/>
    <w:rsid w:val="00555AA5"/>
    <w:rsid w:val="00556C77"/>
    <w:rsid w:val="00556CC1"/>
    <w:rsid w:val="005573CC"/>
    <w:rsid w:val="00557D89"/>
    <w:rsid w:val="00560C99"/>
    <w:rsid w:val="00561FC1"/>
    <w:rsid w:val="005620B0"/>
    <w:rsid w:val="00563ECA"/>
    <w:rsid w:val="0056474C"/>
    <w:rsid w:val="00564FD2"/>
    <w:rsid w:val="005658C9"/>
    <w:rsid w:val="00565979"/>
    <w:rsid w:val="00566C4E"/>
    <w:rsid w:val="005671B7"/>
    <w:rsid w:val="00570929"/>
    <w:rsid w:val="00570D56"/>
    <w:rsid w:val="005710DC"/>
    <w:rsid w:val="0057182B"/>
    <w:rsid w:val="0057191A"/>
    <w:rsid w:val="00571D81"/>
    <w:rsid w:val="00571F07"/>
    <w:rsid w:val="005721F7"/>
    <w:rsid w:val="00574AC1"/>
    <w:rsid w:val="005750D4"/>
    <w:rsid w:val="00575287"/>
    <w:rsid w:val="00575B39"/>
    <w:rsid w:val="00575E4E"/>
    <w:rsid w:val="005766C8"/>
    <w:rsid w:val="0057759B"/>
    <w:rsid w:val="00577D37"/>
    <w:rsid w:val="00581C05"/>
    <w:rsid w:val="00581E06"/>
    <w:rsid w:val="00582286"/>
    <w:rsid w:val="0058267D"/>
    <w:rsid w:val="0058374A"/>
    <w:rsid w:val="005839CF"/>
    <w:rsid w:val="00583F89"/>
    <w:rsid w:val="00584325"/>
    <w:rsid w:val="00584F93"/>
    <w:rsid w:val="005865BB"/>
    <w:rsid w:val="00587165"/>
    <w:rsid w:val="005879B0"/>
    <w:rsid w:val="00587A7A"/>
    <w:rsid w:val="0059005A"/>
    <w:rsid w:val="00590C94"/>
    <w:rsid w:val="00590DF3"/>
    <w:rsid w:val="0059144C"/>
    <w:rsid w:val="005918EC"/>
    <w:rsid w:val="00592550"/>
    <w:rsid w:val="00592B80"/>
    <w:rsid w:val="00593398"/>
    <w:rsid w:val="00593AE5"/>
    <w:rsid w:val="00594C99"/>
    <w:rsid w:val="00594D21"/>
    <w:rsid w:val="00594D7E"/>
    <w:rsid w:val="00595109"/>
    <w:rsid w:val="00595B4A"/>
    <w:rsid w:val="00595FFD"/>
    <w:rsid w:val="0059620B"/>
    <w:rsid w:val="00596B64"/>
    <w:rsid w:val="00597500"/>
    <w:rsid w:val="00597DBE"/>
    <w:rsid w:val="005A0128"/>
    <w:rsid w:val="005A1146"/>
    <w:rsid w:val="005A27E4"/>
    <w:rsid w:val="005A2BEA"/>
    <w:rsid w:val="005A2F68"/>
    <w:rsid w:val="005A3CBE"/>
    <w:rsid w:val="005A4236"/>
    <w:rsid w:val="005A521D"/>
    <w:rsid w:val="005A5952"/>
    <w:rsid w:val="005A599E"/>
    <w:rsid w:val="005A729F"/>
    <w:rsid w:val="005A7B71"/>
    <w:rsid w:val="005B0459"/>
    <w:rsid w:val="005B2CC2"/>
    <w:rsid w:val="005B2F0A"/>
    <w:rsid w:val="005B3889"/>
    <w:rsid w:val="005B52B6"/>
    <w:rsid w:val="005B5739"/>
    <w:rsid w:val="005B6060"/>
    <w:rsid w:val="005B62B4"/>
    <w:rsid w:val="005B6E49"/>
    <w:rsid w:val="005B7214"/>
    <w:rsid w:val="005B7690"/>
    <w:rsid w:val="005B7A7D"/>
    <w:rsid w:val="005C07EA"/>
    <w:rsid w:val="005C0ADB"/>
    <w:rsid w:val="005C0F30"/>
    <w:rsid w:val="005C250B"/>
    <w:rsid w:val="005C2B6E"/>
    <w:rsid w:val="005C3A4C"/>
    <w:rsid w:val="005C3B38"/>
    <w:rsid w:val="005C47F2"/>
    <w:rsid w:val="005C5496"/>
    <w:rsid w:val="005C551E"/>
    <w:rsid w:val="005D0A3E"/>
    <w:rsid w:val="005D1321"/>
    <w:rsid w:val="005D22A9"/>
    <w:rsid w:val="005D30BE"/>
    <w:rsid w:val="005D3494"/>
    <w:rsid w:val="005D3A36"/>
    <w:rsid w:val="005D43EF"/>
    <w:rsid w:val="005D4749"/>
    <w:rsid w:val="005D4AD4"/>
    <w:rsid w:val="005D4BF3"/>
    <w:rsid w:val="005D5AEF"/>
    <w:rsid w:val="005D695E"/>
    <w:rsid w:val="005D6A72"/>
    <w:rsid w:val="005D6C3F"/>
    <w:rsid w:val="005E0627"/>
    <w:rsid w:val="005E0B55"/>
    <w:rsid w:val="005E1DA3"/>
    <w:rsid w:val="005E1F9F"/>
    <w:rsid w:val="005E21DE"/>
    <w:rsid w:val="005E3524"/>
    <w:rsid w:val="005E43E3"/>
    <w:rsid w:val="005E4837"/>
    <w:rsid w:val="005E4C09"/>
    <w:rsid w:val="005E65C3"/>
    <w:rsid w:val="005E6B2D"/>
    <w:rsid w:val="005E6C05"/>
    <w:rsid w:val="005E7FDF"/>
    <w:rsid w:val="005F0A3D"/>
    <w:rsid w:val="005F0E08"/>
    <w:rsid w:val="005F2201"/>
    <w:rsid w:val="005F2737"/>
    <w:rsid w:val="005F28A7"/>
    <w:rsid w:val="005F2FA9"/>
    <w:rsid w:val="005F3507"/>
    <w:rsid w:val="005F3B1E"/>
    <w:rsid w:val="005F5014"/>
    <w:rsid w:val="005F512D"/>
    <w:rsid w:val="005F5BA8"/>
    <w:rsid w:val="005F6153"/>
    <w:rsid w:val="005F65C1"/>
    <w:rsid w:val="005F66A3"/>
    <w:rsid w:val="005F694C"/>
    <w:rsid w:val="0060186A"/>
    <w:rsid w:val="00601ACC"/>
    <w:rsid w:val="00601EE1"/>
    <w:rsid w:val="00602A85"/>
    <w:rsid w:val="00604B0A"/>
    <w:rsid w:val="00604EC5"/>
    <w:rsid w:val="00605591"/>
    <w:rsid w:val="00606255"/>
    <w:rsid w:val="00610069"/>
    <w:rsid w:val="0061259E"/>
    <w:rsid w:val="006126A7"/>
    <w:rsid w:val="00613330"/>
    <w:rsid w:val="00614A68"/>
    <w:rsid w:val="00614ACA"/>
    <w:rsid w:val="00615A50"/>
    <w:rsid w:val="00615BC1"/>
    <w:rsid w:val="006160CB"/>
    <w:rsid w:val="00616962"/>
    <w:rsid w:val="00616BF0"/>
    <w:rsid w:val="00617163"/>
    <w:rsid w:val="00620284"/>
    <w:rsid w:val="006203DA"/>
    <w:rsid w:val="00620685"/>
    <w:rsid w:val="00620E12"/>
    <w:rsid w:val="006224BC"/>
    <w:rsid w:val="00622938"/>
    <w:rsid w:val="00623139"/>
    <w:rsid w:val="006241F3"/>
    <w:rsid w:val="00624E6D"/>
    <w:rsid w:val="00625D14"/>
    <w:rsid w:val="00626473"/>
    <w:rsid w:val="00626EC6"/>
    <w:rsid w:val="00626F9A"/>
    <w:rsid w:val="0063018F"/>
    <w:rsid w:val="00631775"/>
    <w:rsid w:val="00631F45"/>
    <w:rsid w:val="00632D58"/>
    <w:rsid w:val="00634E7E"/>
    <w:rsid w:val="0063599F"/>
    <w:rsid w:val="00635B95"/>
    <w:rsid w:val="0063690B"/>
    <w:rsid w:val="006369A3"/>
    <w:rsid w:val="00636D3B"/>
    <w:rsid w:val="00637D76"/>
    <w:rsid w:val="00640E22"/>
    <w:rsid w:val="006415A2"/>
    <w:rsid w:val="00642368"/>
    <w:rsid w:val="00642444"/>
    <w:rsid w:val="0064324B"/>
    <w:rsid w:val="00644930"/>
    <w:rsid w:val="006459D9"/>
    <w:rsid w:val="00645B51"/>
    <w:rsid w:val="00646695"/>
    <w:rsid w:val="00646CE2"/>
    <w:rsid w:val="00646ED0"/>
    <w:rsid w:val="006470BB"/>
    <w:rsid w:val="006471CE"/>
    <w:rsid w:val="00647A3C"/>
    <w:rsid w:val="0065124B"/>
    <w:rsid w:val="00651637"/>
    <w:rsid w:val="00651AAF"/>
    <w:rsid w:val="00652554"/>
    <w:rsid w:val="0065293C"/>
    <w:rsid w:val="006535F4"/>
    <w:rsid w:val="0065406C"/>
    <w:rsid w:val="006555FA"/>
    <w:rsid w:val="00656970"/>
    <w:rsid w:val="00657E64"/>
    <w:rsid w:val="006602BA"/>
    <w:rsid w:val="00660889"/>
    <w:rsid w:val="0066126A"/>
    <w:rsid w:val="00661913"/>
    <w:rsid w:val="00661A36"/>
    <w:rsid w:val="00661C9B"/>
    <w:rsid w:val="00664751"/>
    <w:rsid w:val="00664B2F"/>
    <w:rsid w:val="006666C7"/>
    <w:rsid w:val="0066676A"/>
    <w:rsid w:val="00667394"/>
    <w:rsid w:val="00667BD8"/>
    <w:rsid w:val="00670792"/>
    <w:rsid w:val="0067088F"/>
    <w:rsid w:val="0067100F"/>
    <w:rsid w:val="0067220B"/>
    <w:rsid w:val="006727B4"/>
    <w:rsid w:val="00672B40"/>
    <w:rsid w:val="00672B93"/>
    <w:rsid w:val="00672C17"/>
    <w:rsid w:val="00673728"/>
    <w:rsid w:val="00673887"/>
    <w:rsid w:val="00673D92"/>
    <w:rsid w:val="00674E18"/>
    <w:rsid w:val="006751E2"/>
    <w:rsid w:val="0067627F"/>
    <w:rsid w:val="00676351"/>
    <w:rsid w:val="00677517"/>
    <w:rsid w:val="00677CCF"/>
    <w:rsid w:val="00682137"/>
    <w:rsid w:val="0068251F"/>
    <w:rsid w:val="00683925"/>
    <w:rsid w:val="0068568A"/>
    <w:rsid w:val="00685A73"/>
    <w:rsid w:val="00686376"/>
    <w:rsid w:val="0068663D"/>
    <w:rsid w:val="0068744A"/>
    <w:rsid w:val="00687D68"/>
    <w:rsid w:val="00691505"/>
    <w:rsid w:val="0069197F"/>
    <w:rsid w:val="00691D5F"/>
    <w:rsid w:val="006924CC"/>
    <w:rsid w:val="006924F5"/>
    <w:rsid w:val="00692B86"/>
    <w:rsid w:val="00692B93"/>
    <w:rsid w:val="006939FC"/>
    <w:rsid w:val="00695ADF"/>
    <w:rsid w:val="00697E30"/>
    <w:rsid w:val="006A04A9"/>
    <w:rsid w:val="006A0A2B"/>
    <w:rsid w:val="006A0ACA"/>
    <w:rsid w:val="006A0E7A"/>
    <w:rsid w:val="006A2312"/>
    <w:rsid w:val="006A2E76"/>
    <w:rsid w:val="006A3CF8"/>
    <w:rsid w:val="006A45CA"/>
    <w:rsid w:val="006A4C17"/>
    <w:rsid w:val="006A4C94"/>
    <w:rsid w:val="006A5804"/>
    <w:rsid w:val="006A5DD6"/>
    <w:rsid w:val="006A71E9"/>
    <w:rsid w:val="006A723F"/>
    <w:rsid w:val="006A725A"/>
    <w:rsid w:val="006A75BA"/>
    <w:rsid w:val="006B003A"/>
    <w:rsid w:val="006B00D2"/>
    <w:rsid w:val="006B07E0"/>
    <w:rsid w:val="006B0FD7"/>
    <w:rsid w:val="006B1918"/>
    <w:rsid w:val="006B26CD"/>
    <w:rsid w:val="006B2B93"/>
    <w:rsid w:val="006B2E51"/>
    <w:rsid w:val="006B31CD"/>
    <w:rsid w:val="006B3DF1"/>
    <w:rsid w:val="006B3E0A"/>
    <w:rsid w:val="006B46D8"/>
    <w:rsid w:val="006B57D2"/>
    <w:rsid w:val="006B5968"/>
    <w:rsid w:val="006B67AE"/>
    <w:rsid w:val="006B6ECE"/>
    <w:rsid w:val="006B71ED"/>
    <w:rsid w:val="006C00AC"/>
    <w:rsid w:val="006C0D43"/>
    <w:rsid w:val="006C2155"/>
    <w:rsid w:val="006C255D"/>
    <w:rsid w:val="006C29C1"/>
    <w:rsid w:val="006C3519"/>
    <w:rsid w:val="006C3DD2"/>
    <w:rsid w:val="006C4F59"/>
    <w:rsid w:val="006C54CA"/>
    <w:rsid w:val="006C5770"/>
    <w:rsid w:val="006C7C02"/>
    <w:rsid w:val="006C7F18"/>
    <w:rsid w:val="006D024E"/>
    <w:rsid w:val="006D0654"/>
    <w:rsid w:val="006D0904"/>
    <w:rsid w:val="006D0AA6"/>
    <w:rsid w:val="006D1602"/>
    <w:rsid w:val="006D1E97"/>
    <w:rsid w:val="006D1F81"/>
    <w:rsid w:val="006D208C"/>
    <w:rsid w:val="006D2EEA"/>
    <w:rsid w:val="006D3281"/>
    <w:rsid w:val="006D4471"/>
    <w:rsid w:val="006D510D"/>
    <w:rsid w:val="006D52DD"/>
    <w:rsid w:val="006D5DF8"/>
    <w:rsid w:val="006D5E6E"/>
    <w:rsid w:val="006D6583"/>
    <w:rsid w:val="006D6D07"/>
    <w:rsid w:val="006E07C6"/>
    <w:rsid w:val="006E0AC6"/>
    <w:rsid w:val="006E1871"/>
    <w:rsid w:val="006E197C"/>
    <w:rsid w:val="006E1BC1"/>
    <w:rsid w:val="006E242D"/>
    <w:rsid w:val="006E286A"/>
    <w:rsid w:val="006E2C0A"/>
    <w:rsid w:val="006E340B"/>
    <w:rsid w:val="006E4902"/>
    <w:rsid w:val="006E55E5"/>
    <w:rsid w:val="006E60B9"/>
    <w:rsid w:val="006E66F7"/>
    <w:rsid w:val="006E6855"/>
    <w:rsid w:val="006E73BA"/>
    <w:rsid w:val="006E73FE"/>
    <w:rsid w:val="006E7578"/>
    <w:rsid w:val="006E7809"/>
    <w:rsid w:val="006E7AB9"/>
    <w:rsid w:val="006F0BA5"/>
    <w:rsid w:val="006F0DC8"/>
    <w:rsid w:val="006F1311"/>
    <w:rsid w:val="006F1409"/>
    <w:rsid w:val="006F218F"/>
    <w:rsid w:val="006F2272"/>
    <w:rsid w:val="006F3116"/>
    <w:rsid w:val="006F3D90"/>
    <w:rsid w:val="006F4167"/>
    <w:rsid w:val="006F4D75"/>
    <w:rsid w:val="006F52C8"/>
    <w:rsid w:val="006F59BA"/>
    <w:rsid w:val="006F5FC0"/>
    <w:rsid w:val="006F6F77"/>
    <w:rsid w:val="006F7808"/>
    <w:rsid w:val="007041A5"/>
    <w:rsid w:val="00704954"/>
    <w:rsid w:val="00704CA7"/>
    <w:rsid w:val="00705042"/>
    <w:rsid w:val="007050BF"/>
    <w:rsid w:val="0070543C"/>
    <w:rsid w:val="00705747"/>
    <w:rsid w:val="0070579E"/>
    <w:rsid w:val="00705967"/>
    <w:rsid w:val="00705AFC"/>
    <w:rsid w:val="00705E45"/>
    <w:rsid w:val="00706521"/>
    <w:rsid w:val="007066DB"/>
    <w:rsid w:val="00706E75"/>
    <w:rsid w:val="00707627"/>
    <w:rsid w:val="0071040B"/>
    <w:rsid w:val="007106E1"/>
    <w:rsid w:val="007116FD"/>
    <w:rsid w:val="0071177F"/>
    <w:rsid w:val="0071253A"/>
    <w:rsid w:val="0071326E"/>
    <w:rsid w:val="00714223"/>
    <w:rsid w:val="0071466D"/>
    <w:rsid w:val="0071475A"/>
    <w:rsid w:val="00714F73"/>
    <w:rsid w:val="0071538E"/>
    <w:rsid w:val="00716B35"/>
    <w:rsid w:val="0072016F"/>
    <w:rsid w:val="0072107D"/>
    <w:rsid w:val="007217E2"/>
    <w:rsid w:val="00721868"/>
    <w:rsid w:val="00721E4D"/>
    <w:rsid w:val="00722939"/>
    <w:rsid w:val="0072303E"/>
    <w:rsid w:val="00723275"/>
    <w:rsid w:val="0072354A"/>
    <w:rsid w:val="00723BDF"/>
    <w:rsid w:val="007243AC"/>
    <w:rsid w:val="00725DD8"/>
    <w:rsid w:val="00725EA0"/>
    <w:rsid w:val="007267B9"/>
    <w:rsid w:val="00726C3A"/>
    <w:rsid w:val="00727917"/>
    <w:rsid w:val="00727E5C"/>
    <w:rsid w:val="0073007A"/>
    <w:rsid w:val="0073096C"/>
    <w:rsid w:val="00730CBF"/>
    <w:rsid w:val="00730E58"/>
    <w:rsid w:val="00731038"/>
    <w:rsid w:val="007315E4"/>
    <w:rsid w:val="007353A6"/>
    <w:rsid w:val="0073541D"/>
    <w:rsid w:val="00735764"/>
    <w:rsid w:val="00736021"/>
    <w:rsid w:val="00736353"/>
    <w:rsid w:val="00736E7A"/>
    <w:rsid w:val="00737B93"/>
    <w:rsid w:val="00740764"/>
    <w:rsid w:val="00740D1D"/>
    <w:rsid w:val="00741827"/>
    <w:rsid w:val="00741AC0"/>
    <w:rsid w:val="00741F0B"/>
    <w:rsid w:val="0074201C"/>
    <w:rsid w:val="007420B8"/>
    <w:rsid w:val="0074254E"/>
    <w:rsid w:val="0074325F"/>
    <w:rsid w:val="00743BFF"/>
    <w:rsid w:val="00745DA4"/>
    <w:rsid w:val="00746031"/>
    <w:rsid w:val="00746146"/>
    <w:rsid w:val="0074643C"/>
    <w:rsid w:val="0074645F"/>
    <w:rsid w:val="00746B55"/>
    <w:rsid w:val="00747103"/>
    <w:rsid w:val="00747320"/>
    <w:rsid w:val="0074795A"/>
    <w:rsid w:val="0075051E"/>
    <w:rsid w:val="00750C50"/>
    <w:rsid w:val="00751E4E"/>
    <w:rsid w:val="00752CC8"/>
    <w:rsid w:val="00752EE3"/>
    <w:rsid w:val="007530A4"/>
    <w:rsid w:val="0075319E"/>
    <w:rsid w:val="00753609"/>
    <w:rsid w:val="00753927"/>
    <w:rsid w:val="00753FFE"/>
    <w:rsid w:val="0075415F"/>
    <w:rsid w:val="007547E8"/>
    <w:rsid w:val="00754C70"/>
    <w:rsid w:val="00755012"/>
    <w:rsid w:val="007554B1"/>
    <w:rsid w:val="0075630B"/>
    <w:rsid w:val="00756773"/>
    <w:rsid w:val="00756AA8"/>
    <w:rsid w:val="00762127"/>
    <w:rsid w:val="00762F38"/>
    <w:rsid w:val="00764C7A"/>
    <w:rsid w:val="00764E28"/>
    <w:rsid w:val="00765016"/>
    <w:rsid w:val="0076530B"/>
    <w:rsid w:val="0076562C"/>
    <w:rsid w:val="007661BC"/>
    <w:rsid w:val="007663D6"/>
    <w:rsid w:val="007669A6"/>
    <w:rsid w:val="00766A2A"/>
    <w:rsid w:val="00767125"/>
    <w:rsid w:val="00767685"/>
    <w:rsid w:val="00767CFB"/>
    <w:rsid w:val="00770AFE"/>
    <w:rsid w:val="00770E9E"/>
    <w:rsid w:val="00771700"/>
    <w:rsid w:val="00772397"/>
    <w:rsid w:val="00772646"/>
    <w:rsid w:val="007728FE"/>
    <w:rsid w:val="00772FAB"/>
    <w:rsid w:val="007739A1"/>
    <w:rsid w:val="00775383"/>
    <w:rsid w:val="00775AB2"/>
    <w:rsid w:val="00776096"/>
    <w:rsid w:val="007760ED"/>
    <w:rsid w:val="007762E4"/>
    <w:rsid w:val="0077662D"/>
    <w:rsid w:val="0077755B"/>
    <w:rsid w:val="007776B2"/>
    <w:rsid w:val="00777D61"/>
    <w:rsid w:val="00780526"/>
    <w:rsid w:val="00780B80"/>
    <w:rsid w:val="00780CBC"/>
    <w:rsid w:val="00781325"/>
    <w:rsid w:val="00782B16"/>
    <w:rsid w:val="007833A2"/>
    <w:rsid w:val="0078419C"/>
    <w:rsid w:val="0078437A"/>
    <w:rsid w:val="007852CF"/>
    <w:rsid w:val="0078598A"/>
    <w:rsid w:val="00786C15"/>
    <w:rsid w:val="00786CBF"/>
    <w:rsid w:val="00787A73"/>
    <w:rsid w:val="00787CED"/>
    <w:rsid w:val="00791DA9"/>
    <w:rsid w:val="007921BF"/>
    <w:rsid w:val="00792813"/>
    <w:rsid w:val="0079289D"/>
    <w:rsid w:val="00792920"/>
    <w:rsid w:val="0079391E"/>
    <w:rsid w:val="00795536"/>
    <w:rsid w:val="007962AD"/>
    <w:rsid w:val="0079661C"/>
    <w:rsid w:val="0079753B"/>
    <w:rsid w:val="00797CB0"/>
    <w:rsid w:val="007A065C"/>
    <w:rsid w:val="007A1D55"/>
    <w:rsid w:val="007A213D"/>
    <w:rsid w:val="007A24C0"/>
    <w:rsid w:val="007A24FB"/>
    <w:rsid w:val="007A3D7D"/>
    <w:rsid w:val="007A3D85"/>
    <w:rsid w:val="007A3D86"/>
    <w:rsid w:val="007A434C"/>
    <w:rsid w:val="007A51EE"/>
    <w:rsid w:val="007A655E"/>
    <w:rsid w:val="007A6A1C"/>
    <w:rsid w:val="007A7BC9"/>
    <w:rsid w:val="007A7D09"/>
    <w:rsid w:val="007A7D0C"/>
    <w:rsid w:val="007A7DFA"/>
    <w:rsid w:val="007B18FC"/>
    <w:rsid w:val="007B1B83"/>
    <w:rsid w:val="007B20BD"/>
    <w:rsid w:val="007B23E1"/>
    <w:rsid w:val="007B2420"/>
    <w:rsid w:val="007B2C40"/>
    <w:rsid w:val="007B4702"/>
    <w:rsid w:val="007B4CEF"/>
    <w:rsid w:val="007B5155"/>
    <w:rsid w:val="007B5523"/>
    <w:rsid w:val="007B571D"/>
    <w:rsid w:val="007B5D2F"/>
    <w:rsid w:val="007B62E5"/>
    <w:rsid w:val="007B750F"/>
    <w:rsid w:val="007C03E9"/>
    <w:rsid w:val="007C169F"/>
    <w:rsid w:val="007C2253"/>
    <w:rsid w:val="007C2A7E"/>
    <w:rsid w:val="007C2E2B"/>
    <w:rsid w:val="007C3A92"/>
    <w:rsid w:val="007C3B4A"/>
    <w:rsid w:val="007C4336"/>
    <w:rsid w:val="007C46C4"/>
    <w:rsid w:val="007C4EF2"/>
    <w:rsid w:val="007C53AB"/>
    <w:rsid w:val="007C6692"/>
    <w:rsid w:val="007C6C44"/>
    <w:rsid w:val="007D126F"/>
    <w:rsid w:val="007D33F3"/>
    <w:rsid w:val="007D40F9"/>
    <w:rsid w:val="007D461D"/>
    <w:rsid w:val="007D47EA"/>
    <w:rsid w:val="007D481D"/>
    <w:rsid w:val="007D578C"/>
    <w:rsid w:val="007D5A88"/>
    <w:rsid w:val="007D5C8E"/>
    <w:rsid w:val="007D5EA4"/>
    <w:rsid w:val="007D61C4"/>
    <w:rsid w:val="007D65D9"/>
    <w:rsid w:val="007D726F"/>
    <w:rsid w:val="007D738A"/>
    <w:rsid w:val="007E1835"/>
    <w:rsid w:val="007E188F"/>
    <w:rsid w:val="007E19A6"/>
    <w:rsid w:val="007E1BC3"/>
    <w:rsid w:val="007E2255"/>
    <w:rsid w:val="007E2BEB"/>
    <w:rsid w:val="007E2DB2"/>
    <w:rsid w:val="007E337F"/>
    <w:rsid w:val="007E3873"/>
    <w:rsid w:val="007E4B99"/>
    <w:rsid w:val="007E4D1E"/>
    <w:rsid w:val="007E53CE"/>
    <w:rsid w:val="007E6C41"/>
    <w:rsid w:val="007E6C47"/>
    <w:rsid w:val="007F0F0B"/>
    <w:rsid w:val="007F0F3C"/>
    <w:rsid w:val="007F186E"/>
    <w:rsid w:val="007F2225"/>
    <w:rsid w:val="007F3272"/>
    <w:rsid w:val="007F3778"/>
    <w:rsid w:val="007F4BCC"/>
    <w:rsid w:val="007F4BE7"/>
    <w:rsid w:val="007F4CA0"/>
    <w:rsid w:val="007F5BD2"/>
    <w:rsid w:val="007F65E5"/>
    <w:rsid w:val="007F6962"/>
    <w:rsid w:val="007F7B15"/>
    <w:rsid w:val="008010AF"/>
    <w:rsid w:val="008011E6"/>
    <w:rsid w:val="008018AB"/>
    <w:rsid w:val="00801D2D"/>
    <w:rsid w:val="00802A12"/>
    <w:rsid w:val="00803299"/>
    <w:rsid w:val="00803947"/>
    <w:rsid w:val="00803C19"/>
    <w:rsid w:val="008041AC"/>
    <w:rsid w:val="00804F9F"/>
    <w:rsid w:val="008060A2"/>
    <w:rsid w:val="00806303"/>
    <w:rsid w:val="00806AA2"/>
    <w:rsid w:val="00806D43"/>
    <w:rsid w:val="00807080"/>
    <w:rsid w:val="008071E2"/>
    <w:rsid w:val="0080739A"/>
    <w:rsid w:val="00807825"/>
    <w:rsid w:val="0081057E"/>
    <w:rsid w:val="00811194"/>
    <w:rsid w:val="00811647"/>
    <w:rsid w:val="0081235D"/>
    <w:rsid w:val="00812B1B"/>
    <w:rsid w:val="00813C22"/>
    <w:rsid w:val="00814473"/>
    <w:rsid w:val="00814D1F"/>
    <w:rsid w:val="008152D2"/>
    <w:rsid w:val="00815AE8"/>
    <w:rsid w:val="00815E7F"/>
    <w:rsid w:val="00815FFD"/>
    <w:rsid w:val="00816082"/>
    <w:rsid w:val="00816139"/>
    <w:rsid w:val="00816FB9"/>
    <w:rsid w:val="00817027"/>
    <w:rsid w:val="00820EB7"/>
    <w:rsid w:val="008222B4"/>
    <w:rsid w:val="008223D0"/>
    <w:rsid w:val="00823D3D"/>
    <w:rsid w:val="00823E65"/>
    <w:rsid w:val="008247B9"/>
    <w:rsid w:val="0082576E"/>
    <w:rsid w:val="00825A2E"/>
    <w:rsid w:val="00825D2D"/>
    <w:rsid w:val="008270C0"/>
    <w:rsid w:val="00827637"/>
    <w:rsid w:val="0082780F"/>
    <w:rsid w:val="00827C1D"/>
    <w:rsid w:val="00827F70"/>
    <w:rsid w:val="00830651"/>
    <w:rsid w:val="008312CF"/>
    <w:rsid w:val="00831F9B"/>
    <w:rsid w:val="008323C5"/>
    <w:rsid w:val="00832D32"/>
    <w:rsid w:val="00832E2B"/>
    <w:rsid w:val="00833E60"/>
    <w:rsid w:val="00834092"/>
    <w:rsid w:val="00834499"/>
    <w:rsid w:val="0083466C"/>
    <w:rsid w:val="00834710"/>
    <w:rsid w:val="00834D55"/>
    <w:rsid w:val="00834DC7"/>
    <w:rsid w:val="008356AC"/>
    <w:rsid w:val="0083711A"/>
    <w:rsid w:val="00837449"/>
    <w:rsid w:val="00837824"/>
    <w:rsid w:val="00837ADD"/>
    <w:rsid w:val="00837B47"/>
    <w:rsid w:val="00837C5D"/>
    <w:rsid w:val="008401B1"/>
    <w:rsid w:val="00840A0F"/>
    <w:rsid w:val="0084121F"/>
    <w:rsid w:val="00841B67"/>
    <w:rsid w:val="00841DA7"/>
    <w:rsid w:val="00841F9B"/>
    <w:rsid w:val="008422C6"/>
    <w:rsid w:val="00842876"/>
    <w:rsid w:val="00844FEC"/>
    <w:rsid w:val="00846D9D"/>
    <w:rsid w:val="00846DCD"/>
    <w:rsid w:val="008474BB"/>
    <w:rsid w:val="00850688"/>
    <w:rsid w:val="00850BFA"/>
    <w:rsid w:val="008510C6"/>
    <w:rsid w:val="00851BFB"/>
    <w:rsid w:val="008526A9"/>
    <w:rsid w:val="00853604"/>
    <w:rsid w:val="008536DA"/>
    <w:rsid w:val="008537AE"/>
    <w:rsid w:val="008545D6"/>
    <w:rsid w:val="00854C82"/>
    <w:rsid w:val="00857FE6"/>
    <w:rsid w:val="00860B3F"/>
    <w:rsid w:val="00861D2F"/>
    <w:rsid w:val="00861EAE"/>
    <w:rsid w:val="00862F92"/>
    <w:rsid w:val="008630A3"/>
    <w:rsid w:val="00863123"/>
    <w:rsid w:val="008633C0"/>
    <w:rsid w:val="00863C1E"/>
    <w:rsid w:val="00864934"/>
    <w:rsid w:val="00865C47"/>
    <w:rsid w:val="00865D24"/>
    <w:rsid w:val="00865E7D"/>
    <w:rsid w:val="0086703C"/>
    <w:rsid w:val="00867090"/>
    <w:rsid w:val="00867343"/>
    <w:rsid w:val="00867495"/>
    <w:rsid w:val="0086767C"/>
    <w:rsid w:val="008677F1"/>
    <w:rsid w:val="00870474"/>
    <w:rsid w:val="00870C81"/>
    <w:rsid w:val="0087121A"/>
    <w:rsid w:val="0087160F"/>
    <w:rsid w:val="0087169D"/>
    <w:rsid w:val="00871BD2"/>
    <w:rsid w:val="00871FCC"/>
    <w:rsid w:val="00872FA7"/>
    <w:rsid w:val="008737C0"/>
    <w:rsid w:val="008738C9"/>
    <w:rsid w:val="008739C5"/>
    <w:rsid w:val="00873F46"/>
    <w:rsid w:val="008762F7"/>
    <w:rsid w:val="008771C2"/>
    <w:rsid w:val="00877901"/>
    <w:rsid w:val="00877DE0"/>
    <w:rsid w:val="00880412"/>
    <w:rsid w:val="008805FE"/>
    <w:rsid w:val="00881054"/>
    <w:rsid w:val="0088134E"/>
    <w:rsid w:val="00881864"/>
    <w:rsid w:val="00883109"/>
    <w:rsid w:val="00884752"/>
    <w:rsid w:val="00884B16"/>
    <w:rsid w:val="0088599A"/>
    <w:rsid w:val="00886067"/>
    <w:rsid w:val="00886E9A"/>
    <w:rsid w:val="00887321"/>
    <w:rsid w:val="0088768A"/>
    <w:rsid w:val="00887B57"/>
    <w:rsid w:val="00887E37"/>
    <w:rsid w:val="00890F71"/>
    <w:rsid w:val="008915E4"/>
    <w:rsid w:val="00892909"/>
    <w:rsid w:val="00893D7D"/>
    <w:rsid w:val="00893E6E"/>
    <w:rsid w:val="00895567"/>
    <w:rsid w:val="00895830"/>
    <w:rsid w:val="00896323"/>
    <w:rsid w:val="008963EB"/>
    <w:rsid w:val="008965B7"/>
    <w:rsid w:val="00896873"/>
    <w:rsid w:val="0089786D"/>
    <w:rsid w:val="008A02DE"/>
    <w:rsid w:val="008A0438"/>
    <w:rsid w:val="008A0D82"/>
    <w:rsid w:val="008A18E0"/>
    <w:rsid w:val="008A1C3F"/>
    <w:rsid w:val="008A2487"/>
    <w:rsid w:val="008A26FA"/>
    <w:rsid w:val="008A332A"/>
    <w:rsid w:val="008A38B8"/>
    <w:rsid w:val="008A477A"/>
    <w:rsid w:val="008A48A3"/>
    <w:rsid w:val="008A4F32"/>
    <w:rsid w:val="008A5806"/>
    <w:rsid w:val="008A58E3"/>
    <w:rsid w:val="008A5DF9"/>
    <w:rsid w:val="008A5F65"/>
    <w:rsid w:val="008A6304"/>
    <w:rsid w:val="008A6743"/>
    <w:rsid w:val="008A6D43"/>
    <w:rsid w:val="008A7442"/>
    <w:rsid w:val="008A75B4"/>
    <w:rsid w:val="008A7E49"/>
    <w:rsid w:val="008B1837"/>
    <w:rsid w:val="008B1C24"/>
    <w:rsid w:val="008B1CF4"/>
    <w:rsid w:val="008B1DB4"/>
    <w:rsid w:val="008B2ACB"/>
    <w:rsid w:val="008B3BE0"/>
    <w:rsid w:val="008B3F01"/>
    <w:rsid w:val="008B4B03"/>
    <w:rsid w:val="008B4BD7"/>
    <w:rsid w:val="008B5A68"/>
    <w:rsid w:val="008B5FEF"/>
    <w:rsid w:val="008B65AE"/>
    <w:rsid w:val="008B6DDA"/>
    <w:rsid w:val="008B7EB1"/>
    <w:rsid w:val="008C0744"/>
    <w:rsid w:val="008C086F"/>
    <w:rsid w:val="008C22F3"/>
    <w:rsid w:val="008C2633"/>
    <w:rsid w:val="008C298F"/>
    <w:rsid w:val="008C4664"/>
    <w:rsid w:val="008C4D0C"/>
    <w:rsid w:val="008C5EEA"/>
    <w:rsid w:val="008C668E"/>
    <w:rsid w:val="008C784E"/>
    <w:rsid w:val="008C7907"/>
    <w:rsid w:val="008D18F0"/>
    <w:rsid w:val="008D2627"/>
    <w:rsid w:val="008D2C87"/>
    <w:rsid w:val="008D3078"/>
    <w:rsid w:val="008D45BB"/>
    <w:rsid w:val="008D4BC7"/>
    <w:rsid w:val="008D61BA"/>
    <w:rsid w:val="008E0425"/>
    <w:rsid w:val="008E068B"/>
    <w:rsid w:val="008E3D6E"/>
    <w:rsid w:val="008E41BE"/>
    <w:rsid w:val="008E4D74"/>
    <w:rsid w:val="008E51BD"/>
    <w:rsid w:val="008E59B9"/>
    <w:rsid w:val="008E59BE"/>
    <w:rsid w:val="008E63F0"/>
    <w:rsid w:val="008E66ED"/>
    <w:rsid w:val="008E6BD3"/>
    <w:rsid w:val="008E6F0B"/>
    <w:rsid w:val="008E7A22"/>
    <w:rsid w:val="008F2457"/>
    <w:rsid w:val="008F2A4D"/>
    <w:rsid w:val="008F32C9"/>
    <w:rsid w:val="008F3C40"/>
    <w:rsid w:val="008F4908"/>
    <w:rsid w:val="008F4A32"/>
    <w:rsid w:val="008F6D10"/>
    <w:rsid w:val="008F6F4E"/>
    <w:rsid w:val="00900600"/>
    <w:rsid w:val="00900E21"/>
    <w:rsid w:val="0090161E"/>
    <w:rsid w:val="00901AD5"/>
    <w:rsid w:val="00901D29"/>
    <w:rsid w:val="0090270D"/>
    <w:rsid w:val="00902899"/>
    <w:rsid w:val="00903CEF"/>
    <w:rsid w:val="00903FA2"/>
    <w:rsid w:val="00903FC0"/>
    <w:rsid w:val="00906ADA"/>
    <w:rsid w:val="00906D8D"/>
    <w:rsid w:val="00906EBF"/>
    <w:rsid w:val="009102C2"/>
    <w:rsid w:val="00911D5E"/>
    <w:rsid w:val="00912705"/>
    <w:rsid w:val="00912AFA"/>
    <w:rsid w:val="00912D4A"/>
    <w:rsid w:val="0091397E"/>
    <w:rsid w:val="0091428D"/>
    <w:rsid w:val="00915775"/>
    <w:rsid w:val="0091579D"/>
    <w:rsid w:val="00915A04"/>
    <w:rsid w:val="00915CC8"/>
    <w:rsid w:val="009164EA"/>
    <w:rsid w:val="00917564"/>
    <w:rsid w:val="00917924"/>
    <w:rsid w:val="00917BD7"/>
    <w:rsid w:val="00917EE0"/>
    <w:rsid w:val="0092123E"/>
    <w:rsid w:val="00921664"/>
    <w:rsid w:val="0092178B"/>
    <w:rsid w:val="009218D2"/>
    <w:rsid w:val="00922170"/>
    <w:rsid w:val="0092236A"/>
    <w:rsid w:val="0092284F"/>
    <w:rsid w:val="00923150"/>
    <w:rsid w:val="00923618"/>
    <w:rsid w:val="00923F8C"/>
    <w:rsid w:val="009240CF"/>
    <w:rsid w:val="00924803"/>
    <w:rsid w:val="009250ED"/>
    <w:rsid w:val="00925777"/>
    <w:rsid w:val="00926235"/>
    <w:rsid w:val="00926563"/>
    <w:rsid w:val="009268B8"/>
    <w:rsid w:val="009273EA"/>
    <w:rsid w:val="0093004F"/>
    <w:rsid w:val="0093011F"/>
    <w:rsid w:val="00930618"/>
    <w:rsid w:val="009310EA"/>
    <w:rsid w:val="00931D26"/>
    <w:rsid w:val="009320F8"/>
    <w:rsid w:val="00932180"/>
    <w:rsid w:val="009339DC"/>
    <w:rsid w:val="00934622"/>
    <w:rsid w:val="00934D0C"/>
    <w:rsid w:val="00937F2C"/>
    <w:rsid w:val="009406A1"/>
    <w:rsid w:val="009406BB"/>
    <w:rsid w:val="00940DAF"/>
    <w:rsid w:val="00941182"/>
    <w:rsid w:val="00941DD9"/>
    <w:rsid w:val="00942B9B"/>
    <w:rsid w:val="00942CA9"/>
    <w:rsid w:val="009433CF"/>
    <w:rsid w:val="009436C1"/>
    <w:rsid w:val="00943B1F"/>
    <w:rsid w:val="0094435B"/>
    <w:rsid w:val="00944583"/>
    <w:rsid w:val="00944D26"/>
    <w:rsid w:val="00945A88"/>
    <w:rsid w:val="0094640E"/>
    <w:rsid w:val="009464E8"/>
    <w:rsid w:val="009465A0"/>
    <w:rsid w:val="00946F04"/>
    <w:rsid w:val="00947A4A"/>
    <w:rsid w:val="00950FC5"/>
    <w:rsid w:val="00951A68"/>
    <w:rsid w:val="00951CD1"/>
    <w:rsid w:val="00952B22"/>
    <w:rsid w:val="00953127"/>
    <w:rsid w:val="009535DB"/>
    <w:rsid w:val="0095376A"/>
    <w:rsid w:val="00953D96"/>
    <w:rsid w:val="00955C25"/>
    <w:rsid w:val="00957343"/>
    <w:rsid w:val="00957D98"/>
    <w:rsid w:val="0096055E"/>
    <w:rsid w:val="009617BF"/>
    <w:rsid w:val="00962090"/>
    <w:rsid w:val="00963AE6"/>
    <w:rsid w:val="00963F0F"/>
    <w:rsid w:val="00963F7A"/>
    <w:rsid w:val="00964785"/>
    <w:rsid w:val="00964F3E"/>
    <w:rsid w:val="00965435"/>
    <w:rsid w:val="00966421"/>
    <w:rsid w:val="009664A2"/>
    <w:rsid w:val="009668ED"/>
    <w:rsid w:val="00966A9B"/>
    <w:rsid w:val="0096786C"/>
    <w:rsid w:val="00967F36"/>
    <w:rsid w:val="00970979"/>
    <w:rsid w:val="00970BBA"/>
    <w:rsid w:val="009712DE"/>
    <w:rsid w:val="00971667"/>
    <w:rsid w:val="0097367D"/>
    <w:rsid w:val="00974448"/>
    <w:rsid w:val="00974D3F"/>
    <w:rsid w:val="00974F59"/>
    <w:rsid w:val="00975942"/>
    <w:rsid w:val="00976401"/>
    <w:rsid w:val="00976561"/>
    <w:rsid w:val="00977F86"/>
    <w:rsid w:val="00980815"/>
    <w:rsid w:val="009808E5"/>
    <w:rsid w:val="00980DCB"/>
    <w:rsid w:val="009813B2"/>
    <w:rsid w:val="009814AD"/>
    <w:rsid w:val="009815D6"/>
    <w:rsid w:val="00981738"/>
    <w:rsid w:val="009824D8"/>
    <w:rsid w:val="00982EBF"/>
    <w:rsid w:val="00983C7A"/>
    <w:rsid w:val="00983E43"/>
    <w:rsid w:val="0098439E"/>
    <w:rsid w:val="00984466"/>
    <w:rsid w:val="00984A43"/>
    <w:rsid w:val="00984C7D"/>
    <w:rsid w:val="00984E92"/>
    <w:rsid w:val="00985668"/>
    <w:rsid w:val="00985BE7"/>
    <w:rsid w:val="00985C34"/>
    <w:rsid w:val="009868D5"/>
    <w:rsid w:val="00986E1E"/>
    <w:rsid w:val="00986E57"/>
    <w:rsid w:val="009911C3"/>
    <w:rsid w:val="00991F89"/>
    <w:rsid w:val="00992055"/>
    <w:rsid w:val="0099206A"/>
    <w:rsid w:val="00992761"/>
    <w:rsid w:val="009928F6"/>
    <w:rsid w:val="009933AF"/>
    <w:rsid w:val="009934B9"/>
    <w:rsid w:val="009939D3"/>
    <w:rsid w:val="009944C8"/>
    <w:rsid w:val="00994572"/>
    <w:rsid w:val="00994760"/>
    <w:rsid w:val="00994A1F"/>
    <w:rsid w:val="00995642"/>
    <w:rsid w:val="00995697"/>
    <w:rsid w:val="009962A9"/>
    <w:rsid w:val="00996EA5"/>
    <w:rsid w:val="009970AD"/>
    <w:rsid w:val="009976AE"/>
    <w:rsid w:val="009A0100"/>
    <w:rsid w:val="009A033D"/>
    <w:rsid w:val="009A1020"/>
    <w:rsid w:val="009A2B26"/>
    <w:rsid w:val="009A331A"/>
    <w:rsid w:val="009A3336"/>
    <w:rsid w:val="009A50F8"/>
    <w:rsid w:val="009A6323"/>
    <w:rsid w:val="009B119E"/>
    <w:rsid w:val="009B1592"/>
    <w:rsid w:val="009B2102"/>
    <w:rsid w:val="009B50F0"/>
    <w:rsid w:val="009B6139"/>
    <w:rsid w:val="009B6564"/>
    <w:rsid w:val="009B7595"/>
    <w:rsid w:val="009B76AF"/>
    <w:rsid w:val="009B7AD1"/>
    <w:rsid w:val="009B7D6D"/>
    <w:rsid w:val="009C00CB"/>
    <w:rsid w:val="009C03D6"/>
    <w:rsid w:val="009C0403"/>
    <w:rsid w:val="009C041E"/>
    <w:rsid w:val="009C09E8"/>
    <w:rsid w:val="009C109C"/>
    <w:rsid w:val="009C2218"/>
    <w:rsid w:val="009C238A"/>
    <w:rsid w:val="009C31CD"/>
    <w:rsid w:val="009C4667"/>
    <w:rsid w:val="009C4703"/>
    <w:rsid w:val="009C54E9"/>
    <w:rsid w:val="009C60D5"/>
    <w:rsid w:val="009C68EC"/>
    <w:rsid w:val="009C6AC8"/>
    <w:rsid w:val="009C6D6C"/>
    <w:rsid w:val="009C727C"/>
    <w:rsid w:val="009C7909"/>
    <w:rsid w:val="009D063D"/>
    <w:rsid w:val="009D09EF"/>
    <w:rsid w:val="009D15B6"/>
    <w:rsid w:val="009D18FF"/>
    <w:rsid w:val="009D4188"/>
    <w:rsid w:val="009D4333"/>
    <w:rsid w:val="009D4873"/>
    <w:rsid w:val="009D4AA3"/>
    <w:rsid w:val="009D557B"/>
    <w:rsid w:val="009D5D3E"/>
    <w:rsid w:val="009D6F62"/>
    <w:rsid w:val="009D740D"/>
    <w:rsid w:val="009D7833"/>
    <w:rsid w:val="009D7A36"/>
    <w:rsid w:val="009D7C90"/>
    <w:rsid w:val="009E01A0"/>
    <w:rsid w:val="009E04F5"/>
    <w:rsid w:val="009E08EB"/>
    <w:rsid w:val="009E1F8A"/>
    <w:rsid w:val="009E2FE1"/>
    <w:rsid w:val="009E36D9"/>
    <w:rsid w:val="009E3E8E"/>
    <w:rsid w:val="009E4557"/>
    <w:rsid w:val="009E50E9"/>
    <w:rsid w:val="009E5165"/>
    <w:rsid w:val="009E57D8"/>
    <w:rsid w:val="009E592F"/>
    <w:rsid w:val="009E5A59"/>
    <w:rsid w:val="009E6297"/>
    <w:rsid w:val="009E6D04"/>
    <w:rsid w:val="009E722E"/>
    <w:rsid w:val="009F06D0"/>
    <w:rsid w:val="009F077A"/>
    <w:rsid w:val="009F0E13"/>
    <w:rsid w:val="009F1075"/>
    <w:rsid w:val="009F19A6"/>
    <w:rsid w:val="009F2251"/>
    <w:rsid w:val="009F23E9"/>
    <w:rsid w:val="009F2510"/>
    <w:rsid w:val="009F425F"/>
    <w:rsid w:val="009F4AE4"/>
    <w:rsid w:val="009F5BF5"/>
    <w:rsid w:val="009F6623"/>
    <w:rsid w:val="009F7AFF"/>
    <w:rsid w:val="009F7C4B"/>
    <w:rsid w:val="009F7EE2"/>
    <w:rsid w:val="00A00A4C"/>
    <w:rsid w:val="00A00BF2"/>
    <w:rsid w:val="00A00FC6"/>
    <w:rsid w:val="00A01237"/>
    <w:rsid w:val="00A01366"/>
    <w:rsid w:val="00A01A97"/>
    <w:rsid w:val="00A01FD4"/>
    <w:rsid w:val="00A025E5"/>
    <w:rsid w:val="00A029CA"/>
    <w:rsid w:val="00A02CB5"/>
    <w:rsid w:val="00A02F90"/>
    <w:rsid w:val="00A0377A"/>
    <w:rsid w:val="00A03BDF"/>
    <w:rsid w:val="00A041B8"/>
    <w:rsid w:val="00A055EF"/>
    <w:rsid w:val="00A057DE"/>
    <w:rsid w:val="00A05EE8"/>
    <w:rsid w:val="00A06910"/>
    <w:rsid w:val="00A0691A"/>
    <w:rsid w:val="00A07476"/>
    <w:rsid w:val="00A10169"/>
    <w:rsid w:val="00A109EC"/>
    <w:rsid w:val="00A10FD1"/>
    <w:rsid w:val="00A117DF"/>
    <w:rsid w:val="00A14348"/>
    <w:rsid w:val="00A15C79"/>
    <w:rsid w:val="00A16CEC"/>
    <w:rsid w:val="00A1714D"/>
    <w:rsid w:val="00A205FA"/>
    <w:rsid w:val="00A209C8"/>
    <w:rsid w:val="00A20BF5"/>
    <w:rsid w:val="00A20D6B"/>
    <w:rsid w:val="00A20F47"/>
    <w:rsid w:val="00A22289"/>
    <w:rsid w:val="00A22D14"/>
    <w:rsid w:val="00A23364"/>
    <w:rsid w:val="00A238A8"/>
    <w:rsid w:val="00A23B5E"/>
    <w:rsid w:val="00A23DE9"/>
    <w:rsid w:val="00A24F64"/>
    <w:rsid w:val="00A256CB"/>
    <w:rsid w:val="00A25970"/>
    <w:rsid w:val="00A26462"/>
    <w:rsid w:val="00A264FB"/>
    <w:rsid w:val="00A273FD"/>
    <w:rsid w:val="00A27642"/>
    <w:rsid w:val="00A2782E"/>
    <w:rsid w:val="00A279BE"/>
    <w:rsid w:val="00A27D89"/>
    <w:rsid w:val="00A30107"/>
    <w:rsid w:val="00A31A66"/>
    <w:rsid w:val="00A3219D"/>
    <w:rsid w:val="00A33192"/>
    <w:rsid w:val="00A3382A"/>
    <w:rsid w:val="00A341C7"/>
    <w:rsid w:val="00A3653C"/>
    <w:rsid w:val="00A370E1"/>
    <w:rsid w:val="00A372C1"/>
    <w:rsid w:val="00A37754"/>
    <w:rsid w:val="00A40492"/>
    <w:rsid w:val="00A408D5"/>
    <w:rsid w:val="00A4202B"/>
    <w:rsid w:val="00A428F3"/>
    <w:rsid w:val="00A42B81"/>
    <w:rsid w:val="00A43661"/>
    <w:rsid w:val="00A43C7F"/>
    <w:rsid w:val="00A44F84"/>
    <w:rsid w:val="00A454B4"/>
    <w:rsid w:val="00A457BF"/>
    <w:rsid w:val="00A45EE0"/>
    <w:rsid w:val="00A46003"/>
    <w:rsid w:val="00A4630B"/>
    <w:rsid w:val="00A46A21"/>
    <w:rsid w:val="00A47213"/>
    <w:rsid w:val="00A474F1"/>
    <w:rsid w:val="00A5003A"/>
    <w:rsid w:val="00A51722"/>
    <w:rsid w:val="00A53C79"/>
    <w:rsid w:val="00A540AF"/>
    <w:rsid w:val="00A542A4"/>
    <w:rsid w:val="00A54F2D"/>
    <w:rsid w:val="00A5546C"/>
    <w:rsid w:val="00A558C6"/>
    <w:rsid w:val="00A57482"/>
    <w:rsid w:val="00A574A4"/>
    <w:rsid w:val="00A574B1"/>
    <w:rsid w:val="00A576AC"/>
    <w:rsid w:val="00A57E72"/>
    <w:rsid w:val="00A57FBE"/>
    <w:rsid w:val="00A60D39"/>
    <w:rsid w:val="00A6188E"/>
    <w:rsid w:val="00A61F99"/>
    <w:rsid w:val="00A62474"/>
    <w:rsid w:val="00A62CD5"/>
    <w:rsid w:val="00A6393D"/>
    <w:rsid w:val="00A63CCB"/>
    <w:rsid w:val="00A641C4"/>
    <w:rsid w:val="00A64498"/>
    <w:rsid w:val="00A65270"/>
    <w:rsid w:val="00A655DA"/>
    <w:rsid w:val="00A65E1D"/>
    <w:rsid w:val="00A6629F"/>
    <w:rsid w:val="00A66393"/>
    <w:rsid w:val="00A66AE1"/>
    <w:rsid w:val="00A67165"/>
    <w:rsid w:val="00A67480"/>
    <w:rsid w:val="00A67C2F"/>
    <w:rsid w:val="00A67C39"/>
    <w:rsid w:val="00A7058C"/>
    <w:rsid w:val="00A71BE9"/>
    <w:rsid w:val="00A72333"/>
    <w:rsid w:val="00A7264B"/>
    <w:rsid w:val="00A72EC2"/>
    <w:rsid w:val="00A72EC7"/>
    <w:rsid w:val="00A73099"/>
    <w:rsid w:val="00A7457E"/>
    <w:rsid w:val="00A74738"/>
    <w:rsid w:val="00A754EC"/>
    <w:rsid w:val="00A75F47"/>
    <w:rsid w:val="00A76537"/>
    <w:rsid w:val="00A76D27"/>
    <w:rsid w:val="00A777C6"/>
    <w:rsid w:val="00A809DC"/>
    <w:rsid w:val="00A82081"/>
    <w:rsid w:val="00A82A77"/>
    <w:rsid w:val="00A82A8B"/>
    <w:rsid w:val="00A838EA"/>
    <w:rsid w:val="00A83AA4"/>
    <w:rsid w:val="00A83BC9"/>
    <w:rsid w:val="00A83E76"/>
    <w:rsid w:val="00A84003"/>
    <w:rsid w:val="00A8401A"/>
    <w:rsid w:val="00A855EA"/>
    <w:rsid w:val="00A861B1"/>
    <w:rsid w:val="00A868EC"/>
    <w:rsid w:val="00A86ADD"/>
    <w:rsid w:val="00A86C16"/>
    <w:rsid w:val="00A86FCB"/>
    <w:rsid w:val="00A87B79"/>
    <w:rsid w:val="00A901B1"/>
    <w:rsid w:val="00A9136C"/>
    <w:rsid w:val="00A91730"/>
    <w:rsid w:val="00A91F34"/>
    <w:rsid w:val="00A92453"/>
    <w:rsid w:val="00A93B8F"/>
    <w:rsid w:val="00A93EA5"/>
    <w:rsid w:val="00A93EAD"/>
    <w:rsid w:val="00A94E84"/>
    <w:rsid w:val="00A9550B"/>
    <w:rsid w:val="00A96090"/>
    <w:rsid w:val="00A96341"/>
    <w:rsid w:val="00A966B8"/>
    <w:rsid w:val="00A96A7A"/>
    <w:rsid w:val="00AA1409"/>
    <w:rsid w:val="00AA189C"/>
    <w:rsid w:val="00AA22AE"/>
    <w:rsid w:val="00AA2640"/>
    <w:rsid w:val="00AA3B3B"/>
    <w:rsid w:val="00AA4104"/>
    <w:rsid w:val="00AA420B"/>
    <w:rsid w:val="00AA4600"/>
    <w:rsid w:val="00AA5BE2"/>
    <w:rsid w:val="00AA5F4A"/>
    <w:rsid w:val="00AA67D1"/>
    <w:rsid w:val="00AA6CDD"/>
    <w:rsid w:val="00AA6D3F"/>
    <w:rsid w:val="00AA70D7"/>
    <w:rsid w:val="00AA78A9"/>
    <w:rsid w:val="00AB0163"/>
    <w:rsid w:val="00AB037D"/>
    <w:rsid w:val="00AB0860"/>
    <w:rsid w:val="00AB1CC9"/>
    <w:rsid w:val="00AB1E6D"/>
    <w:rsid w:val="00AB2389"/>
    <w:rsid w:val="00AB2C9E"/>
    <w:rsid w:val="00AB32D0"/>
    <w:rsid w:val="00AB378D"/>
    <w:rsid w:val="00AB3E3D"/>
    <w:rsid w:val="00AB4217"/>
    <w:rsid w:val="00AB4368"/>
    <w:rsid w:val="00AB4C69"/>
    <w:rsid w:val="00AB5F9E"/>
    <w:rsid w:val="00AB62CC"/>
    <w:rsid w:val="00AB63E2"/>
    <w:rsid w:val="00AB69BC"/>
    <w:rsid w:val="00AB6D76"/>
    <w:rsid w:val="00AB72CF"/>
    <w:rsid w:val="00AB7984"/>
    <w:rsid w:val="00AB7A9A"/>
    <w:rsid w:val="00AC01C1"/>
    <w:rsid w:val="00AC073E"/>
    <w:rsid w:val="00AC165A"/>
    <w:rsid w:val="00AC1D44"/>
    <w:rsid w:val="00AC308F"/>
    <w:rsid w:val="00AC5896"/>
    <w:rsid w:val="00AC5A18"/>
    <w:rsid w:val="00AC5CD9"/>
    <w:rsid w:val="00AC5F3C"/>
    <w:rsid w:val="00AC7E6F"/>
    <w:rsid w:val="00AC7ED8"/>
    <w:rsid w:val="00AD0E8C"/>
    <w:rsid w:val="00AD0F56"/>
    <w:rsid w:val="00AD1DFE"/>
    <w:rsid w:val="00AD201C"/>
    <w:rsid w:val="00AD24DF"/>
    <w:rsid w:val="00AD2A6E"/>
    <w:rsid w:val="00AD2BA6"/>
    <w:rsid w:val="00AD4E47"/>
    <w:rsid w:val="00AD5047"/>
    <w:rsid w:val="00AD5375"/>
    <w:rsid w:val="00AD59BC"/>
    <w:rsid w:val="00AD6063"/>
    <w:rsid w:val="00AD69B5"/>
    <w:rsid w:val="00AD6FC6"/>
    <w:rsid w:val="00AE23D9"/>
    <w:rsid w:val="00AE27F1"/>
    <w:rsid w:val="00AE2A11"/>
    <w:rsid w:val="00AE3460"/>
    <w:rsid w:val="00AE3905"/>
    <w:rsid w:val="00AE390D"/>
    <w:rsid w:val="00AE3B0A"/>
    <w:rsid w:val="00AE417C"/>
    <w:rsid w:val="00AE426F"/>
    <w:rsid w:val="00AE45AB"/>
    <w:rsid w:val="00AE477E"/>
    <w:rsid w:val="00AE5684"/>
    <w:rsid w:val="00AE5BE5"/>
    <w:rsid w:val="00AE6215"/>
    <w:rsid w:val="00AE794D"/>
    <w:rsid w:val="00AE7F0F"/>
    <w:rsid w:val="00AF043E"/>
    <w:rsid w:val="00AF138F"/>
    <w:rsid w:val="00AF1B30"/>
    <w:rsid w:val="00AF1BEA"/>
    <w:rsid w:val="00AF1F3B"/>
    <w:rsid w:val="00AF244D"/>
    <w:rsid w:val="00AF2515"/>
    <w:rsid w:val="00AF290F"/>
    <w:rsid w:val="00AF3526"/>
    <w:rsid w:val="00AF3BA3"/>
    <w:rsid w:val="00AF3BC9"/>
    <w:rsid w:val="00AF3E9B"/>
    <w:rsid w:val="00AF45DD"/>
    <w:rsid w:val="00AF5023"/>
    <w:rsid w:val="00AF5885"/>
    <w:rsid w:val="00AF5D66"/>
    <w:rsid w:val="00AF670B"/>
    <w:rsid w:val="00AF7B61"/>
    <w:rsid w:val="00AF7D22"/>
    <w:rsid w:val="00B00082"/>
    <w:rsid w:val="00B00130"/>
    <w:rsid w:val="00B0090E"/>
    <w:rsid w:val="00B00AEC"/>
    <w:rsid w:val="00B01A4C"/>
    <w:rsid w:val="00B01BB0"/>
    <w:rsid w:val="00B01FBF"/>
    <w:rsid w:val="00B028AC"/>
    <w:rsid w:val="00B02BBF"/>
    <w:rsid w:val="00B02F3C"/>
    <w:rsid w:val="00B03028"/>
    <w:rsid w:val="00B03EF2"/>
    <w:rsid w:val="00B042DE"/>
    <w:rsid w:val="00B043C3"/>
    <w:rsid w:val="00B050FF"/>
    <w:rsid w:val="00B05693"/>
    <w:rsid w:val="00B066E2"/>
    <w:rsid w:val="00B06D6C"/>
    <w:rsid w:val="00B06FA7"/>
    <w:rsid w:val="00B07D9D"/>
    <w:rsid w:val="00B10423"/>
    <w:rsid w:val="00B10B71"/>
    <w:rsid w:val="00B11C93"/>
    <w:rsid w:val="00B11DCE"/>
    <w:rsid w:val="00B128EE"/>
    <w:rsid w:val="00B12CE2"/>
    <w:rsid w:val="00B12E05"/>
    <w:rsid w:val="00B12F3A"/>
    <w:rsid w:val="00B13747"/>
    <w:rsid w:val="00B13B2F"/>
    <w:rsid w:val="00B13C75"/>
    <w:rsid w:val="00B15447"/>
    <w:rsid w:val="00B1681D"/>
    <w:rsid w:val="00B170FF"/>
    <w:rsid w:val="00B1782F"/>
    <w:rsid w:val="00B20438"/>
    <w:rsid w:val="00B2048B"/>
    <w:rsid w:val="00B20A42"/>
    <w:rsid w:val="00B20B0A"/>
    <w:rsid w:val="00B21368"/>
    <w:rsid w:val="00B219AD"/>
    <w:rsid w:val="00B21FAD"/>
    <w:rsid w:val="00B21FD3"/>
    <w:rsid w:val="00B22059"/>
    <w:rsid w:val="00B22464"/>
    <w:rsid w:val="00B22A8C"/>
    <w:rsid w:val="00B236F1"/>
    <w:rsid w:val="00B24308"/>
    <w:rsid w:val="00B2470C"/>
    <w:rsid w:val="00B24791"/>
    <w:rsid w:val="00B24842"/>
    <w:rsid w:val="00B2484E"/>
    <w:rsid w:val="00B255E1"/>
    <w:rsid w:val="00B26314"/>
    <w:rsid w:val="00B2690D"/>
    <w:rsid w:val="00B2791F"/>
    <w:rsid w:val="00B27F26"/>
    <w:rsid w:val="00B30377"/>
    <w:rsid w:val="00B3083C"/>
    <w:rsid w:val="00B30B13"/>
    <w:rsid w:val="00B30CEC"/>
    <w:rsid w:val="00B3160F"/>
    <w:rsid w:val="00B31681"/>
    <w:rsid w:val="00B31D58"/>
    <w:rsid w:val="00B32026"/>
    <w:rsid w:val="00B325B0"/>
    <w:rsid w:val="00B3262A"/>
    <w:rsid w:val="00B3306F"/>
    <w:rsid w:val="00B331E4"/>
    <w:rsid w:val="00B33454"/>
    <w:rsid w:val="00B334BE"/>
    <w:rsid w:val="00B337CE"/>
    <w:rsid w:val="00B33DBC"/>
    <w:rsid w:val="00B33E60"/>
    <w:rsid w:val="00B34273"/>
    <w:rsid w:val="00B34387"/>
    <w:rsid w:val="00B3457F"/>
    <w:rsid w:val="00B357ED"/>
    <w:rsid w:val="00B35AD0"/>
    <w:rsid w:val="00B35E82"/>
    <w:rsid w:val="00B360C6"/>
    <w:rsid w:val="00B37C0E"/>
    <w:rsid w:val="00B40151"/>
    <w:rsid w:val="00B4094B"/>
    <w:rsid w:val="00B40BE7"/>
    <w:rsid w:val="00B411E5"/>
    <w:rsid w:val="00B42531"/>
    <w:rsid w:val="00B43275"/>
    <w:rsid w:val="00B43FAA"/>
    <w:rsid w:val="00B44C28"/>
    <w:rsid w:val="00B44CD4"/>
    <w:rsid w:val="00B45EAA"/>
    <w:rsid w:val="00B471B4"/>
    <w:rsid w:val="00B50BC8"/>
    <w:rsid w:val="00B51D0B"/>
    <w:rsid w:val="00B53352"/>
    <w:rsid w:val="00B538BB"/>
    <w:rsid w:val="00B53E8C"/>
    <w:rsid w:val="00B549AA"/>
    <w:rsid w:val="00B54A7C"/>
    <w:rsid w:val="00B551A7"/>
    <w:rsid w:val="00B5586B"/>
    <w:rsid w:val="00B55875"/>
    <w:rsid w:val="00B56375"/>
    <w:rsid w:val="00B564FE"/>
    <w:rsid w:val="00B57B3F"/>
    <w:rsid w:val="00B62A4E"/>
    <w:rsid w:val="00B64550"/>
    <w:rsid w:val="00B64C89"/>
    <w:rsid w:val="00B65767"/>
    <w:rsid w:val="00B665D5"/>
    <w:rsid w:val="00B67951"/>
    <w:rsid w:val="00B67E71"/>
    <w:rsid w:val="00B7012B"/>
    <w:rsid w:val="00B7016D"/>
    <w:rsid w:val="00B70372"/>
    <w:rsid w:val="00B71DD7"/>
    <w:rsid w:val="00B71FB3"/>
    <w:rsid w:val="00B725FD"/>
    <w:rsid w:val="00B72C68"/>
    <w:rsid w:val="00B72C9D"/>
    <w:rsid w:val="00B72E27"/>
    <w:rsid w:val="00B74A4E"/>
    <w:rsid w:val="00B74ABC"/>
    <w:rsid w:val="00B757AD"/>
    <w:rsid w:val="00B7652D"/>
    <w:rsid w:val="00B76E2B"/>
    <w:rsid w:val="00B773AE"/>
    <w:rsid w:val="00B77812"/>
    <w:rsid w:val="00B779BB"/>
    <w:rsid w:val="00B80882"/>
    <w:rsid w:val="00B8118D"/>
    <w:rsid w:val="00B814F9"/>
    <w:rsid w:val="00B82606"/>
    <w:rsid w:val="00B83A04"/>
    <w:rsid w:val="00B84037"/>
    <w:rsid w:val="00B84306"/>
    <w:rsid w:val="00B84B66"/>
    <w:rsid w:val="00B84FB2"/>
    <w:rsid w:val="00B85579"/>
    <w:rsid w:val="00B857A3"/>
    <w:rsid w:val="00B865A1"/>
    <w:rsid w:val="00B87924"/>
    <w:rsid w:val="00B87FCE"/>
    <w:rsid w:val="00B90160"/>
    <w:rsid w:val="00B90C3A"/>
    <w:rsid w:val="00B917F4"/>
    <w:rsid w:val="00B91856"/>
    <w:rsid w:val="00B921D7"/>
    <w:rsid w:val="00B92677"/>
    <w:rsid w:val="00B930A0"/>
    <w:rsid w:val="00B94554"/>
    <w:rsid w:val="00B947AF"/>
    <w:rsid w:val="00B958C2"/>
    <w:rsid w:val="00B95E29"/>
    <w:rsid w:val="00B9605D"/>
    <w:rsid w:val="00B96186"/>
    <w:rsid w:val="00BA0009"/>
    <w:rsid w:val="00BA000C"/>
    <w:rsid w:val="00BA13FA"/>
    <w:rsid w:val="00BA1C73"/>
    <w:rsid w:val="00BA273D"/>
    <w:rsid w:val="00BA2942"/>
    <w:rsid w:val="00BA2A0A"/>
    <w:rsid w:val="00BA347D"/>
    <w:rsid w:val="00BA3563"/>
    <w:rsid w:val="00BA3668"/>
    <w:rsid w:val="00BA4181"/>
    <w:rsid w:val="00BA4BAE"/>
    <w:rsid w:val="00BA5A83"/>
    <w:rsid w:val="00BA5F3C"/>
    <w:rsid w:val="00BA600E"/>
    <w:rsid w:val="00BA65AA"/>
    <w:rsid w:val="00BA6987"/>
    <w:rsid w:val="00BA69C6"/>
    <w:rsid w:val="00BA6DB0"/>
    <w:rsid w:val="00BB042F"/>
    <w:rsid w:val="00BB05EE"/>
    <w:rsid w:val="00BB0ABE"/>
    <w:rsid w:val="00BB3232"/>
    <w:rsid w:val="00BB39DC"/>
    <w:rsid w:val="00BB3B0C"/>
    <w:rsid w:val="00BB4469"/>
    <w:rsid w:val="00BB4DE2"/>
    <w:rsid w:val="00BB6035"/>
    <w:rsid w:val="00BB6B72"/>
    <w:rsid w:val="00BB7D16"/>
    <w:rsid w:val="00BB7DA7"/>
    <w:rsid w:val="00BC02D0"/>
    <w:rsid w:val="00BC08BB"/>
    <w:rsid w:val="00BC0EFF"/>
    <w:rsid w:val="00BC1BC3"/>
    <w:rsid w:val="00BC2595"/>
    <w:rsid w:val="00BC3116"/>
    <w:rsid w:val="00BC3786"/>
    <w:rsid w:val="00BC3D89"/>
    <w:rsid w:val="00BC49D8"/>
    <w:rsid w:val="00BC4CBE"/>
    <w:rsid w:val="00BC4F06"/>
    <w:rsid w:val="00BC5111"/>
    <w:rsid w:val="00BD0C98"/>
    <w:rsid w:val="00BD1029"/>
    <w:rsid w:val="00BD1171"/>
    <w:rsid w:val="00BD1351"/>
    <w:rsid w:val="00BD23B8"/>
    <w:rsid w:val="00BD24CB"/>
    <w:rsid w:val="00BD345A"/>
    <w:rsid w:val="00BD376C"/>
    <w:rsid w:val="00BD3F63"/>
    <w:rsid w:val="00BD409A"/>
    <w:rsid w:val="00BD4B7A"/>
    <w:rsid w:val="00BD5FF8"/>
    <w:rsid w:val="00BD69E9"/>
    <w:rsid w:val="00BD7637"/>
    <w:rsid w:val="00BD7FA9"/>
    <w:rsid w:val="00BE0DEB"/>
    <w:rsid w:val="00BE0E96"/>
    <w:rsid w:val="00BE1244"/>
    <w:rsid w:val="00BE1992"/>
    <w:rsid w:val="00BE1F5E"/>
    <w:rsid w:val="00BE3A2A"/>
    <w:rsid w:val="00BE427C"/>
    <w:rsid w:val="00BE5828"/>
    <w:rsid w:val="00BE5BA8"/>
    <w:rsid w:val="00BE70E6"/>
    <w:rsid w:val="00BE7781"/>
    <w:rsid w:val="00BF04E3"/>
    <w:rsid w:val="00BF053E"/>
    <w:rsid w:val="00BF087C"/>
    <w:rsid w:val="00BF141E"/>
    <w:rsid w:val="00BF14DE"/>
    <w:rsid w:val="00BF1F13"/>
    <w:rsid w:val="00BF22B8"/>
    <w:rsid w:val="00BF254C"/>
    <w:rsid w:val="00BF273C"/>
    <w:rsid w:val="00BF2E56"/>
    <w:rsid w:val="00BF39A5"/>
    <w:rsid w:val="00BF3A74"/>
    <w:rsid w:val="00BF3B83"/>
    <w:rsid w:val="00BF43C5"/>
    <w:rsid w:val="00BF474B"/>
    <w:rsid w:val="00BF4B17"/>
    <w:rsid w:val="00BF5A56"/>
    <w:rsid w:val="00BF6527"/>
    <w:rsid w:val="00BF7F75"/>
    <w:rsid w:val="00C0066A"/>
    <w:rsid w:val="00C0114A"/>
    <w:rsid w:val="00C011F9"/>
    <w:rsid w:val="00C01790"/>
    <w:rsid w:val="00C01D65"/>
    <w:rsid w:val="00C01F38"/>
    <w:rsid w:val="00C02BEC"/>
    <w:rsid w:val="00C03884"/>
    <w:rsid w:val="00C03996"/>
    <w:rsid w:val="00C04580"/>
    <w:rsid w:val="00C04759"/>
    <w:rsid w:val="00C04F25"/>
    <w:rsid w:val="00C05CDE"/>
    <w:rsid w:val="00C05D26"/>
    <w:rsid w:val="00C07191"/>
    <w:rsid w:val="00C07C32"/>
    <w:rsid w:val="00C07C9A"/>
    <w:rsid w:val="00C1020A"/>
    <w:rsid w:val="00C103B1"/>
    <w:rsid w:val="00C105E6"/>
    <w:rsid w:val="00C11AB5"/>
    <w:rsid w:val="00C124F1"/>
    <w:rsid w:val="00C130EE"/>
    <w:rsid w:val="00C13366"/>
    <w:rsid w:val="00C13C28"/>
    <w:rsid w:val="00C14696"/>
    <w:rsid w:val="00C14980"/>
    <w:rsid w:val="00C153A4"/>
    <w:rsid w:val="00C1571F"/>
    <w:rsid w:val="00C15D76"/>
    <w:rsid w:val="00C1764E"/>
    <w:rsid w:val="00C1773C"/>
    <w:rsid w:val="00C2059B"/>
    <w:rsid w:val="00C21130"/>
    <w:rsid w:val="00C212E2"/>
    <w:rsid w:val="00C214E0"/>
    <w:rsid w:val="00C218C8"/>
    <w:rsid w:val="00C21EB5"/>
    <w:rsid w:val="00C22580"/>
    <w:rsid w:val="00C22AB6"/>
    <w:rsid w:val="00C23373"/>
    <w:rsid w:val="00C23C8D"/>
    <w:rsid w:val="00C24370"/>
    <w:rsid w:val="00C24493"/>
    <w:rsid w:val="00C24ADE"/>
    <w:rsid w:val="00C24E8E"/>
    <w:rsid w:val="00C259D8"/>
    <w:rsid w:val="00C25AFD"/>
    <w:rsid w:val="00C26077"/>
    <w:rsid w:val="00C26FE9"/>
    <w:rsid w:val="00C27206"/>
    <w:rsid w:val="00C274E0"/>
    <w:rsid w:val="00C277AE"/>
    <w:rsid w:val="00C27906"/>
    <w:rsid w:val="00C27E7C"/>
    <w:rsid w:val="00C30918"/>
    <w:rsid w:val="00C30BAE"/>
    <w:rsid w:val="00C30F78"/>
    <w:rsid w:val="00C31C68"/>
    <w:rsid w:val="00C31DBB"/>
    <w:rsid w:val="00C331FE"/>
    <w:rsid w:val="00C333D0"/>
    <w:rsid w:val="00C3366E"/>
    <w:rsid w:val="00C33EE9"/>
    <w:rsid w:val="00C33FAD"/>
    <w:rsid w:val="00C34451"/>
    <w:rsid w:val="00C34961"/>
    <w:rsid w:val="00C34BB4"/>
    <w:rsid w:val="00C351C7"/>
    <w:rsid w:val="00C37AE3"/>
    <w:rsid w:val="00C40357"/>
    <w:rsid w:val="00C4046B"/>
    <w:rsid w:val="00C40B74"/>
    <w:rsid w:val="00C40F44"/>
    <w:rsid w:val="00C41FB3"/>
    <w:rsid w:val="00C42833"/>
    <w:rsid w:val="00C43C24"/>
    <w:rsid w:val="00C44280"/>
    <w:rsid w:val="00C4434F"/>
    <w:rsid w:val="00C45C30"/>
    <w:rsid w:val="00C46DAD"/>
    <w:rsid w:val="00C47013"/>
    <w:rsid w:val="00C47A26"/>
    <w:rsid w:val="00C47D4C"/>
    <w:rsid w:val="00C50270"/>
    <w:rsid w:val="00C516EE"/>
    <w:rsid w:val="00C52007"/>
    <w:rsid w:val="00C525A7"/>
    <w:rsid w:val="00C52E61"/>
    <w:rsid w:val="00C5338F"/>
    <w:rsid w:val="00C53C56"/>
    <w:rsid w:val="00C53E20"/>
    <w:rsid w:val="00C556ED"/>
    <w:rsid w:val="00C563E6"/>
    <w:rsid w:val="00C56DB2"/>
    <w:rsid w:val="00C575EB"/>
    <w:rsid w:val="00C609D6"/>
    <w:rsid w:val="00C60B0A"/>
    <w:rsid w:val="00C60CEB"/>
    <w:rsid w:val="00C60EFF"/>
    <w:rsid w:val="00C61A14"/>
    <w:rsid w:val="00C6243B"/>
    <w:rsid w:val="00C62582"/>
    <w:rsid w:val="00C63E6E"/>
    <w:rsid w:val="00C64C72"/>
    <w:rsid w:val="00C6560E"/>
    <w:rsid w:val="00C659DA"/>
    <w:rsid w:val="00C66536"/>
    <w:rsid w:val="00C67510"/>
    <w:rsid w:val="00C67701"/>
    <w:rsid w:val="00C67F4A"/>
    <w:rsid w:val="00C70C63"/>
    <w:rsid w:val="00C710BD"/>
    <w:rsid w:val="00C7172E"/>
    <w:rsid w:val="00C71EA1"/>
    <w:rsid w:val="00C7222B"/>
    <w:rsid w:val="00C72FD3"/>
    <w:rsid w:val="00C74187"/>
    <w:rsid w:val="00C74DAA"/>
    <w:rsid w:val="00C75555"/>
    <w:rsid w:val="00C7555D"/>
    <w:rsid w:val="00C758CD"/>
    <w:rsid w:val="00C75DEA"/>
    <w:rsid w:val="00C771E9"/>
    <w:rsid w:val="00C7724C"/>
    <w:rsid w:val="00C77597"/>
    <w:rsid w:val="00C80624"/>
    <w:rsid w:val="00C81280"/>
    <w:rsid w:val="00C83735"/>
    <w:rsid w:val="00C83A74"/>
    <w:rsid w:val="00C8450F"/>
    <w:rsid w:val="00C8454D"/>
    <w:rsid w:val="00C846D4"/>
    <w:rsid w:val="00C848A5"/>
    <w:rsid w:val="00C84D1B"/>
    <w:rsid w:val="00C84E96"/>
    <w:rsid w:val="00C84F9A"/>
    <w:rsid w:val="00C851D6"/>
    <w:rsid w:val="00C8561F"/>
    <w:rsid w:val="00C85E0A"/>
    <w:rsid w:val="00C8631D"/>
    <w:rsid w:val="00C8664F"/>
    <w:rsid w:val="00C86C30"/>
    <w:rsid w:val="00C86F35"/>
    <w:rsid w:val="00C8725D"/>
    <w:rsid w:val="00C876AA"/>
    <w:rsid w:val="00C876EF"/>
    <w:rsid w:val="00C87CFB"/>
    <w:rsid w:val="00C903D9"/>
    <w:rsid w:val="00C90419"/>
    <w:rsid w:val="00C90439"/>
    <w:rsid w:val="00C91BD2"/>
    <w:rsid w:val="00C91F1C"/>
    <w:rsid w:val="00C92CFC"/>
    <w:rsid w:val="00C9378D"/>
    <w:rsid w:val="00C93A64"/>
    <w:rsid w:val="00C94051"/>
    <w:rsid w:val="00C94751"/>
    <w:rsid w:val="00C974FD"/>
    <w:rsid w:val="00C97563"/>
    <w:rsid w:val="00C97F85"/>
    <w:rsid w:val="00CA081D"/>
    <w:rsid w:val="00CA11A2"/>
    <w:rsid w:val="00CA120E"/>
    <w:rsid w:val="00CA142E"/>
    <w:rsid w:val="00CA1987"/>
    <w:rsid w:val="00CA21CA"/>
    <w:rsid w:val="00CA283C"/>
    <w:rsid w:val="00CA2A59"/>
    <w:rsid w:val="00CA2EF3"/>
    <w:rsid w:val="00CA3606"/>
    <w:rsid w:val="00CA37DD"/>
    <w:rsid w:val="00CA3E5B"/>
    <w:rsid w:val="00CA4B57"/>
    <w:rsid w:val="00CA4F08"/>
    <w:rsid w:val="00CA5D2F"/>
    <w:rsid w:val="00CA64F6"/>
    <w:rsid w:val="00CA666C"/>
    <w:rsid w:val="00CA6768"/>
    <w:rsid w:val="00CA6C00"/>
    <w:rsid w:val="00CA6C68"/>
    <w:rsid w:val="00CA6CBD"/>
    <w:rsid w:val="00CA7210"/>
    <w:rsid w:val="00CA7A50"/>
    <w:rsid w:val="00CA7BD9"/>
    <w:rsid w:val="00CB0ADF"/>
    <w:rsid w:val="00CB0F79"/>
    <w:rsid w:val="00CB1C9B"/>
    <w:rsid w:val="00CB2448"/>
    <w:rsid w:val="00CB24A4"/>
    <w:rsid w:val="00CB24C3"/>
    <w:rsid w:val="00CB31BA"/>
    <w:rsid w:val="00CB45F0"/>
    <w:rsid w:val="00CB49CE"/>
    <w:rsid w:val="00CB4E58"/>
    <w:rsid w:val="00CB53F2"/>
    <w:rsid w:val="00CB6170"/>
    <w:rsid w:val="00CB670A"/>
    <w:rsid w:val="00CB68F1"/>
    <w:rsid w:val="00CB6A0F"/>
    <w:rsid w:val="00CB6AE0"/>
    <w:rsid w:val="00CB6EE3"/>
    <w:rsid w:val="00CC0554"/>
    <w:rsid w:val="00CC104A"/>
    <w:rsid w:val="00CC114A"/>
    <w:rsid w:val="00CC15E6"/>
    <w:rsid w:val="00CC24D1"/>
    <w:rsid w:val="00CC2782"/>
    <w:rsid w:val="00CC3F2F"/>
    <w:rsid w:val="00CC45E3"/>
    <w:rsid w:val="00CC48A1"/>
    <w:rsid w:val="00CC4EFC"/>
    <w:rsid w:val="00CC71AD"/>
    <w:rsid w:val="00CC75F7"/>
    <w:rsid w:val="00CC7CFA"/>
    <w:rsid w:val="00CD03A3"/>
    <w:rsid w:val="00CD0C30"/>
    <w:rsid w:val="00CD0E3D"/>
    <w:rsid w:val="00CD0FE3"/>
    <w:rsid w:val="00CD1AB7"/>
    <w:rsid w:val="00CD2CD7"/>
    <w:rsid w:val="00CD30A9"/>
    <w:rsid w:val="00CD3102"/>
    <w:rsid w:val="00CD4135"/>
    <w:rsid w:val="00CD547C"/>
    <w:rsid w:val="00CD5904"/>
    <w:rsid w:val="00CD6217"/>
    <w:rsid w:val="00CD6DEC"/>
    <w:rsid w:val="00CD6E4B"/>
    <w:rsid w:val="00CD782F"/>
    <w:rsid w:val="00CD7A93"/>
    <w:rsid w:val="00CD7EAC"/>
    <w:rsid w:val="00CE03B3"/>
    <w:rsid w:val="00CE1C45"/>
    <w:rsid w:val="00CE2747"/>
    <w:rsid w:val="00CE2FFC"/>
    <w:rsid w:val="00CE3146"/>
    <w:rsid w:val="00CE3235"/>
    <w:rsid w:val="00CE365F"/>
    <w:rsid w:val="00CE375B"/>
    <w:rsid w:val="00CE433D"/>
    <w:rsid w:val="00CE4D5B"/>
    <w:rsid w:val="00CE515A"/>
    <w:rsid w:val="00CE562F"/>
    <w:rsid w:val="00CE6169"/>
    <w:rsid w:val="00CE62AC"/>
    <w:rsid w:val="00CE66F0"/>
    <w:rsid w:val="00CE6A39"/>
    <w:rsid w:val="00CE6C16"/>
    <w:rsid w:val="00CE733D"/>
    <w:rsid w:val="00CE74DB"/>
    <w:rsid w:val="00CF0285"/>
    <w:rsid w:val="00CF0A42"/>
    <w:rsid w:val="00CF1BD5"/>
    <w:rsid w:val="00CF2246"/>
    <w:rsid w:val="00CF2E82"/>
    <w:rsid w:val="00CF5A60"/>
    <w:rsid w:val="00CF5FB3"/>
    <w:rsid w:val="00CF7299"/>
    <w:rsid w:val="00CF7884"/>
    <w:rsid w:val="00D000B2"/>
    <w:rsid w:val="00D00313"/>
    <w:rsid w:val="00D00E0C"/>
    <w:rsid w:val="00D013E3"/>
    <w:rsid w:val="00D01D58"/>
    <w:rsid w:val="00D0269F"/>
    <w:rsid w:val="00D02708"/>
    <w:rsid w:val="00D03A3D"/>
    <w:rsid w:val="00D05C2C"/>
    <w:rsid w:val="00D05E05"/>
    <w:rsid w:val="00D0603E"/>
    <w:rsid w:val="00D10669"/>
    <w:rsid w:val="00D10B80"/>
    <w:rsid w:val="00D11DDE"/>
    <w:rsid w:val="00D120DD"/>
    <w:rsid w:val="00D123D6"/>
    <w:rsid w:val="00D1383B"/>
    <w:rsid w:val="00D13BDC"/>
    <w:rsid w:val="00D13C85"/>
    <w:rsid w:val="00D13EC1"/>
    <w:rsid w:val="00D1482F"/>
    <w:rsid w:val="00D14966"/>
    <w:rsid w:val="00D14A06"/>
    <w:rsid w:val="00D14A93"/>
    <w:rsid w:val="00D14B22"/>
    <w:rsid w:val="00D150AB"/>
    <w:rsid w:val="00D15C78"/>
    <w:rsid w:val="00D16262"/>
    <w:rsid w:val="00D1747F"/>
    <w:rsid w:val="00D179C5"/>
    <w:rsid w:val="00D17CC5"/>
    <w:rsid w:val="00D17EE5"/>
    <w:rsid w:val="00D204AC"/>
    <w:rsid w:val="00D207D1"/>
    <w:rsid w:val="00D20B46"/>
    <w:rsid w:val="00D2138C"/>
    <w:rsid w:val="00D21C7A"/>
    <w:rsid w:val="00D22774"/>
    <w:rsid w:val="00D23325"/>
    <w:rsid w:val="00D23D13"/>
    <w:rsid w:val="00D242B5"/>
    <w:rsid w:val="00D249D9"/>
    <w:rsid w:val="00D253A4"/>
    <w:rsid w:val="00D253BD"/>
    <w:rsid w:val="00D254D7"/>
    <w:rsid w:val="00D258EA"/>
    <w:rsid w:val="00D262AA"/>
    <w:rsid w:val="00D30955"/>
    <w:rsid w:val="00D31178"/>
    <w:rsid w:val="00D3295F"/>
    <w:rsid w:val="00D34C12"/>
    <w:rsid w:val="00D34E77"/>
    <w:rsid w:val="00D35C4C"/>
    <w:rsid w:val="00D36087"/>
    <w:rsid w:val="00D37233"/>
    <w:rsid w:val="00D376C2"/>
    <w:rsid w:val="00D413B8"/>
    <w:rsid w:val="00D416BD"/>
    <w:rsid w:val="00D425CB"/>
    <w:rsid w:val="00D42926"/>
    <w:rsid w:val="00D42988"/>
    <w:rsid w:val="00D436D8"/>
    <w:rsid w:val="00D43A0C"/>
    <w:rsid w:val="00D4467C"/>
    <w:rsid w:val="00D45CB7"/>
    <w:rsid w:val="00D45E42"/>
    <w:rsid w:val="00D464BD"/>
    <w:rsid w:val="00D46A95"/>
    <w:rsid w:val="00D46BB1"/>
    <w:rsid w:val="00D46CB0"/>
    <w:rsid w:val="00D47148"/>
    <w:rsid w:val="00D51795"/>
    <w:rsid w:val="00D52417"/>
    <w:rsid w:val="00D5275D"/>
    <w:rsid w:val="00D52788"/>
    <w:rsid w:val="00D52875"/>
    <w:rsid w:val="00D52BFA"/>
    <w:rsid w:val="00D52EF8"/>
    <w:rsid w:val="00D540C3"/>
    <w:rsid w:val="00D54C31"/>
    <w:rsid w:val="00D55C8E"/>
    <w:rsid w:val="00D57315"/>
    <w:rsid w:val="00D577A9"/>
    <w:rsid w:val="00D61110"/>
    <w:rsid w:val="00D61F61"/>
    <w:rsid w:val="00D62130"/>
    <w:rsid w:val="00D6485D"/>
    <w:rsid w:val="00D64BB3"/>
    <w:rsid w:val="00D65755"/>
    <w:rsid w:val="00D66113"/>
    <w:rsid w:val="00D66753"/>
    <w:rsid w:val="00D671BD"/>
    <w:rsid w:val="00D6763B"/>
    <w:rsid w:val="00D70116"/>
    <w:rsid w:val="00D707FF"/>
    <w:rsid w:val="00D70AE9"/>
    <w:rsid w:val="00D71675"/>
    <w:rsid w:val="00D71C18"/>
    <w:rsid w:val="00D71C9B"/>
    <w:rsid w:val="00D7285B"/>
    <w:rsid w:val="00D72B05"/>
    <w:rsid w:val="00D72B97"/>
    <w:rsid w:val="00D73683"/>
    <w:rsid w:val="00D73CD4"/>
    <w:rsid w:val="00D74574"/>
    <w:rsid w:val="00D748DD"/>
    <w:rsid w:val="00D74AFC"/>
    <w:rsid w:val="00D75C12"/>
    <w:rsid w:val="00D76AB3"/>
    <w:rsid w:val="00D80399"/>
    <w:rsid w:val="00D80C79"/>
    <w:rsid w:val="00D81ACD"/>
    <w:rsid w:val="00D82FFD"/>
    <w:rsid w:val="00D832E7"/>
    <w:rsid w:val="00D836A7"/>
    <w:rsid w:val="00D83FF7"/>
    <w:rsid w:val="00D840AC"/>
    <w:rsid w:val="00D84F35"/>
    <w:rsid w:val="00D86323"/>
    <w:rsid w:val="00D86EB3"/>
    <w:rsid w:val="00D8732E"/>
    <w:rsid w:val="00D8735A"/>
    <w:rsid w:val="00D905CC"/>
    <w:rsid w:val="00D915EA"/>
    <w:rsid w:val="00D91A01"/>
    <w:rsid w:val="00D91AB3"/>
    <w:rsid w:val="00D91BC1"/>
    <w:rsid w:val="00D92CDC"/>
    <w:rsid w:val="00D96110"/>
    <w:rsid w:val="00D96565"/>
    <w:rsid w:val="00D979A0"/>
    <w:rsid w:val="00D97FC8"/>
    <w:rsid w:val="00DA06F1"/>
    <w:rsid w:val="00DA1000"/>
    <w:rsid w:val="00DA1209"/>
    <w:rsid w:val="00DA380F"/>
    <w:rsid w:val="00DA3AAF"/>
    <w:rsid w:val="00DA576E"/>
    <w:rsid w:val="00DA5D7B"/>
    <w:rsid w:val="00DA76F2"/>
    <w:rsid w:val="00DB0693"/>
    <w:rsid w:val="00DB09FE"/>
    <w:rsid w:val="00DB1070"/>
    <w:rsid w:val="00DB109D"/>
    <w:rsid w:val="00DB1AB0"/>
    <w:rsid w:val="00DB1B91"/>
    <w:rsid w:val="00DB265B"/>
    <w:rsid w:val="00DB2836"/>
    <w:rsid w:val="00DB324E"/>
    <w:rsid w:val="00DB382D"/>
    <w:rsid w:val="00DB383B"/>
    <w:rsid w:val="00DB4755"/>
    <w:rsid w:val="00DB49F8"/>
    <w:rsid w:val="00DB5148"/>
    <w:rsid w:val="00DB5840"/>
    <w:rsid w:val="00DB6B93"/>
    <w:rsid w:val="00DB7599"/>
    <w:rsid w:val="00DB75DB"/>
    <w:rsid w:val="00DB7EE9"/>
    <w:rsid w:val="00DC05EB"/>
    <w:rsid w:val="00DC0BEB"/>
    <w:rsid w:val="00DC0CD0"/>
    <w:rsid w:val="00DC138F"/>
    <w:rsid w:val="00DC1792"/>
    <w:rsid w:val="00DC22EA"/>
    <w:rsid w:val="00DC31C8"/>
    <w:rsid w:val="00DC37E3"/>
    <w:rsid w:val="00DC3B97"/>
    <w:rsid w:val="00DC5127"/>
    <w:rsid w:val="00DC5844"/>
    <w:rsid w:val="00DC6298"/>
    <w:rsid w:val="00DC69C0"/>
    <w:rsid w:val="00DC6B6D"/>
    <w:rsid w:val="00DC6B81"/>
    <w:rsid w:val="00DC6ECD"/>
    <w:rsid w:val="00DC70B9"/>
    <w:rsid w:val="00DC79CA"/>
    <w:rsid w:val="00DC7E9D"/>
    <w:rsid w:val="00DD0883"/>
    <w:rsid w:val="00DD0A27"/>
    <w:rsid w:val="00DD11AF"/>
    <w:rsid w:val="00DD2073"/>
    <w:rsid w:val="00DD2829"/>
    <w:rsid w:val="00DD2B82"/>
    <w:rsid w:val="00DD358C"/>
    <w:rsid w:val="00DD3858"/>
    <w:rsid w:val="00DD389F"/>
    <w:rsid w:val="00DD38A7"/>
    <w:rsid w:val="00DD3FFB"/>
    <w:rsid w:val="00DD43A2"/>
    <w:rsid w:val="00DD47AF"/>
    <w:rsid w:val="00DD47FB"/>
    <w:rsid w:val="00DD4FF5"/>
    <w:rsid w:val="00DD5C8C"/>
    <w:rsid w:val="00DD6CBD"/>
    <w:rsid w:val="00DD76B4"/>
    <w:rsid w:val="00DD7AAE"/>
    <w:rsid w:val="00DD7C5E"/>
    <w:rsid w:val="00DD7FFB"/>
    <w:rsid w:val="00DE0748"/>
    <w:rsid w:val="00DE153D"/>
    <w:rsid w:val="00DE24A1"/>
    <w:rsid w:val="00DE2A61"/>
    <w:rsid w:val="00DE2BB7"/>
    <w:rsid w:val="00DE2E94"/>
    <w:rsid w:val="00DE4357"/>
    <w:rsid w:val="00DE477F"/>
    <w:rsid w:val="00DE5B83"/>
    <w:rsid w:val="00DE6D4C"/>
    <w:rsid w:val="00DE7382"/>
    <w:rsid w:val="00DE741A"/>
    <w:rsid w:val="00DE76DB"/>
    <w:rsid w:val="00DE791F"/>
    <w:rsid w:val="00DE79FB"/>
    <w:rsid w:val="00DF0F53"/>
    <w:rsid w:val="00DF0F8D"/>
    <w:rsid w:val="00DF1692"/>
    <w:rsid w:val="00DF1726"/>
    <w:rsid w:val="00DF2059"/>
    <w:rsid w:val="00DF252F"/>
    <w:rsid w:val="00DF2819"/>
    <w:rsid w:val="00DF2C61"/>
    <w:rsid w:val="00DF2D4E"/>
    <w:rsid w:val="00DF3195"/>
    <w:rsid w:val="00DF427C"/>
    <w:rsid w:val="00DF59EE"/>
    <w:rsid w:val="00DF6152"/>
    <w:rsid w:val="00DF63D6"/>
    <w:rsid w:val="00DF6982"/>
    <w:rsid w:val="00DF6D54"/>
    <w:rsid w:val="00DF786B"/>
    <w:rsid w:val="00DF7939"/>
    <w:rsid w:val="00E003AF"/>
    <w:rsid w:val="00E00A26"/>
    <w:rsid w:val="00E00AB2"/>
    <w:rsid w:val="00E01026"/>
    <w:rsid w:val="00E013F4"/>
    <w:rsid w:val="00E02668"/>
    <w:rsid w:val="00E027CA"/>
    <w:rsid w:val="00E02952"/>
    <w:rsid w:val="00E02C65"/>
    <w:rsid w:val="00E02F54"/>
    <w:rsid w:val="00E040CD"/>
    <w:rsid w:val="00E04363"/>
    <w:rsid w:val="00E0457E"/>
    <w:rsid w:val="00E04616"/>
    <w:rsid w:val="00E04962"/>
    <w:rsid w:val="00E058E9"/>
    <w:rsid w:val="00E06142"/>
    <w:rsid w:val="00E072C4"/>
    <w:rsid w:val="00E0752A"/>
    <w:rsid w:val="00E07CB6"/>
    <w:rsid w:val="00E1011A"/>
    <w:rsid w:val="00E10BD9"/>
    <w:rsid w:val="00E110A9"/>
    <w:rsid w:val="00E110B7"/>
    <w:rsid w:val="00E1171A"/>
    <w:rsid w:val="00E122EE"/>
    <w:rsid w:val="00E1304E"/>
    <w:rsid w:val="00E138F3"/>
    <w:rsid w:val="00E15861"/>
    <w:rsid w:val="00E15B93"/>
    <w:rsid w:val="00E15E9E"/>
    <w:rsid w:val="00E162C1"/>
    <w:rsid w:val="00E163A1"/>
    <w:rsid w:val="00E17D3B"/>
    <w:rsid w:val="00E20E80"/>
    <w:rsid w:val="00E21F9D"/>
    <w:rsid w:val="00E2292B"/>
    <w:rsid w:val="00E23A9C"/>
    <w:rsid w:val="00E23D7E"/>
    <w:rsid w:val="00E24761"/>
    <w:rsid w:val="00E247FF"/>
    <w:rsid w:val="00E25C2E"/>
    <w:rsid w:val="00E25F5A"/>
    <w:rsid w:val="00E26C85"/>
    <w:rsid w:val="00E26CB4"/>
    <w:rsid w:val="00E302EE"/>
    <w:rsid w:val="00E306DF"/>
    <w:rsid w:val="00E309BF"/>
    <w:rsid w:val="00E30C21"/>
    <w:rsid w:val="00E31BE2"/>
    <w:rsid w:val="00E32247"/>
    <w:rsid w:val="00E32A6E"/>
    <w:rsid w:val="00E33BEC"/>
    <w:rsid w:val="00E34327"/>
    <w:rsid w:val="00E34CF6"/>
    <w:rsid w:val="00E366E5"/>
    <w:rsid w:val="00E3693E"/>
    <w:rsid w:val="00E36AA1"/>
    <w:rsid w:val="00E36F4C"/>
    <w:rsid w:val="00E37F5E"/>
    <w:rsid w:val="00E42374"/>
    <w:rsid w:val="00E43C6D"/>
    <w:rsid w:val="00E44F53"/>
    <w:rsid w:val="00E4576C"/>
    <w:rsid w:val="00E458A7"/>
    <w:rsid w:val="00E4678C"/>
    <w:rsid w:val="00E477F8"/>
    <w:rsid w:val="00E5016E"/>
    <w:rsid w:val="00E50A6F"/>
    <w:rsid w:val="00E51391"/>
    <w:rsid w:val="00E51A3C"/>
    <w:rsid w:val="00E51E77"/>
    <w:rsid w:val="00E5202B"/>
    <w:rsid w:val="00E52660"/>
    <w:rsid w:val="00E534B4"/>
    <w:rsid w:val="00E536C5"/>
    <w:rsid w:val="00E537A6"/>
    <w:rsid w:val="00E54CC0"/>
    <w:rsid w:val="00E56924"/>
    <w:rsid w:val="00E56982"/>
    <w:rsid w:val="00E56BAE"/>
    <w:rsid w:val="00E575D3"/>
    <w:rsid w:val="00E578AB"/>
    <w:rsid w:val="00E604D0"/>
    <w:rsid w:val="00E62DC4"/>
    <w:rsid w:val="00E6365A"/>
    <w:rsid w:val="00E63B88"/>
    <w:rsid w:val="00E6598B"/>
    <w:rsid w:val="00E65F34"/>
    <w:rsid w:val="00E65F73"/>
    <w:rsid w:val="00E6669F"/>
    <w:rsid w:val="00E6686B"/>
    <w:rsid w:val="00E67C5A"/>
    <w:rsid w:val="00E706A5"/>
    <w:rsid w:val="00E70EC6"/>
    <w:rsid w:val="00E711E6"/>
    <w:rsid w:val="00E72650"/>
    <w:rsid w:val="00E73AB2"/>
    <w:rsid w:val="00E74A47"/>
    <w:rsid w:val="00E74CF7"/>
    <w:rsid w:val="00E76EAE"/>
    <w:rsid w:val="00E77099"/>
    <w:rsid w:val="00E7753D"/>
    <w:rsid w:val="00E80535"/>
    <w:rsid w:val="00E814AE"/>
    <w:rsid w:val="00E818D8"/>
    <w:rsid w:val="00E83CA1"/>
    <w:rsid w:val="00E8476C"/>
    <w:rsid w:val="00E84A10"/>
    <w:rsid w:val="00E8525C"/>
    <w:rsid w:val="00E85637"/>
    <w:rsid w:val="00E8564E"/>
    <w:rsid w:val="00E86C08"/>
    <w:rsid w:val="00E86D4A"/>
    <w:rsid w:val="00E86D6A"/>
    <w:rsid w:val="00E87227"/>
    <w:rsid w:val="00E8748A"/>
    <w:rsid w:val="00E90339"/>
    <w:rsid w:val="00E904FE"/>
    <w:rsid w:val="00E9060A"/>
    <w:rsid w:val="00E9095E"/>
    <w:rsid w:val="00E90A39"/>
    <w:rsid w:val="00E91C22"/>
    <w:rsid w:val="00E91C5C"/>
    <w:rsid w:val="00E92F47"/>
    <w:rsid w:val="00E93AED"/>
    <w:rsid w:val="00E949C8"/>
    <w:rsid w:val="00E94CE6"/>
    <w:rsid w:val="00E95A63"/>
    <w:rsid w:val="00E95C32"/>
    <w:rsid w:val="00E9788C"/>
    <w:rsid w:val="00E97A32"/>
    <w:rsid w:val="00E97F5C"/>
    <w:rsid w:val="00EA028B"/>
    <w:rsid w:val="00EA0CC6"/>
    <w:rsid w:val="00EA0EB2"/>
    <w:rsid w:val="00EA1154"/>
    <w:rsid w:val="00EA25D5"/>
    <w:rsid w:val="00EA2BC5"/>
    <w:rsid w:val="00EA4078"/>
    <w:rsid w:val="00EA4A5D"/>
    <w:rsid w:val="00EA4F94"/>
    <w:rsid w:val="00EA6510"/>
    <w:rsid w:val="00EA7435"/>
    <w:rsid w:val="00EA7520"/>
    <w:rsid w:val="00EA77E4"/>
    <w:rsid w:val="00EA7C83"/>
    <w:rsid w:val="00EB08EE"/>
    <w:rsid w:val="00EB1341"/>
    <w:rsid w:val="00EB1A8D"/>
    <w:rsid w:val="00EB1F55"/>
    <w:rsid w:val="00EB2E84"/>
    <w:rsid w:val="00EB3C47"/>
    <w:rsid w:val="00EB4471"/>
    <w:rsid w:val="00EB5840"/>
    <w:rsid w:val="00EB5CF4"/>
    <w:rsid w:val="00EB73F5"/>
    <w:rsid w:val="00EB7D17"/>
    <w:rsid w:val="00EB7D71"/>
    <w:rsid w:val="00EC042D"/>
    <w:rsid w:val="00EC0992"/>
    <w:rsid w:val="00EC099F"/>
    <w:rsid w:val="00EC0A1D"/>
    <w:rsid w:val="00EC0E9E"/>
    <w:rsid w:val="00EC24F2"/>
    <w:rsid w:val="00EC2B1E"/>
    <w:rsid w:val="00EC3552"/>
    <w:rsid w:val="00EC385A"/>
    <w:rsid w:val="00EC4425"/>
    <w:rsid w:val="00EC4E94"/>
    <w:rsid w:val="00EC52EC"/>
    <w:rsid w:val="00EC5437"/>
    <w:rsid w:val="00EC548B"/>
    <w:rsid w:val="00EC5D28"/>
    <w:rsid w:val="00EC6452"/>
    <w:rsid w:val="00EC6B4A"/>
    <w:rsid w:val="00EC7A5E"/>
    <w:rsid w:val="00EC7D10"/>
    <w:rsid w:val="00ED00EE"/>
    <w:rsid w:val="00ED0298"/>
    <w:rsid w:val="00ED0DAF"/>
    <w:rsid w:val="00ED1F7D"/>
    <w:rsid w:val="00ED2513"/>
    <w:rsid w:val="00ED31BE"/>
    <w:rsid w:val="00ED3EF6"/>
    <w:rsid w:val="00ED4113"/>
    <w:rsid w:val="00ED4B9D"/>
    <w:rsid w:val="00ED4F04"/>
    <w:rsid w:val="00ED5001"/>
    <w:rsid w:val="00ED5242"/>
    <w:rsid w:val="00ED60F7"/>
    <w:rsid w:val="00ED7A9C"/>
    <w:rsid w:val="00ED7E20"/>
    <w:rsid w:val="00EE14A8"/>
    <w:rsid w:val="00EE2C39"/>
    <w:rsid w:val="00EE330A"/>
    <w:rsid w:val="00EE3866"/>
    <w:rsid w:val="00EE458A"/>
    <w:rsid w:val="00EE479B"/>
    <w:rsid w:val="00EE4D03"/>
    <w:rsid w:val="00EE5592"/>
    <w:rsid w:val="00EE5E8A"/>
    <w:rsid w:val="00EE7AFC"/>
    <w:rsid w:val="00EF013B"/>
    <w:rsid w:val="00EF086D"/>
    <w:rsid w:val="00EF0CB7"/>
    <w:rsid w:val="00EF2CFF"/>
    <w:rsid w:val="00EF2D8E"/>
    <w:rsid w:val="00EF37BE"/>
    <w:rsid w:val="00EF3835"/>
    <w:rsid w:val="00EF3885"/>
    <w:rsid w:val="00EF50DD"/>
    <w:rsid w:val="00EF52DF"/>
    <w:rsid w:val="00EF5849"/>
    <w:rsid w:val="00EF5ED9"/>
    <w:rsid w:val="00F00142"/>
    <w:rsid w:val="00F0164C"/>
    <w:rsid w:val="00F0191B"/>
    <w:rsid w:val="00F02D8C"/>
    <w:rsid w:val="00F060AE"/>
    <w:rsid w:val="00F06BE2"/>
    <w:rsid w:val="00F06E90"/>
    <w:rsid w:val="00F075C3"/>
    <w:rsid w:val="00F07E7D"/>
    <w:rsid w:val="00F10F06"/>
    <w:rsid w:val="00F12393"/>
    <w:rsid w:val="00F12B03"/>
    <w:rsid w:val="00F13240"/>
    <w:rsid w:val="00F134B1"/>
    <w:rsid w:val="00F1585F"/>
    <w:rsid w:val="00F15D80"/>
    <w:rsid w:val="00F15FFC"/>
    <w:rsid w:val="00F161F8"/>
    <w:rsid w:val="00F167C1"/>
    <w:rsid w:val="00F17939"/>
    <w:rsid w:val="00F17A32"/>
    <w:rsid w:val="00F17C87"/>
    <w:rsid w:val="00F17CA4"/>
    <w:rsid w:val="00F17D8E"/>
    <w:rsid w:val="00F20574"/>
    <w:rsid w:val="00F2063E"/>
    <w:rsid w:val="00F206DC"/>
    <w:rsid w:val="00F20CC3"/>
    <w:rsid w:val="00F21601"/>
    <w:rsid w:val="00F21DB3"/>
    <w:rsid w:val="00F22320"/>
    <w:rsid w:val="00F23AB2"/>
    <w:rsid w:val="00F24488"/>
    <w:rsid w:val="00F2496C"/>
    <w:rsid w:val="00F25781"/>
    <w:rsid w:val="00F26002"/>
    <w:rsid w:val="00F2672B"/>
    <w:rsid w:val="00F268DB"/>
    <w:rsid w:val="00F26FA8"/>
    <w:rsid w:val="00F274BC"/>
    <w:rsid w:val="00F2773D"/>
    <w:rsid w:val="00F279F6"/>
    <w:rsid w:val="00F27CF4"/>
    <w:rsid w:val="00F305F9"/>
    <w:rsid w:val="00F32992"/>
    <w:rsid w:val="00F32A4A"/>
    <w:rsid w:val="00F32C16"/>
    <w:rsid w:val="00F32C6F"/>
    <w:rsid w:val="00F333A6"/>
    <w:rsid w:val="00F338CA"/>
    <w:rsid w:val="00F35910"/>
    <w:rsid w:val="00F3597F"/>
    <w:rsid w:val="00F35DBB"/>
    <w:rsid w:val="00F3666B"/>
    <w:rsid w:val="00F369F7"/>
    <w:rsid w:val="00F36D1F"/>
    <w:rsid w:val="00F3789B"/>
    <w:rsid w:val="00F4008A"/>
    <w:rsid w:val="00F42B96"/>
    <w:rsid w:val="00F42D89"/>
    <w:rsid w:val="00F43432"/>
    <w:rsid w:val="00F4360F"/>
    <w:rsid w:val="00F43918"/>
    <w:rsid w:val="00F43C97"/>
    <w:rsid w:val="00F443CF"/>
    <w:rsid w:val="00F450B9"/>
    <w:rsid w:val="00F45A63"/>
    <w:rsid w:val="00F4635E"/>
    <w:rsid w:val="00F46389"/>
    <w:rsid w:val="00F46713"/>
    <w:rsid w:val="00F46E31"/>
    <w:rsid w:val="00F47240"/>
    <w:rsid w:val="00F47E68"/>
    <w:rsid w:val="00F50D93"/>
    <w:rsid w:val="00F51001"/>
    <w:rsid w:val="00F52177"/>
    <w:rsid w:val="00F53E09"/>
    <w:rsid w:val="00F53FCF"/>
    <w:rsid w:val="00F541DC"/>
    <w:rsid w:val="00F54316"/>
    <w:rsid w:val="00F55A6A"/>
    <w:rsid w:val="00F56367"/>
    <w:rsid w:val="00F571B6"/>
    <w:rsid w:val="00F5734E"/>
    <w:rsid w:val="00F60678"/>
    <w:rsid w:val="00F61D1A"/>
    <w:rsid w:val="00F62E02"/>
    <w:rsid w:val="00F6348B"/>
    <w:rsid w:val="00F63DEF"/>
    <w:rsid w:val="00F640F4"/>
    <w:rsid w:val="00F64CEE"/>
    <w:rsid w:val="00F64D53"/>
    <w:rsid w:val="00F6534C"/>
    <w:rsid w:val="00F66636"/>
    <w:rsid w:val="00F70A4C"/>
    <w:rsid w:val="00F72498"/>
    <w:rsid w:val="00F72669"/>
    <w:rsid w:val="00F728FB"/>
    <w:rsid w:val="00F72D4E"/>
    <w:rsid w:val="00F73317"/>
    <w:rsid w:val="00F73B85"/>
    <w:rsid w:val="00F73DC7"/>
    <w:rsid w:val="00F74D7F"/>
    <w:rsid w:val="00F75808"/>
    <w:rsid w:val="00F75AB0"/>
    <w:rsid w:val="00F75FA6"/>
    <w:rsid w:val="00F76977"/>
    <w:rsid w:val="00F77443"/>
    <w:rsid w:val="00F80605"/>
    <w:rsid w:val="00F80921"/>
    <w:rsid w:val="00F8193F"/>
    <w:rsid w:val="00F81BE6"/>
    <w:rsid w:val="00F82457"/>
    <w:rsid w:val="00F82460"/>
    <w:rsid w:val="00F8267A"/>
    <w:rsid w:val="00F828F4"/>
    <w:rsid w:val="00F83AE1"/>
    <w:rsid w:val="00F851B7"/>
    <w:rsid w:val="00F85858"/>
    <w:rsid w:val="00F86F54"/>
    <w:rsid w:val="00F878BB"/>
    <w:rsid w:val="00F87B09"/>
    <w:rsid w:val="00F90807"/>
    <w:rsid w:val="00F91C71"/>
    <w:rsid w:val="00F930AF"/>
    <w:rsid w:val="00F93E26"/>
    <w:rsid w:val="00F94170"/>
    <w:rsid w:val="00F94C74"/>
    <w:rsid w:val="00F94D30"/>
    <w:rsid w:val="00F9666D"/>
    <w:rsid w:val="00F9695A"/>
    <w:rsid w:val="00F97015"/>
    <w:rsid w:val="00F972FC"/>
    <w:rsid w:val="00F97BD1"/>
    <w:rsid w:val="00FA09D0"/>
    <w:rsid w:val="00FA1111"/>
    <w:rsid w:val="00FA153D"/>
    <w:rsid w:val="00FA1CC6"/>
    <w:rsid w:val="00FA235D"/>
    <w:rsid w:val="00FA3B12"/>
    <w:rsid w:val="00FA434C"/>
    <w:rsid w:val="00FA5016"/>
    <w:rsid w:val="00FA5B37"/>
    <w:rsid w:val="00FA6963"/>
    <w:rsid w:val="00FA6D40"/>
    <w:rsid w:val="00FA6E08"/>
    <w:rsid w:val="00FB0422"/>
    <w:rsid w:val="00FB05B0"/>
    <w:rsid w:val="00FB0780"/>
    <w:rsid w:val="00FB1685"/>
    <w:rsid w:val="00FB175B"/>
    <w:rsid w:val="00FB1CCE"/>
    <w:rsid w:val="00FB2039"/>
    <w:rsid w:val="00FB24DB"/>
    <w:rsid w:val="00FB42AF"/>
    <w:rsid w:val="00FB4322"/>
    <w:rsid w:val="00FB44FC"/>
    <w:rsid w:val="00FB521C"/>
    <w:rsid w:val="00FB5877"/>
    <w:rsid w:val="00FB5B63"/>
    <w:rsid w:val="00FB650C"/>
    <w:rsid w:val="00FB7653"/>
    <w:rsid w:val="00FB7926"/>
    <w:rsid w:val="00FB7C28"/>
    <w:rsid w:val="00FC083C"/>
    <w:rsid w:val="00FC09FF"/>
    <w:rsid w:val="00FC1429"/>
    <w:rsid w:val="00FC184D"/>
    <w:rsid w:val="00FC195B"/>
    <w:rsid w:val="00FC2B69"/>
    <w:rsid w:val="00FC2E8D"/>
    <w:rsid w:val="00FC2FA2"/>
    <w:rsid w:val="00FC319D"/>
    <w:rsid w:val="00FC39F2"/>
    <w:rsid w:val="00FC3A1D"/>
    <w:rsid w:val="00FC4648"/>
    <w:rsid w:val="00FC6A32"/>
    <w:rsid w:val="00FC6CE6"/>
    <w:rsid w:val="00FC7859"/>
    <w:rsid w:val="00FC7F1F"/>
    <w:rsid w:val="00FD2154"/>
    <w:rsid w:val="00FD2509"/>
    <w:rsid w:val="00FD353A"/>
    <w:rsid w:val="00FD37BC"/>
    <w:rsid w:val="00FD4068"/>
    <w:rsid w:val="00FD4D2B"/>
    <w:rsid w:val="00FD5AB4"/>
    <w:rsid w:val="00FD5D97"/>
    <w:rsid w:val="00FD6311"/>
    <w:rsid w:val="00FD6880"/>
    <w:rsid w:val="00FD784D"/>
    <w:rsid w:val="00FD7AAB"/>
    <w:rsid w:val="00FE0D18"/>
    <w:rsid w:val="00FE1669"/>
    <w:rsid w:val="00FE1F73"/>
    <w:rsid w:val="00FE2ABC"/>
    <w:rsid w:val="00FE2FAF"/>
    <w:rsid w:val="00FE3E7A"/>
    <w:rsid w:val="00FE4AF4"/>
    <w:rsid w:val="00FE505B"/>
    <w:rsid w:val="00FE529C"/>
    <w:rsid w:val="00FE53D1"/>
    <w:rsid w:val="00FE605E"/>
    <w:rsid w:val="00FE6B33"/>
    <w:rsid w:val="00FE7B93"/>
    <w:rsid w:val="00FE7F77"/>
    <w:rsid w:val="00FF00D9"/>
    <w:rsid w:val="00FF18E7"/>
    <w:rsid w:val="00FF2264"/>
    <w:rsid w:val="00FF26CF"/>
    <w:rsid w:val="00FF4A72"/>
    <w:rsid w:val="00FF5580"/>
    <w:rsid w:val="00FF637C"/>
    <w:rsid w:val="00FF6B31"/>
    <w:rsid w:val="00FF72D2"/>
    <w:rsid w:val="00FF7C8A"/>
    <w:rsid w:val="00FF7F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fillcolor="#ddd">
      <v:fill color="#ddd"/>
      <v:textbox style="mso-fit-shape-to-text:t"/>
      <o:colormru v:ext="edit" colors="#ddd,#f8f8f8"/>
    </o:shapedefaults>
    <o:shapelayout v:ext="edit">
      <o:idmap v:ext="edit" data="1"/>
    </o:shapelayout>
  </w:shapeDefaults>
  <w:decimalSymbol w:val="."/>
  <w:listSeparator w:val=","/>
  <w14:docId w14:val="5729BAD5"/>
  <w15:docId w15:val="{8645478E-9B12-4A5A-AAC0-193946B737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uiPriority="99"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11335"/>
    <w:rPr>
      <w:sz w:val="24"/>
      <w:szCs w:val="24"/>
      <w:lang w:val="en-GB"/>
    </w:rPr>
  </w:style>
  <w:style w:type="paragraph" w:styleId="Heading1">
    <w:name w:val="heading 1"/>
    <w:basedOn w:val="Normal"/>
    <w:next w:val="Normal"/>
    <w:qFormat/>
    <w:rsid w:val="00CC4EFC"/>
    <w:pPr>
      <w:keepNext/>
      <w:numPr>
        <w:numId w:val="5"/>
      </w:numPr>
      <w:spacing w:before="240" w:after="60"/>
      <w:outlineLvl w:val="0"/>
    </w:pPr>
    <w:rPr>
      <w:rFonts w:ascii="Arial" w:hAnsi="Arial" w:cs="Arial"/>
      <w:b/>
      <w:bCs/>
      <w:kern w:val="32"/>
      <w:sz w:val="32"/>
      <w:szCs w:val="32"/>
    </w:rPr>
  </w:style>
  <w:style w:type="paragraph" w:styleId="Heading2">
    <w:name w:val="heading 2"/>
    <w:aliases w:val="Session title"/>
    <w:basedOn w:val="Normal"/>
    <w:next w:val="Normal"/>
    <w:link w:val="Heading2Char"/>
    <w:uiPriority w:val="99"/>
    <w:qFormat/>
    <w:rsid w:val="00CC4EFC"/>
    <w:pPr>
      <w:keepNext/>
      <w:spacing w:before="240" w:after="60"/>
      <w:outlineLvl w:val="1"/>
    </w:pPr>
    <w:rPr>
      <w:rFonts w:ascii="Arial" w:hAnsi="Arial" w:cs="Arial"/>
      <w:b/>
      <w:bCs/>
      <w:i/>
      <w:iCs/>
      <w:sz w:val="28"/>
      <w:szCs w:val="28"/>
    </w:rPr>
  </w:style>
  <w:style w:type="paragraph" w:styleId="Heading3">
    <w:name w:val="heading 3"/>
    <w:aliases w:val="Main heading,Main heading1"/>
    <w:basedOn w:val="Normal"/>
    <w:next w:val="Normal"/>
    <w:link w:val="Heading3Char"/>
    <w:qFormat/>
    <w:rsid w:val="002D63EA"/>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2D63EA"/>
    <w:pPr>
      <w:numPr>
        <w:ilvl w:val="3"/>
        <w:numId w:val="5"/>
      </w:numPr>
      <w:autoSpaceDE w:val="0"/>
      <w:autoSpaceDN w:val="0"/>
      <w:adjustRightInd w:val="0"/>
      <w:outlineLvl w:val="3"/>
    </w:pPr>
    <w:rPr>
      <w:rFonts w:ascii="Arial" w:hAnsi="Arial"/>
    </w:rPr>
  </w:style>
  <w:style w:type="paragraph" w:styleId="Heading5">
    <w:name w:val="heading 5"/>
    <w:basedOn w:val="Normal"/>
    <w:next w:val="Normal"/>
    <w:link w:val="Heading5Char"/>
    <w:unhideWhenUsed/>
    <w:qFormat/>
    <w:rsid w:val="00A0691A"/>
    <w:pPr>
      <w:keepNext/>
      <w:keepLines/>
      <w:numPr>
        <w:ilvl w:val="4"/>
        <w:numId w:val="5"/>
      </w:numPr>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semiHidden/>
    <w:unhideWhenUsed/>
    <w:qFormat/>
    <w:rsid w:val="00A0691A"/>
    <w:pPr>
      <w:keepNext/>
      <w:keepLines/>
      <w:numPr>
        <w:ilvl w:val="5"/>
        <w:numId w:val="5"/>
      </w:numPr>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qFormat/>
    <w:rsid w:val="00165650"/>
    <w:pPr>
      <w:numPr>
        <w:ilvl w:val="6"/>
        <w:numId w:val="5"/>
      </w:numPr>
      <w:spacing w:before="240" w:after="60"/>
      <w:outlineLvl w:val="6"/>
    </w:pPr>
  </w:style>
  <w:style w:type="paragraph" w:styleId="Heading8">
    <w:name w:val="heading 8"/>
    <w:basedOn w:val="Normal"/>
    <w:next w:val="Normal"/>
    <w:link w:val="Heading8Char"/>
    <w:semiHidden/>
    <w:unhideWhenUsed/>
    <w:qFormat/>
    <w:rsid w:val="00A0691A"/>
    <w:pPr>
      <w:keepNext/>
      <w:keepLines/>
      <w:numPr>
        <w:ilvl w:val="7"/>
        <w:numId w:val="5"/>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A0691A"/>
    <w:pPr>
      <w:keepNext/>
      <w:keepLines/>
      <w:numPr>
        <w:ilvl w:val="8"/>
        <w:numId w:val="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746146"/>
    <w:pPr>
      <w:tabs>
        <w:tab w:val="center" w:pos="4320"/>
        <w:tab w:val="right" w:pos="8640"/>
      </w:tabs>
    </w:pPr>
  </w:style>
  <w:style w:type="paragraph" w:styleId="Footer">
    <w:name w:val="footer"/>
    <w:basedOn w:val="Normal"/>
    <w:link w:val="FooterChar"/>
    <w:uiPriority w:val="99"/>
    <w:rsid w:val="00746146"/>
    <w:pPr>
      <w:tabs>
        <w:tab w:val="center" w:pos="4320"/>
        <w:tab w:val="right" w:pos="8640"/>
      </w:tabs>
    </w:pPr>
  </w:style>
  <w:style w:type="character" w:styleId="PageNumber">
    <w:name w:val="page number"/>
    <w:basedOn w:val="DefaultParagraphFont"/>
    <w:uiPriority w:val="99"/>
    <w:rsid w:val="002B060C"/>
  </w:style>
  <w:style w:type="character" w:styleId="Hyperlink">
    <w:name w:val="Hyperlink"/>
    <w:uiPriority w:val="99"/>
    <w:rsid w:val="004E30CC"/>
    <w:rPr>
      <w:color w:val="0000FF"/>
      <w:u w:val="single"/>
    </w:rPr>
  </w:style>
  <w:style w:type="table" w:styleId="TableGrid">
    <w:name w:val="Table Grid"/>
    <w:aliases w:val="GENERIC"/>
    <w:basedOn w:val="TableNormal"/>
    <w:uiPriority w:val="39"/>
    <w:rsid w:val="00094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rsid w:val="00867343"/>
    <w:rPr>
      <w:rFonts w:ascii="Arial" w:hAnsi="Arial" w:cs="Arial"/>
      <w:sz w:val="22"/>
    </w:rPr>
  </w:style>
  <w:style w:type="paragraph" w:styleId="NormalWeb">
    <w:name w:val="Normal (Web)"/>
    <w:basedOn w:val="Normal"/>
    <w:uiPriority w:val="99"/>
    <w:rsid w:val="00AF7D22"/>
    <w:pPr>
      <w:spacing w:before="100" w:beforeAutospacing="1" w:after="100" w:afterAutospacing="1"/>
    </w:pPr>
  </w:style>
  <w:style w:type="character" w:styleId="Strong">
    <w:name w:val="Strong"/>
    <w:uiPriority w:val="22"/>
    <w:qFormat/>
    <w:rsid w:val="00AF7D22"/>
    <w:rPr>
      <w:b/>
      <w:bCs/>
    </w:rPr>
  </w:style>
  <w:style w:type="paragraph" w:styleId="BalloonText">
    <w:name w:val="Balloon Text"/>
    <w:basedOn w:val="Normal"/>
    <w:semiHidden/>
    <w:rsid w:val="00B2791F"/>
    <w:rPr>
      <w:rFonts w:ascii="Tahoma" w:hAnsi="Tahoma" w:cs="Tahoma"/>
      <w:sz w:val="16"/>
      <w:szCs w:val="16"/>
    </w:rPr>
  </w:style>
  <w:style w:type="paragraph" w:styleId="BodyTextIndent2">
    <w:name w:val="Body Text Indent 2"/>
    <w:basedOn w:val="Normal"/>
    <w:rsid w:val="002D63EA"/>
    <w:pPr>
      <w:spacing w:after="120" w:line="480" w:lineRule="auto"/>
      <w:ind w:left="360"/>
    </w:pPr>
  </w:style>
  <w:style w:type="character" w:customStyle="1" w:styleId="Heading3Char">
    <w:name w:val="Heading 3 Char"/>
    <w:aliases w:val="Main heading Char,Main heading1 Char"/>
    <w:link w:val="Heading3"/>
    <w:rsid w:val="002D63EA"/>
    <w:rPr>
      <w:rFonts w:ascii="Arial" w:hAnsi="Arial" w:cs="Arial"/>
      <w:b/>
      <w:bCs/>
      <w:sz w:val="26"/>
      <w:szCs w:val="26"/>
    </w:rPr>
  </w:style>
  <w:style w:type="character" w:customStyle="1" w:styleId="Heading4Char">
    <w:name w:val="Heading 4 Char"/>
    <w:link w:val="Heading4"/>
    <w:rsid w:val="002D63EA"/>
    <w:rPr>
      <w:rFonts w:ascii="Arial" w:hAnsi="Arial"/>
      <w:sz w:val="24"/>
      <w:szCs w:val="24"/>
    </w:rPr>
  </w:style>
  <w:style w:type="paragraph" w:customStyle="1" w:styleId="StyleFranklinGothicBookFirstline0Linespacing15lin">
    <w:name w:val="Style Franklin Gothic Book First line:  0&quot; Line spacing:  1.5 lin..."/>
    <w:basedOn w:val="Normal"/>
    <w:rsid w:val="002D63EA"/>
    <w:pPr>
      <w:widowControl w:val="0"/>
      <w:pBdr>
        <w:top w:val="single" w:sz="18" w:space="1" w:color="auto"/>
        <w:left w:val="single" w:sz="18" w:space="4" w:color="auto"/>
        <w:bottom w:val="single" w:sz="18" w:space="1" w:color="auto"/>
        <w:right w:val="single" w:sz="18" w:space="4" w:color="auto"/>
      </w:pBdr>
      <w:shd w:val="clear" w:color="auto" w:fill="B3B3B3"/>
      <w:autoSpaceDE w:val="0"/>
      <w:autoSpaceDN w:val="0"/>
      <w:adjustRightInd w:val="0"/>
      <w:spacing w:line="360" w:lineRule="auto"/>
      <w:ind w:firstLine="720"/>
    </w:pPr>
    <w:rPr>
      <w:rFonts w:ascii="Franklin Gothic Book" w:hAnsi="Franklin Gothic Book"/>
      <w:sz w:val="20"/>
      <w:szCs w:val="20"/>
      <w:lang w:eastAsia="en-GB"/>
    </w:rPr>
  </w:style>
  <w:style w:type="paragraph" w:customStyle="1" w:styleId="StyleFranklinGothicBookLinespacing15linesBoxSingle">
    <w:name w:val="Style Franklin Gothic Book Line spacing:  1.5 lines Box: (Single ..."/>
    <w:basedOn w:val="Normal"/>
    <w:rsid w:val="002D63EA"/>
    <w:pPr>
      <w:widowControl w:val="0"/>
      <w:pBdr>
        <w:top w:val="single" w:sz="18" w:space="1" w:color="auto"/>
        <w:left w:val="single" w:sz="18" w:space="4" w:color="auto"/>
        <w:bottom w:val="single" w:sz="18" w:space="1" w:color="auto"/>
        <w:right w:val="single" w:sz="18" w:space="4" w:color="auto"/>
      </w:pBdr>
      <w:shd w:val="clear" w:color="auto" w:fill="B3B3B3"/>
      <w:autoSpaceDE w:val="0"/>
      <w:autoSpaceDN w:val="0"/>
      <w:adjustRightInd w:val="0"/>
      <w:spacing w:line="360" w:lineRule="auto"/>
      <w:ind w:firstLine="720"/>
    </w:pPr>
    <w:rPr>
      <w:rFonts w:ascii="Franklin Gothic Book" w:hAnsi="Franklin Gothic Book"/>
      <w:sz w:val="20"/>
      <w:szCs w:val="20"/>
      <w:lang w:eastAsia="en-GB"/>
    </w:rPr>
  </w:style>
  <w:style w:type="paragraph" w:styleId="List">
    <w:name w:val="List"/>
    <w:basedOn w:val="Normal"/>
    <w:rsid w:val="00CC4EFC"/>
    <w:pPr>
      <w:ind w:left="360" w:hanging="360"/>
    </w:pPr>
  </w:style>
  <w:style w:type="paragraph" w:styleId="List2">
    <w:name w:val="List 2"/>
    <w:basedOn w:val="Normal"/>
    <w:rsid w:val="00CC4EFC"/>
    <w:pPr>
      <w:ind w:left="720" w:hanging="360"/>
    </w:pPr>
  </w:style>
  <w:style w:type="paragraph" w:styleId="List3">
    <w:name w:val="List 3"/>
    <w:basedOn w:val="Normal"/>
    <w:rsid w:val="00CC4EFC"/>
    <w:pPr>
      <w:ind w:left="1080" w:hanging="360"/>
    </w:pPr>
  </w:style>
  <w:style w:type="paragraph" w:styleId="ListBullet2">
    <w:name w:val="List Bullet 2"/>
    <w:basedOn w:val="Normal"/>
    <w:rsid w:val="00CC4EFC"/>
    <w:pPr>
      <w:numPr>
        <w:numId w:val="1"/>
      </w:numPr>
    </w:pPr>
  </w:style>
  <w:style w:type="paragraph" w:styleId="ListBullet3">
    <w:name w:val="List Bullet 3"/>
    <w:basedOn w:val="Normal"/>
    <w:rsid w:val="00CC4EFC"/>
    <w:pPr>
      <w:numPr>
        <w:numId w:val="2"/>
      </w:numPr>
    </w:pPr>
  </w:style>
  <w:style w:type="paragraph" w:styleId="Caption">
    <w:name w:val="caption"/>
    <w:basedOn w:val="Normal"/>
    <w:next w:val="Normal"/>
    <w:link w:val="CaptionChar"/>
    <w:qFormat/>
    <w:rsid w:val="00CC4EFC"/>
    <w:rPr>
      <w:b/>
      <w:bCs/>
      <w:sz w:val="20"/>
      <w:szCs w:val="20"/>
    </w:rPr>
  </w:style>
  <w:style w:type="paragraph" w:styleId="Title">
    <w:name w:val="Title"/>
    <w:basedOn w:val="Normal"/>
    <w:link w:val="TitleChar"/>
    <w:qFormat/>
    <w:rsid w:val="00CC4EFC"/>
    <w:pPr>
      <w:spacing w:before="240" w:after="60"/>
      <w:jc w:val="center"/>
      <w:outlineLvl w:val="0"/>
    </w:pPr>
    <w:rPr>
      <w:rFonts w:ascii="Arial" w:hAnsi="Arial" w:cs="Arial"/>
      <w:b/>
      <w:bCs/>
      <w:kern w:val="28"/>
      <w:sz w:val="32"/>
      <w:szCs w:val="32"/>
    </w:rPr>
  </w:style>
  <w:style w:type="paragraph" w:styleId="Subtitle">
    <w:name w:val="Subtitle"/>
    <w:basedOn w:val="Normal"/>
    <w:qFormat/>
    <w:rsid w:val="00CC4EFC"/>
    <w:pPr>
      <w:spacing w:after="60"/>
      <w:jc w:val="center"/>
      <w:outlineLvl w:val="1"/>
    </w:pPr>
    <w:rPr>
      <w:rFonts w:ascii="Arial" w:hAnsi="Arial" w:cs="Arial"/>
    </w:rPr>
  </w:style>
  <w:style w:type="paragraph" w:styleId="BodyTextFirstIndent">
    <w:name w:val="Body Text First Indent"/>
    <w:basedOn w:val="BodyText"/>
    <w:rsid w:val="00CC4EFC"/>
    <w:pPr>
      <w:spacing w:after="120"/>
      <w:ind w:firstLine="210"/>
    </w:pPr>
    <w:rPr>
      <w:rFonts w:ascii="Times New Roman" w:hAnsi="Times New Roman" w:cs="Times New Roman"/>
      <w:sz w:val="24"/>
    </w:rPr>
  </w:style>
  <w:style w:type="character" w:styleId="CommentReference">
    <w:name w:val="annotation reference"/>
    <w:rsid w:val="006E66F7"/>
    <w:rPr>
      <w:sz w:val="16"/>
      <w:szCs w:val="16"/>
    </w:rPr>
  </w:style>
  <w:style w:type="paragraph" w:styleId="CommentText">
    <w:name w:val="annotation text"/>
    <w:basedOn w:val="Normal"/>
    <w:link w:val="CommentTextChar"/>
    <w:rsid w:val="006E66F7"/>
    <w:rPr>
      <w:sz w:val="20"/>
      <w:szCs w:val="20"/>
    </w:rPr>
  </w:style>
  <w:style w:type="paragraph" w:styleId="CommentSubject">
    <w:name w:val="annotation subject"/>
    <w:basedOn w:val="CommentText"/>
    <w:next w:val="CommentText"/>
    <w:semiHidden/>
    <w:rsid w:val="006E66F7"/>
    <w:rPr>
      <w:b/>
      <w:bCs/>
    </w:rPr>
  </w:style>
  <w:style w:type="character" w:styleId="FollowedHyperlink">
    <w:name w:val="FollowedHyperlink"/>
    <w:rsid w:val="00B50BC8"/>
    <w:rPr>
      <w:color w:val="800080"/>
      <w:u w:val="single"/>
    </w:rPr>
  </w:style>
  <w:style w:type="paragraph" w:styleId="ListParagraph">
    <w:name w:val="List Paragraph"/>
    <w:basedOn w:val="Normal"/>
    <w:link w:val="ListParagraphChar"/>
    <w:uiPriority w:val="34"/>
    <w:qFormat/>
    <w:rsid w:val="0046412E"/>
    <w:pPr>
      <w:spacing w:after="200" w:line="276" w:lineRule="auto"/>
      <w:ind w:left="720"/>
      <w:contextualSpacing/>
    </w:pPr>
    <w:rPr>
      <w:rFonts w:ascii="Calibri" w:eastAsia="Calibri" w:hAnsi="Calibri"/>
      <w:sz w:val="22"/>
      <w:szCs w:val="22"/>
    </w:rPr>
  </w:style>
  <w:style w:type="character" w:customStyle="1" w:styleId="FooterChar">
    <w:name w:val="Footer Char"/>
    <w:link w:val="Footer"/>
    <w:uiPriority w:val="99"/>
    <w:locked/>
    <w:rsid w:val="00964785"/>
    <w:rPr>
      <w:sz w:val="24"/>
      <w:szCs w:val="24"/>
    </w:rPr>
  </w:style>
  <w:style w:type="paragraph" w:styleId="BodyText3">
    <w:name w:val="Body Text 3"/>
    <w:basedOn w:val="Normal"/>
    <w:link w:val="BodyText3Char"/>
    <w:rsid w:val="00964785"/>
    <w:pPr>
      <w:spacing w:after="120"/>
    </w:pPr>
    <w:rPr>
      <w:sz w:val="16"/>
      <w:szCs w:val="16"/>
    </w:rPr>
  </w:style>
  <w:style w:type="character" w:customStyle="1" w:styleId="BodyText3Char">
    <w:name w:val="Body Text 3 Char"/>
    <w:basedOn w:val="DefaultParagraphFont"/>
    <w:link w:val="BodyText3"/>
    <w:rsid w:val="00964785"/>
    <w:rPr>
      <w:sz w:val="16"/>
      <w:szCs w:val="16"/>
    </w:rPr>
  </w:style>
  <w:style w:type="character" w:customStyle="1" w:styleId="TitleChar">
    <w:name w:val="Title Char"/>
    <w:link w:val="Title"/>
    <w:rsid w:val="00964785"/>
    <w:rPr>
      <w:rFonts w:ascii="Arial" w:hAnsi="Arial" w:cs="Arial"/>
      <w:b/>
      <w:bCs/>
      <w:kern w:val="28"/>
      <w:sz w:val="32"/>
      <w:szCs w:val="32"/>
    </w:rPr>
  </w:style>
  <w:style w:type="paragraph" w:styleId="ListBullet">
    <w:name w:val="List Bullet"/>
    <w:aliases w:val="IMIA-List Bullet,Content paragraph,Body text bullets"/>
    <w:basedOn w:val="Normal"/>
    <w:link w:val="ListBulletChar"/>
    <w:rsid w:val="004961CD"/>
    <w:pPr>
      <w:contextualSpacing/>
    </w:pPr>
  </w:style>
  <w:style w:type="character" w:customStyle="1" w:styleId="ListBulletChar">
    <w:name w:val="List Bullet Char"/>
    <w:aliases w:val="IMIA-List Bullet Char,Content paragraph Char,Body text bullets Char"/>
    <w:link w:val="ListBullet"/>
    <w:locked/>
    <w:rsid w:val="0058267D"/>
    <w:rPr>
      <w:sz w:val="24"/>
      <w:szCs w:val="24"/>
    </w:rPr>
  </w:style>
  <w:style w:type="character" w:customStyle="1" w:styleId="apple-converted-space">
    <w:name w:val="apple-converted-space"/>
    <w:basedOn w:val="DefaultParagraphFont"/>
    <w:rsid w:val="00A540AF"/>
  </w:style>
  <w:style w:type="paragraph" w:customStyle="1" w:styleId="p">
    <w:name w:val="p"/>
    <w:basedOn w:val="Normal"/>
    <w:rsid w:val="00A540AF"/>
    <w:pPr>
      <w:spacing w:before="100" w:beforeAutospacing="1" w:after="100" w:afterAutospacing="1"/>
    </w:pPr>
  </w:style>
  <w:style w:type="character" w:styleId="Emphasis">
    <w:name w:val="Emphasis"/>
    <w:basedOn w:val="DefaultParagraphFont"/>
    <w:uiPriority w:val="20"/>
    <w:qFormat/>
    <w:rsid w:val="00A540AF"/>
    <w:rPr>
      <w:i/>
      <w:iCs/>
    </w:rPr>
  </w:style>
  <w:style w:type="paragraph" w:styleId="EndnoteText">
    <w:name w:val="endnote text"/>
    <w:basedOn w:val="Normal"/>
    <w:link w:val="EndnoteTextChar"/>
    <w:rsid w:val="00A540AF"/>
    <w:rPr>
      <w:sz w:val="20"/>
      <w:szCs w:val="20"/>
    </w:rPr>
  </w:style>
  <w:style w:type="character" w:customStyle="1" w:styleId="EndnoteTextChar">
    <w:name w:val="Endnote Text Char"/>
    <w:basedOn w:val="DefaultParagraphFont"/>
    <w:link w:val="EndnoteText"/>
    <w:uiPriority w:val="99"/>
    <w:rsid w:val="00A540AF"/>
  </w:style>
  <w:style w:type="character" w:styleId="EndnoteReference">
    <w:name w:val="endnote reference"/>
    <w:basedOn w:val="DefaultParagraphFont"/>
    <w:rsid w:val="00A540AF"/>
    <w:rPr>
      <w:vertAlign w:val="superscript"/>
    </w:rPr>
  </w:style>
  <w:style w:type="character" w:customStyle="1" w:styleId="cit">
    <w:name w:val="cit"/>
    <w:basedOn w:val="DefaultParagraphFont"/>
    <w:rsid w:val="00A540AF"/>
  </w:style>
  <w:style w:type="character" w:customStyle="1" w:styleId="fm-vol-iss-date">
    <w:name w:val="fm-vol-iss-date"/>
    <w:basedOn w:val="DefaultParagraphFont"/>
    <w:rsid w:val="00A540AF"/>
  </w:style>
  <w:style w:type="character" w:customStyle="1" w:styleId="doi">
    <w:name w:val="doi"/>
    <w:basedOn w:val="DefaultParagraphFont"/>
    <w:rsid w:val="002C72BB"/>
  </w:style>
  <w:style w:type="character" w:customStyle="1" w:styleId="fm-citation-ids-label">
    <w:name w:val="fm-citation-ids-label"/>
    <w:basedOn w:val="DefaultParagraphFont"/>
    <w:rsid w:val="002C72BB"/>
  </w:style>
  <w:style w:type="character" w:customStyle="1" w:styleId="Heading5Char">
    <w:name w:val="Heading 5 Char"/>
    <w:basedOn w:val="DefaultParagraphFont"/>
    <w:link w:val="Heading5"/>
    <w:rsid w:val="00A0691A"/>
    <w:rPr>
      <w:rFonts w:asciiTheme="majorHAnsi" w:eastAsiaTheme="majorEastAsia" w:hAnsiTheme="majorHAnsi" w:cstheme="majorBidi"/>
      <w:color w:val="2E74B5" w:themeColor="accent1" w:themeShade="BF"/>
      <w:sz w:val="24"/>
      <w:szCs w:val="24"/>
    </w:rPr>
  </w:style>
  <w:style w:type="character" w:customStyle="1" w:styleId="Heading6Char">
    <w:name w:val="Heading 6 Char"/>
    <w:basedOn w:val="DefaultParagraphFont"/>
    <w:link w:val="Heading6"/>
    <w:semiHidden/>
    <w:rsid w:val="00A0691A"/>
    <w:rPr>
      <w:rFonts w:asciiTheme="majorHAnsi" w:eastAsiaTheme="majorEastAsia" w:hAnsiTheme="majorHAnsi" w:cstheme="majorBidi"/>
      <w:color w:val="1F4D78" w:themeColor="accent1" w:themeShade="7F"/>
      <w:sz w:val="24"/>
      <w:szCs w:val="24"/>
    </w:rPr>
  </w:style>
  <w:style w:type="character" w:customStyle="1" w:styleId="Heading8Char">
    <w:name w:val="Heading 8 Char"/>
    <w:basedOn w:val="DefaultParagraphFont"/>
    <w:link w:val="Heading8"/>
    <w:semiHidden/>
    <w:rsid w:val="00A0691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semiHidden/>
    <w:rsid w:val="00A0691A"/>
    <w:rPr>
      <w:rFonts w:asciiTheme="majorHAnsi" w:eastAsiaTheme="majorEastAsia" w:hAnsiTheme="majorHAnsi" w:cstheme="majorBidi"/>
      <w:i/>
      <w:iCs/>
      <w:color w:val="272727" w:themeColor="text1" w:themeTint="D8"/>
      <w:sz w:val="21"/>
      <w:szCs w:val="21"/>
    </w:rPr>
  </w:style>
  <w:style w:type="paragraph" w:customStyle="1" w:styleId="Default">
    <w:name w:val="Default"/>
    <w:rsid w:val="00012195"/>
    <w:pPr>
      <w:autoSpaceDE w:val="0"/>
      <w:autoSpaceDN w:val="0"/>
      <w:adjustRightInd w:val="0"/>
    </w:pPr>
    <w:rPr>
      <w:rFonts w:ascii="Frutiger 47LightCn" w:hAnsi="Frutiger 47LightCn" w:cs="Frutiger 47LightCn"/>
      <w:color w:val="000000"/>
      <w:sz w:val="24"/>
      <w:szCs w:val="24"/>
    </w:rPr>
  </w:style>
  <w:style w:type="paragraph" w:customStyle="1" w:styleId="Pa18">
    <w:name w:val="Pa18"/>
    <w:basedOn w:val="Default"/>
    <w:next w:val="Default"/>
    <w:uiPriority w:val="99"/>
    <w:rsid w:val="00012195"/>
    <w:pPr>
      <w:spacing w:line="181" w:lineRule="atLeast"/>
    </w:pPr>
    <w:rPr>
      <w:rFonts w:cs="Times New Roman"/>
      <w:color w:val="auto"/>
    </w:rPr>
  </w:style>
  <w:style w:type="paragraph" w:customStyle="1" w:styleId="Pa19">
    <w:name w:val="Pa19"/>
    <w:basedOn w:val="Default"/>
    <w:next w:val="Default"/>
    <w:uiPriority w:val="99"/>
    <w:rsid w:val="00012195"/>
    <w:pPr>
      <w:spacing w:line="181" w:lineRule="atLeast"/>
    </w:pPr>
    <w:rPr>
      <w:rFonts w:cs="Times New Roman"/>
      <w:color w:val="auto"/>
    </w:rPr>
  </w:style>
  <w:style w:type="character" w:customStyle="1" w:styleId="A12">
    <w:name w:val="A12"/>
    <w:uiPriority w:val="99"/>
    <w:rsid w:val="001C085F"/>
    <w:rPr>
      <w:rFonts w:ascii="Frutiger 57Cn" w:hAnsi="Frutiger 57Cn" w:cs="Frutiger 57Cn"/>
      <w:color w:val="000000"/>
      <w:sz w:val="10"/>
      <w:szCs w:val="10"/>
    </w:rPr>
  </w:style>
  <w:style w:type="paragraph" w:customStyle="1" w:styleId="Pa26">
    <w:name w:val="Pa26"/>
    <w:basedOn w:val="Default"/>
    <w:next w:val="Default"/>
    <w:uiPriority w:val="99"/>
    <w:rsid w:val="001C085F"/>
    <w:pPr>
      <w:spacing w:line="181" w:lineRule="atLeast"/>
    </w:pPr>
    <w:rPr>
      <w:rFonts w:ascii="Frutiger 57Cn" w:hAnsi="Frutiger 57Cn" w:cs="Times New Roman"/>
      <w:color w:val="auto"/>
    </w:rPr>
  </w:style>
  <w:style w:type="paragraph" w:customStyle="1" w:styleId="Pa22">
    <w:name w:val="Pa22"/>
    <w:basedOn w:val="Default"/>
    <w:next w:val="Default"/>
    <w:uiPriority w:val="99"/>
    <w:rsid w:val="001C085F"/>
    <w:pPr>
      <w:spacing w:line="181" w:lineRule="atLeast"/>
    </w:pPr>
    <w:rPr>
      <w:rFonts w:ascii="Frutiger 57Cn" w:hAnsi="Frutiger 57Cn" w:cs="Times New Roman"/>
      <w:color w:val="auto"/>
    </w:rPr>
  </w:style>
  <w:style w:type="paragraph" w:customStyle="1" w:styleId="Pa21">
    <w:name w:val="Pa21"/>
    <w:basedOn w:val="Default"/>
    <w:next w:val="Default"/>
    <w:uiPriority w:val="99"/>
    <w:rsid w:val="001C085F"/>
    <w:pPr>
      <w:spacing w:line="181" w:lineRule="atLeast"/>
    </w:pPr>
    <w:rPr>
      <w:rFonts w:ascii="Frutiger 57Cn" w:hAnsi="Frutiger 57Cn" w:cs="Times New Roman"/>
      <w:color w:val="auto"/>
    </w:rPr>
  </w:style>
  <w:style w:type="character" w:customStyle="1" w:styleId="CommentTextChar">
    <w:name w:val="Comment Text Char"/>
    <w:link w:val="CommentText"/>
    <w:locked/>
    <w:rsid w:val="00320A36"/>
  </w:style>
  <w:style w:type="character" w:customStyle="1" w:styleId="Heading2Char">
    <w:name w:val="Heading 2 Char"/>
    <w:aliases w:val="Session title Char"/>
    <w:link w:val="Heading2"/>
    <w:uiPriority w:val="99"/>
    <w:locked/>
    <w:rsid w:val="00495F44"/>
    <w:rPr>
      <w:rFonts w:ascii="Arial" w:hAnsi="Arial" w:cs="Arial"/>
      <w:b/>
      <w:bCs/>
      <w:i/>
      <w:iCs/>
      <w:sz w:val="28"/>
      <w:szCs w:val="28"/>
    </w:rPr>
  </w:style>
  <w:style w:type="paragraph" w:styleId="FootnoteText">
    <w:name w:val="footnote text"/>
    <w:basedOn w:val="Normal"/>
    <w:link w:val="FootnoteTextChar"/>
    <w:uiPriority w:val="99"/>
    <w:unhideWhenUsed/>
    <w:rsid w:val="00CD547C"/>
    <w:rPr>
      <w:rFonts w:asciiTheme="minorHAnsi" w:eastAsiaTheme="minorHAnsi" w:hAnsiTheme="minorHAnsi" w:cstheme="minorBidi"/>
    </w:rPr>
  </w:style>
  <w:style w:type="character" w:customStyle="1" w:styleId="FootnoteTextChar">
    <w:name w:val="Footnote Text Char"/>
    <w:basedOn w:val="DefaultParagraphFont"/>
    <w:link w:val="FootnoteText"/>
    <w:uiPriority w:val="99"/>
    <w:rsid w:val="00CD547C"/>
    <w:rPr>
      <w:rFonts w:asciiTheme="minorHAnsi" w:eastAsiaTheme="minorHAnsi" w:hAnsiTheme="minorHAnsi" w:cstheme="minorBidi"/>
      <w:sz w:val="24"/>
      <w:szCs w:val="24"/>
    </w:rPr>
  </w:style>
  <w:style w:type="character" w:styleId="FootnoteReference">
    <w:name w:val="footnote reference"/>
    <w:basedOn w:val="DefaultParagraphFont"/>
    <w:uiPriority w:val="99"/>
    <w:unhideWhenUsed/>
    <w:rsid w:val="00CD547C"/>
    <w:rPr>
      <w:vertAlign w:val="superscript"/>
    </w:rPr>
  </w:style>
  <w:style w:type="character" w:customStyle="1" w:styleId="ModuletitleChar">
    <w:name w:val="Module title Char"/>
    <w:aliases w:val="Chapter title Char Char"/>
    <w:locked/>
    <w:rsid w:val="00D57315"/>
    <w:rPr>
      <w:rFonts w:ascii="Rockwell" w:eastAsia="Batang" w:hAnsi="Rockwell"/>
      <w:b/>
      <w:noProof/>
      <w:spacing w:val="10"/>
      <w:sz w:val="28"/>
      <w:lang w:val="en-GB" w:eastAsia="en-US"/>
    </w:rPr>
  </w:style>
  <w:style w:type="paragraph" w:styleId="TOCHeading">
    <w:name w:val="TOC Heading"/>
    <w:basedOn w:val="Heading1"/>
    <w:next w:val="Normal"/>
    <w:uiPriority w:val="39"/>
    <w:unhideWhenUsed/>
    <w:qFormat/>
    <w:rsid w:val="00A025E5"/>
    <w:pPr>
      <w:keepLines/>
      <w:numPr>
        <w:numId w:val="0"/>
      </w:numPr>
      <w:spacing w:after="0" w:line="259" w:lineRule="auto"/>
      <w:outlineLvl w:val="9"/>
    </w:pPr>
    <w:rPr>
      <w:rFonts w:asciiTheme="majorHAnsi" w:eastAsiaTheme="majorEastAsia" w:hAnsiTheme="majorHAnsi" w:cstheme="majorBidi"/>
      <w:b w:val="0"/>
      <w:bCs w:val="0"/>
      <w:color w:val="2E74B5" w:themeColor="accent1" w:themeShade="BF"/>
      <w:kern w:val="0"/>
    </w:rPr>
  </w:style>
  <w:style w:type="paragraph" w:styleId="TOC1">
    <w:name w:val="toc 1"/>
    <w:basedOn w:val="Normal"/>
    <w:next w:val="Normal"/>
    <w:autoRedefine/>
    <w:uiPriority w:val="39"/>
    <w:qFormat/>
    <w:rsid w:val="005404C3"/>
    <w:pPr>
      <w:tabs>
        <w:tab w:val="right" w:leader="dot" w:pos="9350"/>
      </w:tabs>
      <w:spacing w:before="240" w:after="120"/>
    </w:pPr>
    <w:rPr>
      <w:rFonts w:asciiTheme="minorHAnsi" w:hAnsiTheme="minorHAnsi"/>
      <w:b/>
      <w:bCs/>
      <w:sz w:val="20"/>
      <w:szCs w:val="20"/>
    </w:rPr>
  </w:style>
  <w:style w:type="paragraph" w:styleId="TOC3">
    <w:name w:val="toc 3"/>
    <w:basedOn w:val="Normal"/>
    <w:next w:val="Normal"/>
    <w:autoRedefine/>
    <w:uiPriority w:val="39"/>
    <w:rsid w:val="00767125"/>
    <w:pPr>
      <w:ind w:left="480"/>
    </w:pPr>
    <w:rPr>
      <w:rFonts w:asciiTheme="minorHAnsi" w:hAnsiTheme="minorHAnsi"/>
      <w:sz w:val="20"/>
      <w:szCs w:val="20"/>
    </w:rPr>
  </w:style>
  <w:style w:type="paragraph" w:styleId="TOC2">
    <w:name w:val="toc 2"/>
    <w:basedOn w:val="Normal"/>
    <w:next w:val="Normal"/>
    <w:autoRedefine/>
    <w:uiPriority w:val="39"/>
    <w:rsid w:val="00A025E5"/>
    <w:pPr>
      <w:spacing w:before="120"/>
      <w:ind w:left="240"/>
    </w:pPr>
    <w:rPr>
      <w:rFonts w:asciiTheme="minorHAnsi" w:hAnsiTheme="minorHAnsi"/>
      <w:i/>
      <w:iCs/>
      <w:sz w:val="20"/>
      <w:szCs w:val="20"/>
    </w:rPr>
  </w:style>
  <w:style w:type="paragraph" w:customStyle="1" w:styleId="TableParagraph">
    <w:name w:val="Table Paragraph"/>
    <w:basedOn w:val="Normal"/>
    <w:uiPriority w:val="1"/>
    <w:qFormat/>
    <w:rsid w:val="00695ADF"/>
    <w:pPr>
      <w:widowControl w:val="0"/>
    </w:pPr>
    <w:rPr>
      <w:rFonts w:ascii="Rockwell" w:eastAsia="Rockwell" w:hAnsi="Rockwell" w:cs="Rockwell"/>
      <w:sz w:val="22"/>
      <w:szCs w:val="22"/>
    </w:rPr>
  </w:style>
  <w:style w:type="numbering" w:styleId="111111">
    <w:name w:val="Outline List 2"/>
    <w:basedOn w:val="NoList"/>
    <w:rsid w:val="00957343"/>
    <w:pPr>
      <w:numPr>
        <w:numId w:val="12"/>
      </w:numPr>
    </w:pPr>
  </w:style>
  <w:style w:type="character" w:customStyle="1" w:styleId="CaptionChar">
    <w:name w:val="Caption Char"/>
    <w:basedOn w:val="DefaultParagraphFont"/>
    <w:link w:val="Caption"/>
    <w:rsid w:val="00FF4A72"/>
    <w:rPr>
      <w:b/>
      <w:bCs/>
    </w:rPr>
  </w:style>
  <w:style w:type="paragraph" w:customStyle="1" w:styleId="Body">
    <w:name w:val="Body"/>
    <w:rsid w:val="00E904FE"/>
    <w:rPr>
      <w:rFonts w:ascii="Helvetica" w:eastAsia="ヒラギノ角ゴ Pro W3" w:hAnsi="Helvetica"/>
      <w:color w:val="000000"/>
      <w:sz w:val="24"/>
      <w:szCs w:val="24"/>
    </w:rPr>
  </w:style>
  <w:style w:type="character" w:customStyle="1" w:styleId="ListParagraphChar">
    <w:name w:val="List Paragraph Char"/>
    <w:link w:val="ListParagraph"/>
    <w:uiPriority w:val="34"/>
    <w:rsid w:val="00E904FE"/>
    <w:rPr>
      <w:rFonts w:ascii="Calibri" w:eastAsia="Calibri" w:hAnsi="Calibri"/>
      <w:sz w:val="22"/>
      <w:szCs w:val="22"/>
    </w:rPr>
  </w:style>
  <w:style w:type="paragraph" w:customStyle="1" w:styleId="m383257215770453912msolistparagraph">
    <w:name w:val="m_383257215770453912msolistparagraph"/>
    <w:basedOn w:val="Normal"/>
    <w:rsid w:val="00D01D58"/>
    <w:pPr>
      <w:spacing w:before="100" w:beforeAutospacing="1" w:after="100" w:afterAutospacing="1"/>
    </w:pPr>
  </w:style>
  <w:style w:type="character" w:customStyle="1" w:styleId="aqj">
    <w:name w:val="aqj"/>
    <w:basedOn w:val="DefaultParagraphFont"/>
    <w:rsid w:val="00D01D58"/>
  </w:style>
  <w:style w:type="paragraph" w:styleId="Revision">
    <w:name w:val="Revision"/>
    <w:hidden/>
    <w:uiPriority w:val="99"/>
    <w:semiHidden/>
    <w:rsid w:val="003A0CB4"/>
    <w:rPr>
      <w:sz w:val="24"/>
      <w:szCs w:val="24"/>
    </w:rPr>
  </w:style>
  <w:style w:type="paragraph" w:customStyle="1" w:styleId="m5377201554193448370m1840851880206366562gmail-m-5617304490894321733msolistparagraph">
    <w:name w:val="m_5377201554193448370m1840851880206366562gmail-m-5617304490894321733msolistparagraph"/>
    <w:basedOn w:val="Normal"/>
    <w:rsid w:val="000D55CE"/>
    <w:pPr>
      <w:spacing w:before="100" w:beforeAutospacing="1" w:after="100" w:afterAutospacing="1"/>
    </w:pPr>
  </w:style>
  <w:style w:type="character" w:customStyle="1" w:styleId="Mention1">
    <w:name w:val="Mention1"/>
    <w:basedOn w:val="DefaultParagraphFont"/>
    <w:uiPriority w:val="99"/>
    <w:semiHidden/>
    <w:unhideWhenUsed/>
    <w:rsid w:val="00DE0748"/>
    <w:rPr>
      <w:color w:val="2B579A"/>
      <w:shd w:val="clear" w:color="auto" w:fill="E6E6E6"/>
    </w:rPr>
  </w:style>
  <w:style w:type="paragraph" w:customStyle="1" w:styleId="EndNoteBibliographyTitle">
    <w:name w:val="EndNote Bibliography Title"/>
    <w:basedOn w:val="Normal"/>
    <w:link w:val="EndNoteBibliographyTitleChar"/>
    <w:rsid w:val="000D2C8F"/>
    <w:pPr>
      <w:jc w:val="center"/>
    </w:pPr>
    <w:rPr>
      <w:noProof/>
    </w:rPr>
  </w:style>
  <w:style w:type="character" w:customStyle="1" w:styleId="EndNoteBibliographyTitleChar">
    <w:name w:val="EndNote Bibliography Title Char"/>
    <w:basedOn w:val="DefaultParagraphFont"/>
    <w:link w:val="EndNoteBibliographyTitle"/>
    <w:rsid w:val="000D2C8F"/>
    <w:rPr>
      <w:noProof/>
      <w:sz w:val="24"/>
      <w:szCs w:val="24"/>
      <w:lang w:val="en-GB"/>
    </w:rPr>
  </w:style>
  <w:style w:type="paragraph" w:customStyle="1" w:styleId="EndNoteBibliography">
    <w:name w:val="EndNote Bibliography"/>
    <w:basedOn w:val="Normal"/>
    <w:link w:val="EndNoteBibliographyChar"/>
    <w:rsid w:val="000D2C8F"/>
    <w:rPr>
      <w:noProof/>
    </w:rPr>
  </w:style>
  <w:style w:type="character" w:customStyle="1" w:styleId="EndNoteBibliographyChar">
    <w:name w:val="EndNote Bibliography Char"/>
    <w:basedOn w:val="DefaultParagraphFont"/>
    <w:link w:val="EndNoteBibliography"/>
    <w:rsid w:val="000D2C8F"/>
    <w:rPr>
      <w:noProof/>
      <w:sz w:val="24"/>
      <w:szCs w:val="24"/>
      <w:lang w:val="en-GB"/>
    </w:rPr>
  </w:style>
  <w:style w:type="character" w:customStyle="1" w:styleId="UnresolvedMention1">
    <w:name w:val="Unresolved Mention1"/>
    <w:basedOn w:val="DefaultParagraphFont"/>
    <w:uiPriority w:val="99"/>
    <w:semiHidden/>
    <w:unhideWhenUsed/>
    <w:rsid w:val="00241A87"/>
    <w:rPr>
      <w:color w:val="808080"/>
      <w:shd w:val="clear" w:color="auto" w:fill="E6E6E6"/>
    </w:rPr>
  </w:style>
  <w:style w:type="character" w:customStyle="1" w:styleId="A14">
    <w:name w:val="A14"/>
    <w:uiPriority w:val="99"/>
    <w:rsid w:val="00FA6E08"/>
    <w:rPr>
      <w:rFonts w:cs="Univers 55"/>
      <w:color w:val="000000"/>
      <w:sz w:val="18"/>
      <w:szCs w:val="18"/>
    </w:rPr>
  </w:style>
  <w:style w:type="paragraph" w:customStyle="1" w:styleId="para">
    <w:name w:val="para"/>
    <w:basedOn w:val="Normal"/>
    <w:rsid w:val="00E15B93"/>
    <w:pPr>
      <w:spacing w:before="100" w:beforeAutospacing="1" w:after="100" w:afterAutospacing="1"/>
    </w:pPr>
  </w:style>
  <w:style w:type="character" w:customStyle="1" w:styleId="UnresolvedMention2">
    <w:name w:val="Unresolved Mention2"/>
    <w:basedOn w:val="DefaultParagraphFont"/>
    <w:uiPriority w:val="99"/>
    <w:semiHidden/>
    <w:unhideWhenUsed/>
    <w:rsid w:val="006B46D8"/>
    <w:rPr>
      <w:color w:val="605E5C"/>
      <w:shd w:val="clear" w:color="auto" w:fill="E1DFDD"/>
    </w:rPr>
  </w:style>
  <w:style w:type="paragraph" w:customStyle="1" w:styleId="Style1">
    <w:name w:val="Style1"/>
    <w:basedOn w:val="Title"/>
    <w:link w:val="Style1Char"/>
    <w:qFormat/>
    <w:rsid w:val="00BF3A74"/>
    <w:rPr>
      <w:rFonts w:eastAsia="Batang"/>
    </w:rPr>
  </w:style>
  <w:style w:type="character" w:customStyle="1" w:styleId="Style1Char">
    <w:name w:val="Style1 Char"/>
    <w:basedOn w:val="TitleChar"/>
    <w:link w:val="Style1"/>
    <w:rsid w:val="00BF3A74"/>
    <w:rPr>
      <w:rFonts w:ascii="Arial" w:eastAsia="Batang" w:hAnsi="Arial" w:cs="Arial"/>
      <w:b/>
      <w:bCs/>
      <w:kern w:val="28"/>
      <w:sz w:val="32"/>
      <w:szCs w:val="32"/>
      <w:lang w:val="en-GB"/>
    </w:rPr>
  </w:style>
  <w:style w:type="paragraph" w:styleId="TOC4">
    <w:name w:val="toc 4"/>
    <w:basedOn w:val="Normal"/>
    <w:next w:val="Normal"/>
    <w:autoRedefine/>
    <w:unhideWhenUsed/>
    <w:rsid w:val="00DD2073"/>
    <w:pPr>
      <w:ind w:left="720"/>
    </w:pPr>
    <w:rPr>
      <w:rFonts w:asciiTheme="minorHAnsi" w:hAnsiTheme="minorHAnsi"/>
      <w:sz w:val="20"/>
      <w:szCs w:val="20"/>
    </w:rPr>
  </w:style>
  <w:style w:type="paragraph" w:styleId="TOC5">
    <w:name w:val="toc 5"/>
    <w:basedOn w:val="Normal"/>
    <w:next w:val="Normal"/>
    <w:autoRedefine/>
    <w:unhideWhenUsed/>
    <w:rsid w:val="00DD2073"/>
    <w:pPr>
      <w:ind w:left="960"/>
    </w:pPr>
    <w:rPr>
      <w:rFonts w:asciiTheme="minorHAnsi" w:hAnsiTheme="minorHAnsi"/>
      <w:sz w:val="20"/>
      <w:szCs w:val="20"/>
    </w:rPr>
  </w:style>
  <w:style w:type="paragraph" w:styleId="TOC6">
    <w:name w:val="toc 6"/>
    <w:basedOn w:val="Normal"/>
    <w:next w:val="Normal"/>
    <w:autoRedefine/>
    <w:unhideWhenUsed/>
    <w:rsid w:val="00DD2073"/>
    <w:pPr>
      <w:ind w:left="1200"/>
    </w:pPr>
    <w:rPr>
      <w:rFonts w:asciiTheme="minorHAnsi" w:hAnsiTheme="minorHAnsi"/>
      <w:sz w:val="20"/>
      <w:szCs w:val="20"/>
    </w:rPr>
  </w:style>
  <w:style w:type="paragraph" w:styleId="TOC7">
    <w:name w:val="toc 7"/>
    <w:basedOn w:val="Normal"/>
    <w:next w:val="Normal"/>
    <w:autoRedefine/>
    <w:unhideWhenUsed/>
    <w:rsid w:val="00DD2073"/>
    <w:pPr>
      <w:ind w:left="1440"/>
    </w:pPr>
    <w:rPr>
      <w:rFonts w:asciiTheme="minorHAnsi" w:hAnsiTheme="minorHAnsi"/>
      <w:sz w:val="20"/>
      <w:szCs w:val="20"/>
    </w:rPr>
  </w:style>
  <w:style w:type="paragraph" w:styleId="TOC8">
    <w:name w:val="toc 8"/>
    <w:basedOn w:val="Normal"/>
    <w:next w:val="Normal"/>
    <w:autoRedefine/>
    <w:unhideWhenUsed/>
    <w:rsid w:val="00DD2073"/>
    <w:pPr>
      <w:ind w:left="1680"/>
    </w:pPr>
    <w:rPr>
      <w:rFonts w:asciiTheme="minorHAnsi" w:hAnsiTheme="minorHAnsi"/>
      <w:sz w:val="20"/>
      <w:szCs w:val="20"/>
    </w:rPr>
  </w:style>
  <w:style w:type="paragraph" w:styleId="TOC9">
    <w:name w:val="toc 9"/>
    <w:basedOn w:val="Normal"/>
    <w:next w:val="Normal"/>
    <w:autoRedefine/>
    <w:unhideWhenUsed/>
    <w:rsid w:val="00DD2073"/>
    <w:pPr>
      <w:ind w:left="1920"/>
    </w:pPr>
    <w:rPr>
      <w:rFonts w:asciiTheme="minorHAnsi" w:hAnsiTheme="minorHAnsi"/>
      <w:sz w:val="20"/>
      <w:szCs w:val="20"/>
    </w:rPr>
  </w:style>
  <w:style w:type="paragraph" w:customStyle="1" w:styleId="m1248831624401521850msolistparagraph">
    <w:name w:val="m_1248831624401521850msolistparagraph"/>
    <w:basedOn w:val="Normal"/>
    <w:rsid w:val="00EB1341"/>
    <w:pPr>
      <w:spacing w:before="100" w:beforeAutospacing="1" w:after="100" w:afterAutospacing="1"/>
    </w:pPr>
  </w:style>
  <w:style w:type="paragraph" w:customStyle="1" w:styleId="m7572711885030119651msolistparagraph">
    <w:name w:val="m_7572711885030119651msolistparagraph"/>
    <w:basedOn w:val="Normal"/>
    <w:rsid w:val="00BA2942"/>
    <w:pPr>
      <w:spacing w:before="100" w:beforeAutospacing="1" w:after="100" w:afterAutospacing="1"/>
    </w:pPr>
  </w:style>
  <w:style w:type="paragraph" w:customStyle="1" w:styleId="text-align-justify">
    <w:name w:val="text-align-justify"/>
    <w:basedOn w:val="Normal"/>
    <w:rsid w:val="00DC69C0"/>
    <w:pPr>
      <w:spacing w:before="100" w:beforeAutospacing="1" w:after="100" w:afterAutospacing="1"/>
    </w:pPr>
  </w:style>
  <w:style w:type="character" w:customStyle="1" w:styleId="A8">
    <w:name w:val="A8"/>
    <w:uiPriority w:val="99"/>
    <w:rsid w:val="002968FE"/>
    <w:rPr>
      <w:rFonts w:cs="TradeGothic CondEighteen"/>
      <w:color w:val="000000"/>
      <w:sz w:val="17"/>
      <w:szCs w:val="17"/>
    </w:rPr>
  </w:style>
  <w:style w:type="paragraph" w:customStyle="1" w:styleId="Pa14">
    <w:name w:val="Pa14"/>
    <w:basedOn w:val="Default"/>
    <w:next w:val="Default"/>
    <w:uiPriority w:val="99"/>
    <w:rsid w:val="002968FE"/>
    <w:pPr>
      <w:spacing w:line="211" w:lineRule="atLeast"/>
    </w:pPr>
    <w:rPr>
      <w:rFonts w:ascii="TradeGothic CondEighteen" w:hAnsi="TradeGothic CondEighteen" w:cs="Times New Roman"/>
      <w:color w:val="auto"/>
    </w:rPr>
  </w:style>
  <w:style w:type="character" w:customStyle="1" w:styleId="A9">
    <w:name w:val="A9"/>
    <w:uiPriority w:val="99"/>
    <w:rsid w:val="002968FE"/>
    <w:rPr>
      <w:rFonts w:ascii="Frutiger 57Cn" w:hAnsi="Frutiger 57Cn" w:cs="Frutiger 57Cn"/>
      <w:color w:val="000000"/>
      <w:sz w:val="10"/>
      <w:szCs w:val="10"/>
    </w:rPr>
  </w:style>
  <w:style w:type="paragraph" w:customStyle="1" w:styleId="Pa11">
    <w:name w:val="Pa11"/>
    <w:basedOn w:val="Default"/>
    <w:next w:val="Default"/>
    <w:uiPriority w:val="99"/>
    <w:rsid w:val="00D31178"/>
    <w:pPr>
      <w:spacing w:line="141" w:lineRule="atLeast"/>
    </w:pPr>
    <w:rPr>
      <w:rFonts w:ascii="Frutiger 57Cn" w:hAnsi="Frutiger 57Cn" w:cs="Times New Roman"/>
      <w:color w:val="auto"/>
    </w:rPr>
  </w:style>
  <w:style w:type="paragraph" w:customStyle="1" w:styleId="Pa4">
    <w:name w:val="Pa4"/>
    <w:basedOn w:val="Default"/>
    <w:next w:val="Default"/>
    <w:uiPriority w:val="99"/>
    <w:rsid w:val="00141715"/>
    <w:pPr>
      <w:spacing w:line="211" w:lineRule="atLeast"/>
    </w:pPr>
    <w:rPr>
      <w:rFonts w:ascii="Frutiger 57Cn" w:hAnsi="Frutiger 57Cn" w:cs="Times New Roman"/>
      <w:color w:val="auto"/>
    </w:rPr>
  </w:style>
  <w:style w:type="character" w:customStyle="1" w:styleId="A6">
    <w:name w:val="A6"/>
    <w:uiPriority w:val="99"/>
    <w:rsid w:val="00141715"/>
    <w:rPr>
      <w:rFonts w:cs="Frutiger 57Cn"/>
      <w:b/>
      <w:bCs/>
      <w:color w:val="000000"/>
      <w:sz w:val="12"/>
      <w:szCs w:val="12"/>
    </w:rPr>
  </w:style>
  <w:style w:type="character" w:customStyle="1" w:styleId="A5">
    <w:name w:val="A5"/>
    <w:uiPriority w:val="99"/>
    <w:rsid w:val="007760ED"/>
    <w:rPr>
      <w:rFonts w:cs="TradeGothic CondEighteen"/>
      <w:b/>
      <w:bCs/>
      <w:color w:val="000000"/>
    </w:rPr>
  </w:style>
  <w:style w:type="character" w:customStyle="1" w:styleId="field">
    <w:name w:val="field"/>
    <w:basedOn w:val="DefaultParagraphFont"/>
    <w:rsid w:val="003A2496"/>
  </w:style>
  <w:style w:type="character" w:customStyle="1" w:styleId="UnresolvedMention3">
    <w:name w:val="Unresolved Mention3"/>
    <w:basedOn w:val="DefaultParagraphFont"/>
    <w:uiPriority w:val="99"/>
    <w:semiHidden/>
    <w:unhideWhenUsed/>
    <w:rsid w:val="00570929"/>
    <w:rPr>
      <w:color w:val="605E5C"/>
      <w:shd w:val="clear" w:color="auto" w:fill="E1DFDD"/>
    </w:rPr>
  </w:style>
  <w:style w:type="table" w:styleId="TableGridLight">
    <w:name w:val="Grid Table Light"/>
    <w:basedOn w:val="TableNormal"/>
    <w:uiPriority w:val="40"/>
    <w:rsid w:val="00B03EF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4">
    <w:name w:val="Unresolved Mention4"/>
    <w:basedOn w:val="DefaultParagraphFont"/>
    <w:uiPriority w:val="99"/>
    <w:semiHidden/>
    <w:unhideWhenUsed/>
    <w:rsid w:val="00423F58"/>
    <w:rPr>
      <w:color w:val="605E5C"/>
      <w:shd w:val="clear" w:color="auto" w:fill="E1DFDD"/>
    </w:rPr>
  </w:style>
  <w:style w:type="character" w:styleId="PlaceholderText">
    <w:name w:val="Placeholder Text"/>
    <w:basedOn w:val="DefaultParagraphFont"/>
    <w:uiPriority w:val="99"/>
    <w:semiHidden/>
    <w:rsid w:val="003C71BE"/>
    <w:rPr>
      <w:color w:val="808080"/>
    </w:rPr>
  </w:style>
  <w:style w:type="character" w:customStyle="1" w:styleId="ej-keyword">
    <w:name w:val="ej-keyword"/>
    <w:basedOn w:val="DefaultParagraphFont"/>
    <w:rsid w:val="00D00E0C"/>
  </w:style>
  <w:style w:type="character" w:customStyle="1" w:styleId="A0">
    <w:name w:val="A0"/>
    <w:uiPriority w:val="99"/>
    <w:rsid w:val="005F65C1"/>
    <w:rPr>
      <w:rFonts w:cs="TradeGothic CondEighteen"/>
      <w:b/>
      <w:bCs/>
      <w:color w:val="000000"/>
      <w:sz w:val="64"/>
      <w:szCs w:val="64"/>
    </w:rPr>
  </w:style>
  <w:style w:type="character" w:customStyle="1" w:styleId="UnresolvedMention5">
    <w:name w:val="Unresolved Mention5"/>
    <w:basedOn w:val="DefaultParagraphFont"/>
    <w:uiPriority w:val="99"/>
    <w:semiHidden/>
    <w:unhideWhenUsed/>
    <w:rsid w:val="00DD2829"/>
    <w:rPr>
      <w:color w:val="605E5C"/>
      <w:shd w:val="clear" w:color="auto" w:fill="E1DFDD"/>
    </w:rPr>
  </w:style>
  <w:style w:type="character" w:styleId="UnresolvedMention">
    <w:name w:val="Unresolved Mention"/>
    <w:basedOn w:val="DefaultParagraphFont"/>
    <w:uiPriority w:val="99"/>
    <w:semiHidden/>
    <w:unhideWhenUsed/>
    <w:rsid w:val="0002578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6593792">
      <w:bodyDiv w:val="1"/>
      <w:marLeft w:val="0"/>
      <w:marRight w:val="0"/>
      <w:marTop w:val="0"/>
      <w:marBottom w:val="0"/>
      <w:divBdr>
        <w:top w:val="none" w:sz="0" w:space="0" w:color="auto"/>
        <w:left w:val="none" w:sz="0" w:space="0" w:color="auto"/>
        <w:bottom w:val="none" w:sz="0" w:space="0" w:color="auto"/>
        <w:right w:val="none" w:sz="0" w:space="0" w:color="auto"/>
      </w:divBdr>
    </w:div>
    <w:div w:id="128018472">
      <w:bodyDiv w:val="1"/>
      <w:marLeft w:val="0"/>
      <w:marRight w:val="0"/>
      <w:marTop w:val="0"/>
      <w:marBottom w:val="0"/>
      <w:divBdr>
        <w:top w:val="none" w:sz="0" w:space="0" w:color="auto"/>
        <w:left w:val="none" w:sz="0" w:space="0" w:color="auto"/>
        <w:bottom w:val="none" w:sz="0" w:space="0" w:color="auto"/>
        <w:right w:val="none" w:sz="0" w:space="0" w:color="auto"/>
      </w:divBdr>
    </w:div>
    <w:div w:id="129515965">
      <w:bodyDiv w:val="1"/>
      <w:marLeft w:val="0"/>
      <w:marRight w:val="0"/>
      <w:marTop w:val="0"/>
      <w:marBottom w:val="0"/>
      <w:divBdr>
        <w:top w:val="none" w:sz="0" w:space="0" w:color="auto"/>
        <w:left w:val="none" w:sz="0" w:space="0" w:color="auto"/>
        <w:bottom w:val="none" w:sz="0" w:space="0" w:color="auto"/>
        <w:right w:val="none" w:sz="0" w:space="0" w:color="auto"/>
      </w:divBdr>
    </w:div>
    <w:div w:id="207183458">
      <w:bodyDiv w:val="1"/>
      <w:marLeft w:val="0"/>
      <w:marRight w:val="0"/>
      <w:marTop w:val="0"/>
      <w:marBottom w:val="0"/>
      <w:divBdr>
        <w:top w:val="none" w:sz="0" w:space="0" w:color="auto"/>
        <w:left w:val="none" w:sz="0" w:space="0" w:color="auto"/>
        <w:bottom w:val="none" w:sz="0" w:space="0" w:color="auto"/>
        <w:right w:val="none" w:sz="0" w:space="0" w:color="auto"/>
      </w:divBdr>
      <w:divsChild>
        <w:div w:id="96021634">
          <w:marLeft w:val="0"/>
          <w:marRight w:val="0"/>
          <w:marTop w:val="0"/>
          <w:marBottom w:val="0"/>
          <w:divBdr>
            <w:top w:val="none" w:sz="0" w:space="0" w:color="auto"/>
            <w:left w:val="none" w:sz="0" w:space="0" w:color="auto"/>
            <w:bottom w:val="none" w:sz="0" w:space="0" w:color="auto"/>
            <w:right w:val="none" w:sz="0" w:space="0" w:color="auto"/>
          </w:divBdr>
          <w:divsChild>
            <w:div w:id="1042829931">
              <w:marLeft w:val="0"/>
              <w:marRight w:val="0"/>
              <w:marTop w:val="0"/>
              <w:marBottom w:val="0"/>
              <w:divBdr>
                <w:top w:val="none" w:sz="0" w:space="0" w:color="auto"/>
                <w:left w:val="none" w:sz="0" w:space="0" w:color="auto"/>
                <w:bottom w:val="none" w:sz="0" w:space="0" w:color="auto"/>
                <w:right w:val="none" w:sz="0" w:space="0" w:color="auto"/>
              </w:divBdr>
            </w:div>
          </w:divsChild>
        </w:div>
        <w:div w:id="1491286217">
          <w:marLeft w:val="0"/>
          <w:marRight w:val="0"/>
          <w:marTop w:val="0"/>
          <w:marBottom w:val="0"/>
          <w:divBdr>
            <w:top w:val="none" w:sz="0" w:space="0" w:color="auto"/>
            <w:left w:val="none" w:sz="0" w:space="0" w:color="auto"/>
            <w:bottom w:val="none" w:sz="0" w:space="0" w:color="auto"/>
            <w:right w:val="none" w:sz="0" w:space="0" w:color="auto"/>
          </w:divBdr>
          <w:divsChild>
            <w:div w:id="1570189574">
              <w:marLeft w:val="0"/>
              <w:marRight w:val="0"/>
              <w:marTop w:val="0"/>
              <w:marBottom w:val="0"/>
              <w:divBdr>
                <w:top w:val="none" w:sz="0" w:space="0" w:color="auto"/>
                <w:left w:val="none" w:sz="0" w:space="0" w:color="auto"/>
                <w:bottom w:val="none" w:sz="0" w:space="0" w:color="auto"/>
                <w:right w:val="none" w:sz="0" w:space="0" w:color="auto"/>
              </w:divBdr>
              <w:divsChild>
                <w:div w:id="712386949">
                  <w:marLeft w:val="0"/>
                  <w:marRight w:val="0"/>
                  <w:marTop w:val="0"/>
                  <w:marBottom w:val="0"/>
                  <w:divBdr>
                    <w:top w:val="none" w:sz="0" w:space="0" w:color="auto"/>
                    <w:left w:val="none" w:sz="0" w:space="0" w:color="auto"/>
                    <w:bottom w:val="none" w:sz="0" w:space="0" w:color="auto"/>
                    <w:right w:val="none" w:sz="0" w:space="0" w:color="auto"/>
                  </w:divBdr>
                  <w:divsChild>
                    <w:div w:id="704210612">
                      <w:marLeft w:val="0"/>
                      <w:marRight w:val="0"/>
                      <w:marTop w:val="0"/>
                      <w:marBottom w:val="0"/>
                      <w:divBdr>
                        <w:top w:val="none" w:sz="0" w:space="0" w:color="auto"/>
                        <w:left w:val="none" w:sz="0" w:space="0" w:color="auto"/>
                        <w:bottom w:val="none" w:sz="0" w:space="0" w:color="auto"/>
                        <w:right w:val="none" w:sz="0" w:space="0" w:color="auto"/>
                      </w:divBdr>
                      <w:divsChild>
                        <w:div w:id="595022555">
                          <w:marLeft w:val="0"/>
                          <w:marRight w:val="0"/>
                          <w:marTop w:val="0"/>
                          <w:marBottom w:val="0"/>
                          <w:divBdr>
                            <w:top w:val="none" w:sz="0" w:space="0" w:color="auto"/>
                            <w:left w:val="none" w:sz="0" w:space="0" w:color="auto"/>
                            <w:bottom w:val="none" w:sz="0" w:space="0" w:color="auto"/>
                            <w:right w:val="none" w:sz="0" w:space="0" w:color="auto"/>
                          </w:divBdr>
                          <w:divsChild>
                            <w:div w:id="1857308081">
                              <w:marLeft w:val="0"/>
                              <w:marRight w:val="0"/>
                              <w:marTop w:val="0"/>
                              <w:marBottom w:val="0"/>
                              <w:divBdr>
                                <w:top w:val="none" w:sz="0" w:space="0" w:color="auto"/>
                                <w:left w:val="none" w:sz="0" w:space="0" w:color="auto"/>
                                <w:bottom w:val="none" w:sz="0" w:space="0" w:color="auto"/>
                                <w:right w:val="none" w:sz="0" w:space="0" w:color="auto"/>
                              </w:divBdr>
                              <w:divsChild>
                                <w:div w:id="1497186598">
                                  <w:marLeft w:val="0"/>
                                  <w:marRight w:val="0"/>
                                  <w:marTop w:val="0"/>
                                  <w:marBottom w:val="0"/>
                                  <w:divBdr>
                                    <w:top w:val="none" w:sz="0" w:space="0" w:color="auto"/>
                                    <w:left w:val="none" w:sz="0" w:space="0" w:color="auto"/>
                                    <w:bottom w:val="none" w:sz="0" w:space="0" w:color="auto"/>
                                    <w:right w:val="none" w:sz="0" w:space="0" w:color="auto"/>
                                  </w:divBdr>
                                  <w:divsChild>
                                    <w:div w:id="417480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9511056">
      <w:bodyDiv w:val="1"/>
      <w:marLeft w:val="0"/>
      <w:marRight w:val="0"/>
      <w:marTop w:val="0"/>
      <w:marBottom w:val="0"/>
      <w:divBdr>
        <w:top w:val="none" w:sz="0" w:space="0" w:color="auto"/>
        <w:left w:val="none" w:sz="0" w:space="0" w:color="auto"/>
        <w:bottom w:val="none" w:sz="0" w:space="0" w:color="auto"/>
        <w:right w:val="none" w:sz="0" w:space="0" w:color="auto"/>
      </w:divBdr>
    </w:div>
    <w:div w:id="255328991">
      <w:bodyDiv w:val="1"/>
      <w:marLeft w:val="0"/>
      <w:marRight w:val="0"/>
      <w:marTop w:val="0"/>
      <w:marBottom w:val="0"/>
      <w:divBdr>
        <w:top w:val="none" w:sz="0" w:space="0" w:color="auto"/>
        <w:left w:val="none" w:sz="0" w:space="0" w:color="auto"/>
        <w:bottom w:val="none" w:sz="0" w:space="0" w:color="auto"/>
        <w:right w:val="none" w:sz="0" w:space="0" w:color="auto"/>
      </w:divBdr>
    </w:div>
    <w:div w:id="295448943">
      <w:bodyDiv w:val="1"/>
      <w:marLeft w:val="0"/>
      <w:marRight w:val="0"/>
      <w:marTop w:val="0"/>
      <w:marBottom w:val="0"/>
      <w:divBdr>
        <w:top w:val="none" w:sz="0" w:space="0" w:color="auto"/>
        <w:left w:val="none" w:sz="0" w:space="0" w:color="auto"/>
        <w:bottom w:val="none" w:sz="0" w:space="0" w:color="auto"/>
        <w:right w:val="none" w:sz="0" w:space="0" w:color="auto"/>
      </w:divBdr>
      <w:divsChild>
        <w:div w:id="1052463700">
          <w:marLeft w:val="547"/>
          <w:marRight w:val="0"/>
          <w:marTop w:val="0"/>
          <w:marBottom w:val="0"/>
          <w:divBdr>
            <w:top w:val="none" w:sz="0" w:space="0" w:color="auto"/>
            <w:left w:val="none" w:sz="0" w:space="0" w:color="auto"/>
            <w:bottom w:val="none" w:sz="0" w:space="0" w:color="auto"/>
            <w:right w:val="none" w:sz="0" w:space="0" w:color="auto"/>
          </w:divBdr>
        </w:div>
      </w:divsChild>
    </w:div>
    <w:div w:id="298389879">
      <w:bodyDiv w:val="1"/>
      <w:marLeft w:val="0"/>
      <w:marRight w:val="0"/>
      <w:marTop w:val="0"/>
      <w:marBottom w:val="0"/>
      <w:divBdr>
        <w:top w:val="none" w:sz="0" w:space="0" w:color="auto"/>
        <w:left w:val="none" w:sz="0" w:space="0" w:color="auto"/>
        <w:bottom w:val="none" w:sz="0" w:space="0" w:color="auto"/>
        <w:right w:val="none" w:sz="0" w:space="0" w:color="auto"/>
      </w:divBdr>
      <w:divsChild>
        <w:div w:id="547036825">
          <w:marLeft w:val="150"/>
          <w:marRight w:val="300"/>
          <w:marTop w:val="75"/>
          <w:marBottom w:val="75"/>
          <w:divBdr>
            <w:top w:val="none" w:sz="0" w:space="0" w:color="auto"/>
            <w:left w:val="none" w:sz="0" w:space="0" w:color="auto"/>
            <w:bottom w:val="none" w:sz="0" w:space="0" w:color="auto"/>
            <w:right w:val="none" w:sz="0" w:space="0" w:color="auto"/>
          </w:divBdr>
        </w:div>
      </w:divsChild>
    </w:div>
    <w:div w:id="347097125">
      <w:bodyDiv w:val="1"/>
      <w:marLeft w:val="0"/>
      <w:marRight w:val="0"/>
      <w:marTop w:val="0"/>
      <w:marBottom w:val="0"/>
      <w:divBdr>
        <w:top w:val="none" w:sz="0" w:space="0" w:color="auto"/>
        <w:left w:val="none" w:sz="0" w:space="0" w:color="auto"/>
        <w:bottom w:val="none" w:sz="0" w:space="0" w:color="auto"/>
        <w:right w:val="none" w:sz="0" w:space="0" w:color="auto"/>
      </w:divBdr>
      <w:divsChild>
        <w:div w:id="299506954">
          <w:marLeft w:val="547"/>
          <w:marRight w:val="0"/>
          <w:marTop w:val="0"/>
          <w:marBottom w:val="0"/>
          <w:divBdr>
            <w:top w:val="none" w:sz="0" w:space="0" w:color="auto"/>
            <w:left w:val="none" w:sz="0" w:space="0" w:color="auto"/>
            <w:bottom w:val="none" w:sz="0" w:space="0" w:color="auto"/>
            <w:right w:val="none" w:sz="0" w:space="0" w:color="auto"/>
          </w:divBdr>
        </w:div>
      </w:divsChild>
    </w:div>
    <w:div w:id="359627996">
      <w:bodyDiv w:val="1"/>
      <w:marLeft w:val="0"/>
      <w:marRight w:val="0"/>
      <w:marTop w:val="0"/>
      <w:marBottom w:val="0"/>
      <w:divBdr>
        <w:top w:val="none" w:sz="0" w:space="0" w:color="auto"/>
        <w:left w:val="none" w:sz="0" w:space="0" w:color="auto"/>
        <w:bottom w:val="none" w:sz="0" w:space="0" w:color="auto"/>
        <w:right w:val="none" w:sz="0" w:space="0" w:color="auto"/>
      </w:divBdr>
    </w:div>
    <w:div w:id="367871972">
      <w:bodyDiv w:val="1"/>
      <w:marLeft w:val="0"/>
      <w:marRight w:val="0"/>
      <w:marTop w:val="0"/>
      <w:marBottom w:val="0"/>
      <w:divBdr>
        <w:top w:val="none" w:sz="0" w:space="0" w:color="auto"/>
        <w:left w:val="none" w:sz="0" w:space="0" w:color="auto"/>
        <w:bottom w:val="none" w:sz="0" w:space="0" w:color="auto"/>
        <w:right w:val="none" w:sz="0" w:space="0" w:color="auto"/>
      </w:divBdr>
      <w:divsChild>
        <w:div w:id="1506435226">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374082182">
      <w:bodyDiv w:val="1"/>
      <w:marLeft w:val="0"/>
      <w:marRight w:val="0"/>
      <w:marTop w:val="0"/>
      <w:marBottom w:val="0"/>
      <w:divBdr>
        <w:top w:val="none" w:sz="0" w:space="0" w:color="auto"/>
        <w:left w:val="none" w:sz="0" w:space="0" w:color="auto"/>
        <w:bottom w:val="none" w:sz="0" w:space="0" w:color="auto"/>
        <w:right w:val="none" w:sz="0" w:space="0" w:color="auto"/>
      </w:divBdr>
    </w:div>
    <w:div w:id="429274675">
      <w:bodyDiv w:val="1"/>
      <w:marLeft w:val="0"/>
      <w:marRight w:val="0"/>
      <w:marTop w:val="0"/>
      <w:marBottom w:val="0"/>
      <w:divBdr>
        <w:top w:val="none" w:sz="0" w:space="0" w:color="auto"/>
        <w:left w:val="none" w:sz="0" w:space="0" w:color="auto"/>
        <w:bottom w:val="none" w:sz="0" w:space="0" w:color="auto"/>
        <w:right w:val="none" w:sz="0" w:space="0" w:color="auto"/>
      </w:divBdr>
    </w:div>
    <w:div w:id="449130824">
      <w:bodyDiv w:val="1"/>
      <w:marLeft w:val="0"/>
      <w:marRight w:val="0"/>
      <w:marTop w:val="0"/>
      <w:marBottom w:val="0"/>
      <w:divBdr>
        <w:top w:val="none" w:sz="0" w:space="0" w:color="auto"/>
        <w:left w:val="none" w:sz="0" w:space="0" w:color="auto"/>
        <w:bottom w:val="none" w:sz="0" w:space="0" w:color="auto"/>
        <w:right w:val="none" w:sz="0" w:space="0" w:color="auto"/>
      </w:divBdr>
    </w:div>
    <w:div w:id="455564461">
      <w:bodyDiv w:val="1"/>
      <w:marLeft w:val="0"/>
      <w:marRight w:val="0"/>
      <w:marTop w:val="0"/>
      <w:marBottom w:val="0"/>
      <w:divBdr>
        <w:top w:val="none" w:sz="0" w:space="0" w:color="auto"/>
        <w:left w:val="none" w:sz="0" w:space="0" w:color="auto"/>
        <w:bottom w:val="none" w:sz="0" w:space="0" w:color="auto"/>
        <w:right w:val="none" w:sz="0" w:space="0" w:color="auto"/>
      </w:divBdr>
      <w:divsChild>
        <w:div w:id="1430081275">
          <w:marLeft w:val="0"/>
          <w:marRight w:val="0"/>
          <w:marTop w:val="0"/>
          <w:marBottom w:val="0"/>
          <w:divBdr>
            <w:top w:val="none" w:sz="0" w:space="0" w:color="auto"/>
            <w:left w:val="none" w:sz="0" w:space="0" w:color="auto"/>
            <w:bottom w:val="none" w:sz="0" w:space="0" w:color="auto"/>
            <w:right w:val="none" w:sz="0" w:space="0" w:color="auto"/>
          </w:divBdr>
        </w:div>
      </w:divsChild>
    </w:div>
    <w:div w:id="546524728">
      <w:bodyDiv w:val="1"/>
      <w:marLeft w:val="0"/>
      <w:marRight w:val="0"/>
      <w:marTop w:val="0"/>
      <w:marBottom w:val="0"/>
      <w:divBdr>
        <w:top w:val="none" w:sz="0" w:space="0" w:color="auto"/>
        <w:left w:val="none" w:sz="0" w:space="0" w:color="auto"/>
        <w:bottom w:val="none" w:sz="0" w:space="0" w:color="auto"/>
        <w:right w:val="none" w:sz="0" w:space="0" w:color="auto"/>
      </w:divBdr>
      <w:divsChild>
        <w:div w:id="102002103">
          <w:marLeft w:val="0"/>
          <w:marRight w:val="0"/>
          <w:marTop w:val="0"/>
          <w:marBottom w:val="0"/>
          <w:divBdr>
            <w:top w:val="none" w:sz="0" w:space="0" w:color="auto"/>
            <w:left w:val="none" w:sz="0" w:space="0" w:color="auto"/>
            <w:bottom w:val="none" w:sz="0" w:space="0" w:color="auto"/>
            <w:right w:val="none" w:sz="0" w:space="0" w:color="auto"/>
          </w:divBdr>
        </w:div>
        <w:div w:id="363479858">
          <w:marLeft w:val="0"/>
          <w:marRight w:val="0"/>
          <w:marTop w:val="0"/>
          <w:marBottom w:val="166"/>
          <w:divBdr>
            <w:top w:val="none" w:sz="0" w:space="0" w:color="auto"/>
            <w:left w:val="none" w:sz="0" w:space="0" w:color="auto"/>
            <w:bottom w:val="none" w:sz="0" w:space="0" w:color="auto"/>
            <w:right w:val="none" w:sz="0" w:space="0" w:color="auto"/>
          </w:divBdr>
          <w:divsChild>
            <w:div w:id="5135238">
              <w:marLeft w:val="0"/>
              <w:marRight w:val="0"/>
              <w:marTop w:val="166"/>
              <w:marBottom w:val="166"/>
              <w:divBdr>
                <w:top w:val="none" w:sz="0" w:space="0" w:color="auto"/>
                <w:left w:val="none" w:sz="0" w:space="0" w:color="auto"/>
                <w:bottom w:val="none" w:sz="0" w:space="0" w:color="auto"/>
                <w:right w:val="none" w:sz="0" w:space="0" w:color="auto"/>
              </w:divBdr>
              <w:divsChild>
                <w:div w:id="995501095">
                  <w:marLeft w:val="0"/>
                  <w:marRight w:val="0"/>
                  <w:marTop w:val="0"/>
                  <w:marBottom w:val="0"/>
                  <w:divBdr>
                    <w:top w:val="none" w:sz="0" w:space="0" w:color="auto"/>
                    <w:left w:val="none" w:sz="0" w:space="0" w:color="auto"/>
                    <w:bottom w:val="none" w:sz="0" w:space="0" w:color="auto"/>
                    <w:right w:val="none" w:sz="0" w:space="0" w:color="auto"/>
                  </w:divBdr>
                </w:div>
              </w:divsChild>
            </w:div>
            <w:div w:id="299918387">
              <w:marLeft w:val="0"/>
              <w:marRight w:val="0"/>
              <w:marTop w:val="332"/>
              <w:marBottom w:val="332"/>
              <w:divBdr>
                <w:top w:val="single" w:sz="6" w:space="5" w:color="EAC3AF"/>
                <w:left w:val="single" w:sz="6" w:space="8" w:color="EAC3AF"/>
                <w:bottom w:val="single" w:sz="6" w:space="5" w:color="EAC3AF"/>
                <w:right w:val="single" w:sz="6" w:space="8" w:color="EAC3AF"/>
              </w:divBdr>
              <w:divsChild>
                <w:div w:id="1970621639">
                  <w:marLeft w:val="0"/>
                  <w:marRight w:val="0"/>
                  <w:marTop w:val="0"/>
                  <w:marBottom w:val="0"/>
                  <w:divBdr>
                    <w:top w:val="none" w:sz="0" w:space="0" w:color="auto"/>
                    <w:left w:val="none" w:sz="0" w:space="0" w:color="auto"/>
                    <w:bottom w:val="none" w:sz="0" w:space="0" w:color="auto"/>
                    <w:right w:val="none" w:sz="0" w:space="0" w:color="auto"/>
                  </w:divBdr>
                  <w:divsChild>
                    <w:div w:id="211439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880121">
              <w:marLeft w:val="0"/>
              <w:marRight w:val="0"/>
              <w:marTop w:val="166"/>
              <w:marBottom w:val="166"/>
              <w:divBdr>
                <w:top w:val="none" w:sz="0" w:space="0" w:color="auto"/>
                <w:left w:val="none" w:sz="0" w:space="0" w:color="auto"/>
                <w:bottom w:val="none" w:sz="0" w:space="0" w:color="auto"/>
                <w:right w:val="none" w:sz="0" w:space="0" w:color="auto"/>
              </w:divBdr>
              <w:divsChild>
                <w:div w:id="130889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740761">
          <w:marLeft w:val="0"/>
          <w:marRight w:val="0"/>
          <w:marTop w:val="0"/>
          <w:marBottom w:val="0"/>
          <w:divBdr>
            <w:top w:val="none" w:sz="0" w:space="0" w:color="auto"/>
            <w:left w:val="none" w:sz="0" w:space="0" w:color="auto"/>
            <w:bottom w:val="none" w:sz="0" w:space="0" w:color="auto"/>
            <w:right w:val="none" w:sz="0" w:space="0" w:color="auto"/>
          </w:divBdr>
        </w:div>
      </w:divsChild>
    </w:div>
    <w:div w:id="588195643">
      <w:bodyDiv w:val="1"/>
      <w:marLeft w:val="0"/>
      <w:marRight w:val="0"/>
      <w:marTop w:val="0"/>
      <w:marBottom w:val="0"/>
      <w:divBdr>
        <w:top w:val="none" w:sz="0" w:space="0" w:color="auto"/>
        <w:left w:val="none" w:sz="0" w:space="0" w:color="auto"/>
        <w:bottom w:val="none" w:sz="0" w:space="0" w:color="auto"/>
        <w:right w:val="none" w:sz="0" w:space="0" w:color="auto"/>
      </w:divBdr>
    </w:div>
    <w:div w:id="599796870">
      <w:bodyDiv w:val="1"/>
      <w:marLeft w:val="0"/>
      <w:marRight w:val="0"/>
      <w:marTop w:val="0"/>
      <w:marBottom w:val="0"/>
      <w:divBdr>
        <w:top w:val="none" w:sz="0" w:space="0" w:color="auto"/>
        <w:left w:val="none" w:sz="0" w:space="0" w:color="auto"/>
        <w:bottom w:val="none" w:sz="0" w:space="0" w:color="auto"/>
        <w:right w:val="none" w:sz="0" w:space="0" w:color="auto"/>
      </w:divBdr>
    </w:div>
    <w:div w:id="622541764">
      <w:bodyDiv w:val="1"/>
      <w:marLeft w:val="0"/>
      <w:marRight w:val="0"/>
      <w:marTop w:val="0"/>
      <w:marBottom w:val="0"/>
      <w:divBdr>
        <w:top w:val="none" w:sz="0" w:space="0" w:color="auto"/>
        <w:left w:val="none" w:sz="0" w:space="0" w:color="auto"/>
        <w:bottom w:val="none" w:sz="0" w:space="0" w:color="auto"/>
        <w:right w:val="none" w:sz="0" w:space="0" w:color="auto"/>
      </w:divBdr>
      <w:divsChild>
        <w:div w:id="179593187">
          <w:marLeft w:val="0"/>
          <w:marRight w:val="0"/>
          <w:marTop w:val="166"/>
          <w:marBottom w:val="166"/>
          <w:divBdr>
            <w:top w:val="none" w:sz="0" w:space="0" w:color="auto"/>
            <w:left w:val="none" w:sz="0" w:space="0" w:color="auto"/>
            <w:bottom w:val="none" w:sz="0" w:space="0" w:color="auto"/>
            <w:right w:val="none" w:sz="0" w:space="0" w:color="auto"/>
          </w:divBdr>
          <w:divsChild>
            <w:div w:id="1020818957">
              <w:marLeft w:val="0"/>
              <w:marRight w:val="0"/>
              <w:marTop w:val="0"/>
              <w:marBottom w:val="0"/>
              <w:divBdr>
                <w:top w:val="none" w:sz="0" w:space="0" w:color="auto"/>
                <w:left w:val="none" w:sz="0" w:space="0" w:color="auto"/>
                <w:bottom w:val="none" w:sz="0" w:space="0" w:color="auto"/>
                <w:right w:val="none" w:sz="0" w:space="0" w:color="auto"/>
              </w:divBdr>
            </w:div>
          </w:divsChild>
        </w:div>
        <w:div w:id="1805076900">
          <w:marLeft w:val="0"/>
          <w:marRight w:val="0"/>
          <w:marTop w:val="0"/>
          <w:marBottom w:val="166"/>
          <w:divBdr>
            <w:top w:val="none" w:sz="0" w:space="0" w:color="auto"/>
            <w:left w:val="none" w:sz="0" w:space="0" w:color="auto"/>
            <w:bottom w:val="none" w:sz="0" w:space="0" w:color="auto"/>
            <w:right w:val="none" w:sz="0" w:space="0" w:color="auto"/>
          </w:divBdr>
          <w:divsChild>
            <w:div w:id="306010461">
              <w:marLeft w:val="0"/>
              <w:marRight w:val="0"/>
              <w:marTop w:val="0"/>
              <w:marBottom w:val="0"/>
              <w:divBdr>
                <w:top w:val="none" w:sz="0" w:space="0" w:color="auto"/>
                <w:left w:val="none" w:sz="0" w:space="0" w:color="auto"/>
                <w:bottom w:val="none" w:sz="0" w:space="0" w:color="auto"/>
                <w:right w:val="none" w:sz="0" w:space="0" w:color="auto"/>
              </w:divBdr>
              <w:divsChild>
                <w:div w:id="269162937">
                  <w:marLeft w:val="0"/>
                  <w:marRight w:val="0"/>
                  <w:marTop w:val="0"/>
                  <w:marBottom w:val="0"/>
                  <w:divBdr>
                    <w:top w:val="none" w:sz="0" w:space="0" w:color="auto"/>
                    <w:left w:val="none" w:sz="0" w:space="0" w:color="auto"/>
                    <w:bottom w:val="none" w:sz="0" w:space="0" w:color="auto"/>
                    <w:right w:val="none" w:sz="0" w:space="0" w:color="auto"/>
                  </w:divBdr>
                  <w:divsChild>
                    <w:div w:id="1457332917">
                      <w:marLeft w:val="0"/>
                      <w:marRight w:val="0"/>
                      <w:marTop w:val="0"/>
                      <w:marBottom w:val="0"/>
                      <w:divBdr>
                        <w:top w:val="none" w:sz="0" w:space="0" w:color="auto"/>
                        <w:left w:val="none" w:sz="0" w:space="0" w:color="auto"/>
                        <w:bottom w:val="none" w:sz="0" w:space="0" w:color="auto"/>
                        <w:right w:val="none" w:sz="0" w:space="0" w:color="auto"/>
                      </w:divBdr>
                      <w:divsChild>
                        <w:div w:id="1687436841">
                          <w:marLeft w:val="0"/>
                          <w:marRight w:val="0"/>
                          <w:marTop w:val="0"/>
                          <w:marBottom w:val="0"/>
                          <w:divBdr>
                            <w:top w:val="none" w:sz="0" w:space="0" w:color="auto"/>
                            <w:left w:val="none" w:sz="0" w:space="0" w:color="auto"/>
                            <w:bottom w:val="none" w:sz="0" w:space="0" w:color="auto"/>
                            <w:right w:val="none" w:sz="0" w:space="0" w:color="auto"/>
                          </w:divBdr>
                        </w:div>
                        <w:div w:id="203708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5183456">
                  <w:marLeft w:val="0"/>
                  <w:marRight w:val="0"/>
                  <w:marTop w:val="0"/>
                  <w:marBottom w:val="0"/>
                  <w:divBdr>
                    <w:top w:val="none" w:sz="0" w:space="0" w:color="auto"/>
                    <w:left w:val="none" w:sz="0" w:space="0" w:color="auto"/>
                    <w:bottom w:val="none" w:sz="0" w:space="0" w:color="auto"/>
                    <w:right w:val="none" w:sz="0" w:space="0" w:color="auto"/>
                  </w:divBdr>
                  <w:divsChild>
                    <w:div w:id="1418939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971230">
      <w:bodyDiv w:val="1"/>
      <w:marLeft w:val="0"/>
      <w:marRight w:val="0"/>
      <w:marTop w:val="0"/>
      <w:marBottom w:val="0"/>
      <w:divBdr>
        <w:top w:val="none" w:sz="0" w:space="0" w:color="auto"/>
        <w:left w:val="none" w:sz="0" w:space="0" w:color="auto"/>
        <w:bottom w:val="none" w:sz="0" w:space="0" w:color="auto"/>
        <w:right w:val="none" w:sz="0" w:space="0" w:color="auto"/>
      </w:divBdr>
    </w:div>
    <w:div w:id="695157838">
      <w:bodyDiv w:val="1"/>
      <w:marLeft w:val="0"/>
      <w:marRight w:val="0"/>
      <w:marTop w:val="0"/>
      <w:marBottom w:val="0"/>
      <w:divBdr>
        <w:top w:val="none" w:sz="0" w:space="0" w:color="auto"/>
        <w:left w:val="none" w:sz="0" w:space="0" w:color="auto"/>
        <w:bottom w:val="none" w:sz="0" w:space="0" w:color="auto"/>
        <w:right w:val="none" w:sz="0" w:space="0" w:color="auto"/>
      </w:divBdr>
      <w:divsChild>
        <w:div w:id="477382355">
          <w:marLeft w:val="547"/>
          <w:marRight w:val="0"/>
          <w:marTop w:val="0"/>
          <w:marBottom w:val="0"/>
          <w:divBdr>
            <w:top w:val="none" w:sz="0" w:space="0" w:color="auto"/>
            <w:left w:val="none" w:sz="0" w:space="0" w:color="auto"/>
            <w:bottom w:val="none" w:sz="0" w:space="0" w:color="auto"/>
            <w:right w:val="none" w:sz="0" w:space="0" w:color="auto"/>
          </w:divBdr>
        </w:div>
      </w:divsChild>
    </w:div>
    <w:div w:id="761728283">
      <w:bodyDiv w:val="1"/>
      <w:marLeft w:val="0"/>
      <w:marRight w:val="0"/>
      <w:marTop w:val="0"/>
      <w:marBottom w:val="0"/>
      <w:divBdr>
        <w:top w:val="none" w:sz="0" w:space="0" w:color="auto"/>
        <w:left w:val="none" w:sz="0" w:space="0" w:color="auto"/>
        <w:bottom w:val="none" w:sz="0" w:space="0" w:color="auto"/>
        <w:right w:val="none" w:sz="0" w:space="0" w:color="auto"/>
      </w:divBdr>
    </w:div>
    <w:div w:id="771971814">
      <w:bodyDiv w:val="1"/>
      <w:marLeft w:val="0"/>
      <w:marRight w:val="0"/>
      <w:marTop w:val="0"/>
      <w:marBottom w:val="0"/>
      <w:divBdr>
        <w:top w:val="none" w:sz="0" w:space="0" w:color="auto"/>
        <w:left w:val="none" w:sz="0" w:space="0" w:color="auto"/>
        <w:bottom w:val="none" w:sz="0" w:space="0" w:color="auto"/>
        <w:right w:val="none" w:sz="0" w:space="0" w:color="auto"/>
      </w:divBdr>
    </w:div>
    <w:div w:id="879320393">
      <w:bodyDiv w:val="1"/>
      <w:marLeft w:val="0"/>
      <w:marRight w:val="0"/>
      <w:marTop w:val="0"/>
      <w:marBottom w:val="0"/>
      <w:divBdr>
        <w:top w:val="none" w:sz="0" w:space="0" w:color="auto"/>
        <w:left w:val="none" w:sz="0" w:space="0" w:color="auto"/>
        <w:bottom w:val="none" w:sz="0" w:space="0" w:color="auto"/>
        <w:right w:val="none" w:sz="0" w:space="0" w:color="auto"/>
      </w:divBdr>
    </w:div>
    <w:div w:id="884289675">
      <w:bodyDiv w:val="1"/>
      <w:marLeft w:val="0"/>
      <w:marRight w:val="0"/>
      <w:marTop w:val="0"/>
      <w:marBottom w:val="0"/>
      <w:divBdr>
        <w:top w:val="none" w:sz="0" w:space="0" w:color="auto"/>
        <w:left w:val="none" w:sz="0" w:space="0" w:color="auto"/>
        <w:bottom w:val="none" w:sz="0" w:space="0" w:color="auto"/>
        <w:right w:val="none" w:sz="0" w:space="0" w:color="auto"/>
      </w:divBdr>
    </w:div>
    <w:div w:id="979264282">
      <w:bodyDiv w:val="1"/>
      <w:marLeft w:val="0"/>
      <w:marRight w:val="0"/>
      <w:marTop w:val="0"/>
      <w:marBottom w:val="0"/>
      <w:divBdr>
        <w:top w:val="none" w:sz="0" w:space="0" w:color="auto"/>
        <w:left w:val="none" w:sz="0" w:space="0" w:color="auto"/>
        <w:bottom w:val="none" w:sz="0" w:space="0" w:color="auto"/>
        <w:right w:val="none" w:sz="0" w:space="0" w:color="auto"/>
      </w:divBdr>
      <w:divsChild>
        <w:div w:id="1211264153">
          <w:marLeft w:val="0"/>
          <w:marRight w:val="0"/>
          <w:marTop w:val="0"/>
          <w:marBottom w:val="0"/>
          <w:divBdr>
            <w:top w:val="none" w:sz="0" w:space="0" w:color="auto"/>
            <w:left w:val="none" w:sz="0" w:space="0" w:color="auto"/>
            <w:bottom w:val="none" w:sz="0" w:space="0" w:color="auto"/>
            <w:right w:val="none" w:sz="0" w:space="0" w:color="auto"/>
          </w:divBdr>
        </w:div>
        <w:div w:id="1547063957">
          <w:marLeft w:val="0"/>
          <w:marRight w:val="0"/>
          <w:marTop w:val="0"/>
          <w:marBottom w:val="0"/>
          <w:divBdr>
            <w:top w:val="none" w:sz="0" w:space="0" w:color="auto"/>
            <w:left w:val="none" w:sz="0" w:space="0" w:color="auto"/>
            <w:bottom w:val="none" w:sz="0" w:space="0" w:color="auto"/>
            <w:right w:val="none" w:sz="0" w:space="0" w:color="auto"/>
          </w:divBdr>
          <w:divsChild>
            <w:div w:id="1319655404">
              <w:marLeft w:val="0"/>
              <w:marRight w:val="0"/>
              <w:marTop w:val="0"/>
              <w:marBottom w:val="0"/>
              <w:divBdr>
                <w:top w:val="none" w:sz="0" w:space="0" w:color="auto"/>
                <w:left w:val="none" w:sz="0" w:space="0" w:color="auto"/>
                <w:bottom w:val="none" w:sz="0" w:space="0" w:color="auto"/>
                <w:right w:val="none" w:sz="0" w:space="0" w:color="auto"/>
              </w:divBdr>
            </w:div>
            <w:div w:id="1370179478">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423338779">
                  <w:marLeft w:val="0"/>
                  <w:marRight w:val="0"/>
                  <w:marTop w:val="0"/>
                  <w:marBottom w:val="0"/>
                  <w:divBdr>
                    <w:top w:val="none" w:sz="0" w:space="0" w:color="auto"/>
                    <w:left w:val="none" w:sz="0" w:space="0" w:color="auto"/>
                    <w:bottom w:val="none" w:sz="0" w:space="0" w:color="auto"/>
                    <w:right w:val="none" w:sz="0" w:space="0" w:color="auto"/>
                  </w:divBdr>
                  <w:divsChild>
                    <w:div w:id="1496800221">
                      <w:marLeft w:val="0"/>
                      <w:marRight w:val="0"/>
                      <w:marTop w:val="0"/>
                      <w:marBottom w:val="0"/>
                      <w:divBdr>
                        <w:top w:val="none" w:sz="0" w:space="0" w:color="auto"/>
                        <w:left w:val="none" w:sz="0" w:space="0" w:color="auto"/>
                        <w:bottom w:val="none" w:sz="0" w:space="0" w:color="auto"/>
                        <w:right w:val="none" w:sz="0" w:space="0" w:color="auto"/>
                      </w:divBdr>
                      <w:divsChild>
                        <w:div w:id="320086331">
                          <w:marLeft w:val="0"/>
                          <w:marRight w:val="0"/>
                          <w:marTop w:val="0"/>
                          <w:marBottom w:val="0"/>
                          <w:divBdr>
                            <w:top w:val="none" w:sz="0" w:space="0" w:color="auto"/>
                            <w:left w:val="none" w:sz="0" w:space="0" w:color="auto"/>
                            <w:bottom w:val="none" w:sz="0" w:space="0" w:color="auto"/>
                            <w:right w:val="none" w:sz="0" w:space="0" w:color="auto"/>
                          </w:divBdr>
                        </w:div>
                        <w:div w:id="2115130129">
                          <w:marLeft w:val="0"/>
                          <w:marRight w:val="0"/>
                          <w:marTop w:val="0"/>
                          <w:marBottom w:val="0"/>
                          <w:divBdr>
                            <w:top w:val="none" w:sz="0" w:space="0" w:color="auto"/>
                            <w:left w:val="none" w:sz="0" w:space="0" w:color="auto"/>
                            <w:bottom w:val="none" w:sz="0" w:space="0" w:color="auto"/>
                            <w:right w:val="none" w:sz="0" w:space="0" w:color="auto"/>
                          </w:divBdr>
                          <w:divsChild>
                            <w:div w:id="2003659247">
                              <w:marLeft w:val="0"/>
                              <w:marRight w:val="0"/>
                              <w:marTop w:val="0"/>
                              <w:marBottom w:val="0"/>
                              <w:divBdr>
                                <w:top w:val="none" w:sz="0" w:space="0" w:color="auto"/>
                                <w:left w:val="none" w:sz="0" w:space="0" w:color="auto"/>
                                <w:bottom w:val="none" w:sz="0" w:space="0" w:color="auto"/>
                                <w:right w:val="none" w:sz="0" w:space="0" w:color="auto"/>
                              </w:divBdr>
                            </w:div>
                            <w:div w:id="435713364">
                              <w:marLeft w:val="0"/>
                              <w:marRight w:val="0"/>
                              <w:marTop w:val="0"/>
                              <w:marBottom w:val="0"/>
                              <w:divBdr>
                                <w:top w:val="none" w:sz="0" w:space="0" w:color="auto"/>
                                <w:left w:val="none" w:sz="0" w:space="0" w:color="auto"/>
                                <w:bottom w:val="none" w:sz="0" w:space="0" w:color="auto"/>
                                <w:right w:val="none" w:sz="0" w:space="0" w:color="auto"/>
                              </w:divBdr>
                            </w:div>
                            <w:div w:id="1023895116">
                              <w:marLeft w:val="0"/>
                              <w:marRight w:val="0"/>
                              <w:marTop w:val="0"/>
                              <w:marBottom w:val="0"/>
                              <w:divBdr>
                                <w:top w:val="none" w:sz="0" w:space="0" w:color="auto"/>
                                <w:left w:val="none" w:sz="0" w:space="0" w:color="auto"/>
                                <w:bottom w:val="none" w:sz="0" w:space="0" w:color="auto"/>
                                <w:right w:val="none" w:sz="0" w:space="0" w:color="auto"/>
                              </w:divBdr>
                            </w:div>
                            <w:div w:id="322590484">
                              <w:marLeft w:val="0"/>
                              <w:marRight w:val="0"/>
                              <w:marTop w:val="0"/>
                              <w:marBottom w:val="0"/>
                              <w:divBdr>
                                <w:top w:val="none" w:sz="0" w:space="0" w:color="auto"/>
                                <w:left w:val="none" w:sz="0" w:space="0" w:color="auto"/>
                                <w:bottom w:val="none" w:sz="0" w:space="0" w:color="auto"/>
                                <w:right w:val="none" w:sz="0" w:space="0" w:color="auto"/>
                              </w:divBdr>
                            </w:div>
                            <w:div w:id="1198200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0695680">
      <w:bodyDiv w:val="1"/>
      <w:marLeft w:val="0"/>
      <w:marRight w:val="0"/>
      <w:marTop w:val="0"/>
      <w:marBottom w:val="0"/>
      <w:divBdr>
        <w:top w:val="none" w:sz="0" w:space="0" w:color="auto"/>
        <w:left w:val="none" w:sz="0" w:space="0" w:color="auto"/>
        <w:bottom w:val="none" w:sz="0" w:space="0" w:color="auto"/>
        <w:right w:val="none" w:sz="0" w:space="0" w:color="auto"/>
      </w:divBdr>
    </w:div>
    <w:div w:id="1035809076">
      <w:bodyDiv w:val="1"/>
      <w:marLeft w:val="0"/>
      <w:marRight w:val="0"/>
      <w:marTop w:val="0"/>
      <w:marBottom w:val="0"/>
      <w:divBdr>
        <w:top w:val="none" w:sz="0" w:space="0" w:color="auto"/>
        <w:left w:val="none" w:sz="0" w:space="0" w:color="auto"/>
        <w:bottom w:val="none" w:sz="0" w:space="0" w:color="auto"/>
        <w:right w:val="none" w:sz="0" w:space="0" w:color="auto"/>
      </w:divBdr>
    </w:div>
    <w:div w:id="1051882216">
      <w:bodyDiv w:val="1"/>
      <w:marLeft w:val="0"/>
      <w:marRight w:val="0"/>
      <w:marTop w:val="0"/>
      <w:marBottom w:val="0"/>
      <w:divBdr>
        <w:top w:val="none" w:sz="0" w:space="0" w:color="auto"/>
        <w:left w:val="none" w:sz="0" w:space="0" w:color="auto"/>
        <w:bottom w:val="none" w:sz="0" w:space="0" w:color="auto"/>
        <w:right w:val="none" w:sz="0" w:space="0" w:color="auto"/>
      </w:divBdr>
    </w:div>
    <w:div w:id="1073284913">
      <w:bodyDiv w:val="1"/>
      <w:marLeft w:val="0"/>
      <w:marRight w:val="0"/>
      <w:marTop w:val="0"/>
      <w:marBottom w:val="0"/>
      <w:divBdr>
        <w:top w:val="none" w:sz="0" w:space="0" w:color="auto"/>
        <w:left w:val="none" w:sz="0" w:space="0" w:color="auto"/>
        <w:bottom w:val="none" w:sz="0" w:space="0" w:color="auto"/>
        <w:right w:val="none" w:sz="0" w:space="0" w:color="auto"/>
      </w:divBdr>
      <w:divsChild>
        <w:div w:id="774056802">
          <w:marLeft w:val="0"/>
          <w:marRight w:val="0"/>
          <w:marTop w:val="0"/>
          <w:marBottom w:val="0"/>
          <w:divBdr>
            <w:top w:val="none" w:sz="0" w:space="0" w:color="auto"/>
            <w:left w:val="none" w:sz="0" w:space="0" w:color="auto"/>
            <w:bottom w:val="none" w:sz="0" w:space="0" w:color="auto"/>
            <w:right w:val="none" w:sz="0" w:space="0" w:color="auto"/>
          </w:divBdr>
        </w:div>
        <w:div w:id="1970669100">
          <w:marLeft w:val="0"/>
          <w:marRight w:val="0"/>
          <w:marTop w:val="0"/>
          <w:marBottom w:val="0"/>
          <w:divBdr>
            <w:top w:val="none" w:sz="0" w:space="0" w:color="auto"/>
            <w:left w:val="none" w:sz="0" w:space="0" w:color="auto"/>
            <w:bottom w:val="none" w:sz="0" w:space="0" w:color="auto"/>
            <w:right w:val="none" w:sz="0" w:space="0" w:color="auto"/>
          </w:divBdr>
        </w:div>
      </w:divsChild>
    </w:div>
    <w:div w:id="1151868198">
      <w:bodyDiv w:val="1"/>
      <w:marLeft w:val="0"/>
      <w:marRight w:val="0"/>
      <w:marTop w:val="0"/>
      <w:marBottom w:val="0"/>
      <w:divBdr>
        <w:top w:val="none" w:sz="0" w:space="0" w:color="auto"/>
        <w:left w:val="none" w:sz="0" w:space="0" w:color="auto"/>
        <w:bottom w:val="none" w:sz="0" w:space="0" w:color="auto"/>
        <w:right w:val="none" w:sz="0" w:space="0" w:color="auto"/>
      </w:divBdr>
    </w:div>
    <w:div w:id="1175850487">
      <w:bodyDiv w:val="1"/>
      <w:marLeft w:val="0"/>
      <w:marRight w:val="0"/>
      <w:marTop w:val="0"/>
      <w:marBottom w:val="0"/>
      <w:divBdr>
        <w:top w:val="none" w:sz="0" w:space="0" w:color="auto"/>
        <w:left w:val="none" w:sz="0" w:space="0" w:color="auto"/>
        <w:bottom w:val="none" w:sz="0" w:space="0" w:color="auto"/>
        <w:right w:val="none" w:sz="0" w:space="0" w:color="auto"/>
      </w:divBdr>
    </w:div>
    <w:div w:id="1282686275">
      <w:bodyDiv w:val="1"/>
      <w:marLeft w:val="0"/>
      <w:marRight w:val="0"/>
      <w:marTop w:val="0"/>
      <w:marBottom w:val="0"/>
      <w:divBdr>
        <w:top w:val="none" w:sz="0" w:space="0" w:color="auto"/>
        <w:left w:val="none" w:sz="0" w:space="0" w:color="auto"/>
        <w:bottom w:val="none" w:sz="0" w:space="0" w:color="auto"/>
        <w:right w:val="none" w:sz="0" w:space="0" w:color="auto"/>
      </w:divBdr>
    </w:div>
    <w:div w:id="1294605136">
      <w:bodyDiv w:val="1"/>
      <w:marLeft w:val="0"/>
      <w:marRight w:val="0"/>
      <w:marTop w:val="0"/>
      <w:marBottom w:val="0"/>
      <w:divBdr>
        <w:top w:val="none" w:sz="0" w:space="0" w:color="auto"/>
        <w:left w:val="none" w:sz="0" w:space="0" w:color="auto"/>
        <w:bottom w:val="none" w:sz="0" w:space="0" w:color="auto"/>
        <w:right w:val="none" w:sz="0" w:space="0" w:color="auto"/>
      </w:divBdr>
      <w:divsChild>
        <w:div w:id="2082562210">
          <w:marLeft w:val="0"/>
          <w:marRight w:val="0"/>
          <w:marTop w:val="0"/>
          <w:marBottom w:val="0"/>
          <w:divBdr>
            <w:top w:val="none" w:sz="0" w:space="0" w:color="auto"/>
            <w:left w:val="none" w:sz="0" w:space="0" w:color="auto"/>
            <w:bottom w:val="none" w:sz="0" w:space="0" w:color="auto"/>
            <w:right w:val="none" w:sz="0" w:space="0" w:color="auto"/>
          </w:divBdr>
        </w:div>
      </w:divsChild>
    </w:div>
    <w:div w:id="1322850524">
      <w:bodyDiv w:val="1"/>
      <w:marLeft w:val="0"/>
      <w:marRight w:val="0"/>
      <w:marTop w:val="0"/>
      <w:marBottom w:val="0"/>
      <w:divBdr>
        <w:top w:val="none" w:sz="0" w:space="0" w:color="auto"/>
        <w:left w:val="none" w:sz="0" w:space="0" w:color="auto"/>
        <w:bottom w:val="none" w:sz="0" w:space="0" w:color="auto"/>
        <w:right w:val="none" w:sz="0" w:space="0" w:color="auto"/>
      </w:divBdr>
    </w:div>
    <w:div w:id="1338577538">
      <w:bodyDiv w:val="1"/>
      <w:marLeft w:val="0"/>
      <w:marRight w:val="0"/>
      <w:marTop w:val="0"/>
      <w:marBottom w:val="0"/>
      <w:divBdr>
        <w:top w:val="none" w:sz="0" w:space="0" w:color="auto"/>
        <w:left w:val="none" w:sz="0" w:space="0" w:color="auto"/>
        <w:bottom w:val="none" w:sz="0" w:space="0" w:color="auto"/>
        <w:right w:val="none" w:sz="0" w:space="0" w:color="auto"/>
      </w:divBdr>
      <w:divsChild>
        <w:div w:id="1918711083">
          <w:marLeft w:val="0"/>
          <w:marRight w:val="0"/>
          <w:marTop w:val="166"/>
          <w:marBottom w:val="166"/>
          <w:divBdr>
            <w:top w:val="none" w:sz="0" w:space="0" w:color="auto"/>
            <w:left w:val="none" w:sz="0" w:space="0" w:color="auto"/>
            <w:bottom w:val="none" w:sz="0" w:space="0" w:color="auto"/>
            <w:right w:val="none" w:sz="0" w:space="0" w:color="auto"/>
          </w:divBdr>
          <w:divsChild>
            <w:div w:id="112828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457648">
      <w:bodyDiv w:val="1"/>
      <w:marLeft w:val="0"/>
      <w:marRight w:val="0"/>
      <w:marTop w:val="0"/>
      <w:marBottom w:val="0"/>
      <w:divBdr>
        <w:top w:val="none" w:sz="0" w:space="0" w:color="auto"/>
        <w:left w:val="none" w:sz="0" w:space="0" w:color="auto"/>
        <w:bottom w:val="none" w:sz="0" w:space="0" w:color="auto"/>
        <w:right w:val="none" w:sz="0" w:space="0" w:color="auto"/>
      </w:divBdr>
      <w:divsChild>
        <w:div w:id="493764149">
          <w:marLeft w:val="0"/>
          <w:marRight w:val="0"/>
          <w:marTop w:val="0"/>
          <w:marBottom w:val="0"/>
          <w:divBdr>
            <w:top w:val="none" w:sz="0" w:space="0" w:color="auto"/>
            <w:left w:val="none" w:sz="0" w:space="0" w:color="auto"/>
            <w:bottom w:val="none" w:sz="0" w:space="0" w:color="auto"/>
            <w:right w:val="none" w:sz="0" w:space="0" w:color="auto"/>
          </w:divBdr>
        </w:div>
        <w:div w:id="516383426">
          <w:marLeft w:val="0"/>
          <w:marRight w:val="0"/>
          <w:marTop w:val="0"/>
          <w:marBottom w:val="0"/>
          <w:divBdr>
            <w:top w:val="none" w:sz="0" w:space="0" w:color="auto"/>
            <w:left w:val="none" w:sz="0" w:space="0" w:color="auto"/>
            <w:bottom w:val="none" w:sz="0" w:space="0" w:color="auto"/>
            <w:right w:val="none" w:sz="0" w:space="0" w:color="auto"/>
          </w:divBdr>
          <w:divsChild>
            <w:div w:id="1033073758">
              <w:marLeft w:val="0"/>
              <w:marRight w:val="0"/>
              <w:marTop w:val="0"/>
              <w:marBottom w:val="0"/>
              <w:divBdr>
                <w:top w:val="none" w:sz="0" w:space="0" w:color="auto"/>
                <w:left w:val="none" w:sz="0" w:space="0" w:color="auto"/>
                <w:bottom w:val="none" w:sz="0" w:space="0" w:color="auto"/>
                <w:right w:val="none" w:sz="0" w:space="0" w:color="auto"/>
              </w:divBdr>
            </w:div>
            <w:div w:id="1615751596">
              <w:marLeft w:val="0"/>
              <w:marRight w:val="0"/>
              <w:marTop w:val="0"/>
              <w:marBottom w:val="0"/>
              <w:divBdr>
                <w:top w:val="none" w:sz="0" w:space="0" w:color="auto"/>
                <w:left w:val="none" w:sz="0" w:space="0" w:color="auto"/>
                <w:bottom w:val="none" w:sz="0" w:space="0" w:color="auto"/>
                <w:right w:val="none" w:sz="0" w:space="0" w:color="auto"/>
              </w:divBdr>
            </w:div>
            <w:div w:id="1926957459">
              <w:marLeft w:val="0"/>
              <w:marRight w:val="0"/>
              <w:marTop w:val="0"/>
              <w:marBottom w:val="0"/>
              <w:divBdr>
                <w:top w:val="none" w:sz="0" w:space="0" w:color="auto"/>
                <w:left w:val="none" w:sz="0" w:space="0" w:color="auto"/>
                <w:bottom w:val="none" w:sz="0" w:space="0" w:color="auto"/>
                <w:right w:val="none" w:sz="0" w:space="0" w:color="auto"/>
              </w:divBdr>
            </w:div>
          </w:divsChild>
        </w:div>
        <w:div w:id="524755842">
          <w:marLeft w:val="0"/>
          <w:marRight w:val="0"/>
          <w:marTop w:val="0"/>
          <w:marBottom w:val="0"/>
          <w:divBdr>
            <w:top w:val="none" w:sz="0" w:space="0" w:color="auto"/>
            <w:left w:val="none" w:sz="0" w:space="0" w:color="auto"/>
            <w:bottom w:val="none" w:sz="0" w:space="0" w:color="auto"/>
            <w:right w:val="none" w:sz="0" w:space="0" w:color="auto"/>
          </w:divBdr>
          <w:divsChild>
            <w:div w:id="1237326834">
              <w:marLeft w:val="0"/>
              <w:marRight w:val="0"/>
              <w:marTop w:val="0"/>
              <w:marBottom w:val="0"/>
              <w:divBdr>
                <w:top w:val="none" w:sz="0" w:space="0" w:color="auto"/>
                <w:left w:val="none" w:sz="0" w:space="0" w:color="auto"/>
                <w:bottom w:val="none" w:sz="0" w:space="0" w:color="auto"/>
                <w:right w:val="none" w:sz="0" w:space="0" w:color="auto"/>
              </w:divBdr>
            </w:div>
            <w:div w:id="2123187093">
              <w:marLeft w:val="0"/>
              <w:marRight w:val="0"/>
              <w:marTop w:val="0"/>
              <w:marBottom w:val="0"/>
              <w:divBdr>
                <w:top w:val="none" w:sz="0" w:space="0" w:color="auto"/>
                <w:left w:val="none" w:sz="0" w:space="0" w:color="auto"/>
                <w:bottom w:val="none" w:sz="0" w:space="0" w:color="auto"/>
                <w:right w:val="none" w:sz="0" w:space="0" w:color="auto"/>
              </w:divBdr>
            </w:div>
          </w:divsChild>
        </w:div>
        <w:div w:id="539325292">
          <w:marLeft w:val="0"/>
          <w:marRight w:val="0"/>
          <w:marTop w:val="0"/>
          <w:marBottom w:val="0"/>
          <w:divBdr>
            <w:top w:val="none" w:sz="0" w:space="0" w:color="auto"/>
            <w:left w:val="none" w:sz="0" w:space="0" w:color="auto"/>
            <w:bottom w:val="none" w:sz="0" w:space="0" w:color="auto"/>
            <w:right w:val="none" w:sz="0" w:space="0" w:color="auto"/>
          </w:divBdr>
        </w:div>
        <w:div w:id="696852444">
          <w:marLeft w:val="0"/>
          <w:marRight w:val="0"/>
          <w:marTop w:val="0"/>
          <w:marBottom w:val="0"/>
          <w:divBdr>
            <w:top w:val="none" w:sz="0" w:space="0" w:color="auto"/>
            <w:left w:val="none" w:sz="0" w:space="0" w:color="auto"/>
            <w:bottom w:val="none" w:sz="0" w:space="0" w:color="auto"/>
            <w:right w:val="none" w:sz="0" w:space="0" w:color="auto"/>
          </w:divBdr>
          <w:divsChild>
            <w:div w:id="328598157">
              <w:marLeft w:val="0"/>
              <w:marRight w:val="0"/>
              <w:marTop w:val="0"/>
              <w:marBottom w:val="0"/>
              <w:divBdr>
                <w:top w:val="none" w:sz="0" w:space="0" w:color="auto"/>
                <w:left w:val="none" w:sz="0" w:space="0" w:color="auto"/>
                <w:bottom w:val="none" w:sz="0" w:space="0" w:color="auto"/>
                <w:right w:val="none" w:sz="0" w:space="0" w:color="auto"/>
              </w:divBdr>
            </w:div>
            <w:div w:id="1754084649">
              <w:marLeft w:val="0"/>
              <w:marRight w:val="0"/>
              <w:marTop w:val="0"/>
              <w:marBottom w:val="0"/>
              <w:divBdr>
                <w:top w:val="none" w:sz="0" w:space="0" w:color="auto"/>
                <w:left w:val="none" w:sz="0" w:space="0" w:color="auto"/>
                <w:bottom w:val="none" w:sz="0" w:space="0" w:color="auto"/>
                <w:right w:val="none" w:sz="0" w:space="0" w:color="auto"/>
              </w:divBdr>
            </w:div>
            <w:div w:id="1896231720">
              <w:marLeft w:val="0"/>
              <w:marRight w:val="0"/>
              <w:marTop w:val="0"/>
              <w:marBottom w:val="0"/>
              <w:divBdr>
                <w:top w:val="none" w:sz="0" w:space="0" w:color="auto"/>
                <w:left w:val="none" w:sz="0" w:space="0" w:color="auto"/>
                <w:bottom w:val="none" w:sz="0" w:space="0" w:color="auto"/>
                <w:right w:val="none" w:sz="0" w:space="0" w:color="auto"/>
              </w:divBdr>
            </w:div>
            <w:div w:id="2120836020">
              <w:marLeft w:val="0"/>
              <w:marRight w:val="0"/>
              <w:marTop w:val="0"/>
              <w:marBottom w:val="0"/>
              <w:divBdr>
                <w:top w:val="none" w:sz="0" w:space="0" w:color="auto"/>
                <w:left w:val="none" w:sz="0" w:space="0" w:color="auto"/>
                <w:bottom w:val="none" w:sz="0" w:space="0" w:color="auto"/>
                <w:right w:val="none" w:sz="0" w:space="0" w:color="auto"/>
              </w:divBdr>
            </w:div>
          </w:divsChild>
        </w:div>
        <w:div w:id="701829434">
          <w:marLeft w:val="0"/>
          <w:marRight w:val="0"/>
          <w:marTop w:val="0"/>
          <w:marBottom w:val="0"/>
          <w:divBdr>
            <w:top w:val="none" w:sz="0" w:space="0" w:color="auto"/>
            <w:left w:val="none" w:sz="0" w:space="0" w:color="auto"/>
            <w:bottom w:val="none" w:sz="0" w:space="0" w:color="auto"/>
            <w:right w:val="none" w:sz="0" w:space="0" w:color="auto"/>
          </w:divBdr>
        </w:div>
        <w:div w:id="991913423">
          <w:marLeft w:val="0"/>
          <w:marRight w:val="0"/>
          <w:marTop w:val="0"/>
          <w:marBottom w:val="0"/>
          <w:divBdr>
            <w:top w:val="none" w:sz="0" w:space="0" w:color="auto"/>
            <w:left w:val="none" w:sz="0" w:space="0" w:color="auto"/>
            <w:bottom w:val="none" w:sz="0" w:space="0" w:color="auto"/>
            <w:right w:val="none" w:sz="0" w:space="0" w:color="auto"/>
          </w:divBdr>
        </w:div>
        <w:div w:id="1452549340">
          <w:marLeft w:val="0"/>
          <w:marRight w:val="0"/>
          <w:marTop w:val="0"/>
          <w:marBottom w:val="0"/>
          <w:divBdr>
            <w:top w:val="none" w:sz="0" w:space="0" w:color="auto"/>
            <w:left w:val="none" w:sz="0" w:space="0" w:color="auto"/>
            <w:bottom w:val="none" w:sz="0" w:space="0" w:color="auto"/>
            <w:right w:val="none" w:sz="0" w:space="0" w:color="auto"/>
          </w:divBdr>
        </w:div>
      </w:divsChild>
    </w:div>
    <w:div w:id="1466461402">
      <w:bodyDiv w:val="1"/>
      <w:marLeft w:val="0"/>
      <w:marRight w:val="0"/>
      <w:marTop w:val="0"/>
      <w:marBottom w:val="0"/>
      <w:divBdr>
        <w:top w:val="none" w:sz="0" w:space="0" w:color="auto"/>
        <w:left w:val="none" w:sz="0" w:space="0" w:color="auto"/>
        <w:bottom w:val="none" w:sz="0" w:space="0" w:color="auto"/>
        <w:right w:val="none" w:sz="0" w:space="0" w:color="auto"/>
      </w:divBdr>
      <w:divsChild>
        <w:div w:id="1062871385">
          <w:marLeft w:val="0"/>
          <w:marRight w:val="0"/>
          <w:marTop w:val="0"/>
          <w:marBottom w:val="0"/>
          <w:divBdr>
            <w:top w:val="none" w:sz="0" w:space="0" w:color="auto"/>
            <w:left w:val="none" w:sz="0" w:space="0" w:color="auto"/>
            <w:bottom w:val="none" w:sz="0" w:space="0" w:color="auto"/>
            <w:right w:val="none" w:sz="0" w:space="0" w:color="auto"/>
          </w:divBdr>
          <w:divsChild>
            <w:div w:id="128715101">
              <w:marLeft w:val="0"/>
              <w:marRight w:val="0"/>
              <w:marTop w:val="0"/>
              <w:marBottom w:val="0"/>
              <w:divBdr>
                <w:top w:val="none" w:sz="0" w:space="0" w:color="auto"/>
                <w:left w:val="none" w:sz="0" w:space="0" w:color="auto"/>
                <w:bottom w:val="none" w:sz="0" w:space="0" w:color="auto"/>
                <w:right w:val="none" w:sz="0" w:space="0" w:color="auto"/>
              </w:divBdr>
            </w:div>
            <w:div w:id="160775337">
              <w:marLeft w:val="0"/>
              <w:marRight w:val="0"/>
              <w:marTop w:val="0"/>
              <w:marBottom w:val="0"/>
              <w:divBdr>
                <w:top w:val="none" w:sz="0" w:space="0" w:color="auto"/>
                <w:left w:val="none" w:sz="0" w:space="0" w:color="auto"/>
                <w:bottom w:val="none" w:sz="0" w:space="0" w:color="auto"/>
                <w:right w:val="none" w:sz="0" w:space="0" w:color="auto"/>
              </w:divBdr>
            </w:div>
            <w:div w:id="1007097773">
              <w:marLeft w:val="0"/>
              <w:marRight w:val="0"/>
              <w:marTop w:val="0"/>
              <w:marBottom w:val="0"/>
              <w:divBdr>
                <w:top w:val="none" w:sz="0" w:space="0" w:color="auto"/>
                <w:left w:val="none" w:sz="0" w:space="0" w:color="auto"/>
                <w:bottom w:val="none" w:sz="0" w:space="0" w:color="auto"/>
                <w:right w:val="none" w:sz="0" w:space="0" w:color="auto"/>
              </w:divBdr>
            </w:div>
            <w:div w:id="1195078492">
              <w:marLeft w:val="0"/>
              <w:marRight w:val="0"/>
              <w:marTop w:val="0"/>
              <w:marBottom w:val="0"/>
              <w:divBdr>
                <w:top w:val="none" w:sz="0" w:space="0" w:color="auto"/>
                <w:left w:val="none" w:sz="0" w:space="0" w:color="auto"/>
                <w:bottom w:val="none" w:sz="0" w:space="0" w:color="auto"/>
                <w:right w:val="none" w:sz="0" w:space="0" w:color="auto"/>
              </w:divBdr>
            </w:div>
            <w:div w:id="1332683425">
              <w:marLeft w:val="0"/>
              <w:marRight w:val="0"/>
              <w:marTop w:val="0"/>
              <w:marBottom w:val="0"/>
              <w:divBdr>
                <w:top w:val="none" w:sz="0" w:space="0" w:color="auto"/>
                <w:left w:val="none" w:sz="0" w:space="0" w:color="auto"/>
                <w:bottom w:val="none" w:sz="0" w:space="0" w:color="auto"/>
                <w:right w:val="none" w:sz="0" w:space="0" w:color="auto"/>
              </w:divBdr>
            </w:div>
            <w:div w:id="156070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348991">
      <w:bodyDiv w:val="1"/>
      <w:marLeft w:val="0"/>
      <w:marRight w:val="0"/>
      <w:marTop w:val="0"/>
      <w:marBottom w:val="0"/>
      <w:divBdr>
        <w:top w:val="none" w:sz="0" w:space="0" w:color="auto"/>
        <w:left w:val="none" w:sz="0" w:space="0" w:color="auto"/>
        <w:bottom w:val="none" w:sz="0" w:space="0" w:color="auto"/>
        <w:right w:val="none" w:sz="0" w:space="0" w:color="auto"/>
      </w:divBdr>
    </w:div>
    <w:div w:id="1517769833">
      <w:bodyDiv w:val="1"/>
      <w:marLeft w:val="0"/>
      <w:marRight w:val="0"/>
      <w:marTop w:val="0"/>
      <w:marBottom w:val="0"/>
      <w:divBdr>
        <w:top w:val="none" w:sz="0" w:space="0" w:color="auto"/>
        <w:left w:val="none" w:sz="0" w:space="0" w:color="auto"/>
        <w:bottom w:val="none" w:sz="0" w:space="0" w:color="auto"/>
        <w:right w:val="none" w:sz="0" w:space="0" w:color="auto"/>
      </w:divBdr>
      <w:divsChild>
        <w:div w:id="1589385814">
          <w:marLeft w:val="240"/>
          <w:marRight w:val="0"/>
          <w:marTop w:val="0"/>
          <w:marBottom w:val="0"/>
          <w:divBdr>
            <w:top w:val="none" w:sz="0" w:space="0" w:color="auto"/>
            <w:left w:val="none" w:sz="0" w:space="0" w:color="auto"/>
            <w:bottom w:val="none" w:sz="0" w:space="0" w:color="auto"/>
            <w:right w:val="none" w:sz="0" w:space="0" w:color="auto"/>
          </w:divBdr>
          <w:divsChild>
            <w:div w:id="1649357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913379">
      <w:bodyDiv w:val="1"/>
      <w:marLeft w:val="0"/>
      <w:marRight w:val="0"/>
      <w:marTop w:val="0"/>
      <w:marBottom w:val="0"/>
      <w:divBdr>
        <w:top w:val="none" w:sz="0" w:space="0" w:color="auto"/>
        <w:left w:val="none" w:sz="0" w:space="0" w:color="auto"/>
        <w:bottom w:val="none" w:sz="0" w:space="0" w:color="auto"/>
        <w:right w:val="none" w:sz="0" w:space="0" w:color="auto"/>
      </w:divBdr>
      <w:divsChild>
        <w:div w:id="493911538">
          <w:marLeft w:val="0"/>
          <w:marRight w:val="0"/>
          <w:marTop w:val="120"/>
          <w:marBottom w:val="360"/>
          <w:divBdr>
            <w:top w:val="none" w:sz="0" w:space="0" w:color="auto"/>
            <w:left w:val="none" w:sz="0" w:space="0" w:color="auto"/>
            <w:bottom w:val="none" w:sz="0" w:space="0" w:color="auto"/>
            <w:right w:val="none" w:sz="0" w:space="0" w:color="auto"/>
          </w:divBdr>
          <w:divsChild>
            <w:div w:id="1559125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280224">
      <w:bodyDiv w:val="1"/>
      <w:marLeft w:val="0"/>
      <w:marRight w:val="0"/>
      <w:marTop w:val="0"/>
      <w:marBottom w:val="0"/>
      <w:divBdr>
        <w:top w:val="none" w:sz="0" w:space="0" w:color="auto"/>
        <w:left w:val="none" w:sz="0" w:space="0" w:color="auto"/>
        <w:bottom w:val="none" w:sz="0" w:space="0" w:color="auto"/>
        <w:right w:val="none" w:sz="0" w:space="0" w:color="auto"/>
      </w:divBdr>
    </w:div>
    <w:div w:id="1560827195">
      <w:bodyDiv w:val="1"/>
      <w:marLeft w:val="0"/>
      <w:marRight w:val="0"/>
      <w:marTop w:val="0"/>
      <w:marBottom w:val="0"/>
      <w:divBdr>
        <w:top w:val="none" w:sz="0" w:space="0" w:color="auto"/>
        <w:left w:val="none" w:sz="0" w:space="0" w:color="auto"/>
        <w:bottom w:val="none" w:sz="0" w:space="0" w:color="auto"/>
        <w:right w:val="none" w:sz="0" w:space="0" w:color="auto"/>
      </w:divBdr>
    </w:div>
    <w:div w:id="1639994300">
      <w:bodyDiv w:val="1"/>
      <w:marLeft w:val="0"/>
      <w:marRight w:val="0"/>
      <w:marTop w:val="0"/>
      <w:marBottom w:val="0"/>
      <w:divBdr>
        <w:top w:val="none" w:sz="0" w:space="0" w:color="auto"/>
        <w:left w:val="none" w:sz="0" w:space="0" w:color="auto"/>
        <w:bottom w:val="none" w:sz="0" w:space="0" w:color="auto"/>
        <w:right w:val="none" w:sz="0" w:space="0" w:color="auto"/>
      </w:divBdr>
    </w:div>
    <w:div w:id="1658797631">
      <w:bodyDiv w:val="1"/>
      <w:marLeft w:val="0"/>
      <w:marRight w:val="0"/>
      <w:marTop w:val="0"/>
      <w:marBottom w:val="0"/>
      <w:divBdr>
        <w:top w:val="none" w:sz="0" w:space="0" w:color="auto"/>
        <w:left w:val="none" w:sz="0" w:space="0" w:color="auto"/>
        <w:bottom w:val="none" w:sz="0" w:space="0" w:color="auto"/>
        <w:right w:val="none" w:sz="0" w:space="0" w:color="auto"/>
      </w:divBdr>
    </w:div>
    <w:div w:id="1664046374">
      <w:bodyDiv w:val="1"/>
      <w:marLeft w:val="0"/>
      <w:marRight w:val="0"/>
      <w:marTop w:val="0"/>
      <w:marBottom w:val="0"/>
      <w:divBdr>
        <w:top w:val="none" w:sz="0" w:space="0" w:color="auto"/>
        <w:left w:val="none" w:sz="0" w:space="0" w:color="auto"/>
        <w:bottom w:val="none" w:sz="0" w:space="0" w:color="auto"/>
        <w:right w:val="none" w:sz="0" w:space="0" w:color="auto"/>
      </w:divBdr>
      <w:divsChild>
        <w:div w:id="1537306542">
          <w:marLeft w:val="547"/>
          <w:marRight w:val="0"/>
          <w:marTop w:val="0"/>
          <w:marBottom w:val="0"/>
          <w:divBdr>
            <w:top w:val="none" w:sz="0" w:space="0" w:color="auto"/>
            <w:left w:val="none" w:sz="0" w:space="0" w:color="auto"/>
            <w:bottom w:val="none" w:sz="0" w:space="0" w:color="auto"/>
            <w:right w:val="none" w:sz="0" w:space="0" w:color="auto"/>
          </w:divBdr>
        </w:div>
        <w:div w:id="1174607973">
          <w:marLeft w:val="547"/>
          <w:marRight w:val="0"/>
          <w:marTop w:val="0"/>
          <w:marBottom w:val="0"/>
          <w:divBdr>
            <w:top w:val="none" w:sz="0" w:space="0" w:color="auto"/>
            <w:left w:val="none" w:sz="0" w:space="0" w:color="auto"/>
            <w:bottom w:val="none" w:sz="0" w:space="0" w:color="auto"/>
            <w:right w:val="none" w:sz="0" w:space="0" w:color="auto"/>
          </w:divBdr>
        </w:div>
        <w:div w:id="1050807137">
          <w:marLeft w:val="547"/>
          <w:marRight w:val="0"/>
          <w:marTop w:val="0"/>
          <w:marBottom w:val="0"/>
          <w:divBdr>
            <w:top w:val="none" w:sz="0" w:space="0" w:color="auto"/>
            <w:left w:val="none" w:sz="0" w:space="0" w:color="auto"/>
            <w:bottom w:val="none" w:sz="0" w:space="0" w:color="auto"/>
            <w:right w:val="none" w:sz="0" w:space="0" w:color="auto"/>
          </w:divBdr>
        </w:div>
        <w:div w:id="212692787">
          <w:marLeft w:val="547"/>
          <w:marRight w:val="0"/>
          <w:marTop w:val="0"/>
          <w:marBottom w:val="0"/>
          <w:divBdr>
            <w:top w:val="none" w:sz="0" w:space="0" w:color="auto"/>
            <w:left w:val="none" w:sz="0" w:space="0" w:color="auto"/>
            <w:bottom w:val="none" w:sz="0" w:space="0" w:color="auto"/>
            <w:right w:val="none" w:sz="0" w:space="0" w:color="auto"/>
          </w:divBdr>
        </w:div>
        <w:div w:id="126822690">
          <w:marLeft w:val="547"/>
          <w:marRight w:val="0"/>
          <w:marTop w:val="0"/>
          <w:marBottom w:val="0"/>
          <w:divBdr>
            <w:top w:val="none" w:sz="0" w:space="0" w:color="auto"/>
            <w:left w:val="none" w:sz="0" w:space="0" w:color="auto"/>
            <w:bottom w:val="none" w:sz="0" w:space="0" w:color="auto"/>
            <w:right w:val="none" w:sz="0" w:space="0" w:color="auto"/>
          </w:divBdr>
        </w:div>
        <w:div w:id="1734306642">
          <w:marLeft w:val="547"/>
          <w:marRight w:val="0"/>
          <w:marTop w:val="0"/>
          <w:marBottom w:val="0"/>
          <w:divBdr>
            <w:top w:val="none" w:sz="0" w:space="0" w:color="auto"/>
            <w:left w:val="none" w:sz="0" w:space="0" w:color="auto"/>
            <w:bottom w:val="none" w:sz="0" w:space="0" w:color="auto"/>
            <w:right w:val="none" w:sz="0" w:space="0" w:color="auto"/>
          </w:divBdr>
        </w:div>
        <w:div w:id="5711982">
          <w:marLeft w:val="547"/>
          <w:marRight w:val="0"/>
          <w:marTop w:val="0"/>
          <w:marBottom w:val="0"/>
          <w:divBdr>
            <w:top w:val="none" w:sz="0" w:space="0" w:color="auto"/>
            <w:left w:val="none" w:sz="0" w:space="0" w:color="auto"/>
            <w:bottom w:val="none" w:sz="0" w:space="0" w:color="auto"/>
            <w:right w:val="none" w:sz="0" w:space="0" w:color="auto"/>
          </w:divBdr>
        </w:div>
        <w:div w:id="208155001">
          <w:marLeft w:val="547"/>
          <w:marRight w:val="0"/>
          <w:marTop w:val="0"/>
          <w:marBottom w:val="0"/>
          <w:divBdr>
            <w:top w:val="none" w:sz="0" w:space="0" w:color="auto"/>
            <w:left w:val="none" w:sz="0" w:space="0" w:color="auto"/>
            <w:bottom w:val="none" w:sz="0" w:space="0" w:color="auto"/>
            <w:right w:val="none" w:sz="0" w:space="0" w:color="auto"/>
          </w:divBdr>
        </w:div>
        <w:div w:id="1830168154">
          <w:marLeft w:val="547"/>
          <w:marRight w:val="0"/>
          <w:marTop w:val="0"/>
          <w:marBottom w:val="0"/>
          <w:divBdr>
            <w:top w:val="none" w:sz="0" w:space="0" w:color="auto"/>
            <w:left w:val="none" w:sz="0" w:space="0" w:color="auto"/>
            <w:bottom w:val="none" w:sz="0" w:space="0" w:color="auto"/>
            <w:right w:val="none" w:sz="0" w:space="0" w:color="auto"/>
          </w:divBdr>
        </w:div>
        <w:div w:id="337932326">
          <w:marLeft w:val="547"/>
          <w:marRight w:val="0"/>
          <w:marTop w:val="0"/>
          <w:marBottom w:val="0"/>
          <w:divBdr>
            <w:top w:val="none" w:sz="0" w:space="0" w:color="auto"/>
            <w:left w:val="none" w:sz="0" w:space="0" w:color="auto"/>
            <w:bottom w:val="none" w:sz="0" w:space="0" w:color="auto"/>
            <w:right w:val="none" w:sz="0" w:space="0" w:color="auto"/>
          </w:divBdr>
        </w:div>
        <w:div w:id="302539612">
          <w:marLeft w:val="547"/>
          <w:marRight w:val="0"/>
          <w:marTop w:val="0"/>
          <w:marBottom w:val="0"/>
          <w:divBdr>
            <w:top w:val="none" w:sz="0" w:space="0" w:color="auto"/>
            <w:left w:val="none" w:sz="0" w:space="0" w:color="auto"/>
            <w:bottom w:val="none" w:sz="0" w:space="0" w:color="auto"/>
            <w:right w:val="none" w:sz="0" w:space="0" w:color="auto"/>
          </w:divBdr>
        </w:div>
      </w:divsChild>
    </w:div>
    <w:div w:id="1677343859">
      <w:bodyDiv w:val="1"/>
      <w:marLeft w:val="0"/>
      <w:marRight w:val="0"/>
      <w:marTop w:val="0"/>
      <w:marBottom w:val="0"/>
      <w:divBdr>
        <w:top w:val="none" w:sz="0" w:space="0" w:color="auto"/>
        <w:left w:val="none" w:sz="0" w:space="0" w:color="auto"/>
        <w:bottom w:val="none" w:sz="0" w:space="0" w:color="auto"/>
        <w:right w:val="none" w:sz="0" w:space="0" w:color="auto"/>
      </w:divBdr>
    </w:div>
    <w:div w:id="1680157564">
      <w:bodyDiv w:val="1"/>
      <w:marLeft w:val="0"/>
      <w:marRight w:val="0"/>
      <w:marTop w:val="0"/>
      <w:marBottom w:val="0"/>
      <w:divBdr>
        <w:top w:val="none" w:sz="0" w:space="0" w:color="auto"/>
        <w:left w:val="none" w:sz="0" w:space="0" w:color="auto"/>
        <w:bottom w:val="none" w:sz="0" w:space="0" w:color="auto"/>
        <w:right w:val="none" w:sz="0" w:space="0" w:color="auto"/>
      </w:divBdr>
      <w:divsChild>
        <w:div w:id="755444164">
          <w:marLeft w:val="547"/>
          <w:marRight w:val="0"/>
          <w:marTop w:val="0"/>
          <w:marBottom w:val="0"/>
          <w:divBdr>
            <w:top w:val="none" w:sz="0" w:space="0" w:color="auto"/>
            <w:left w:val="none" w:sz="0" w:space="0" w:color="auto"/>
            <w:bottom w:val="none" w:sz="0" w:space="0" w:color="auto"/>
            <w:right w:val="none" w:sz="0" w:space="0" w:color="auto"/>
          </w:divBdr>
        </w:div>
      </w:divsChild>
    </w:div>
    <w:div w:id="1745450838">
      <w:bodyDiv w:val="1"/>
      <w:marLeft w:val="0"/>
      <w:marRight w:val="0"/>
      <w:marTop w:val="0"/>
      <w:marBottom w:val="0"/>
      <w:divBdr>
        <w:top w:val="none" w:sz="0" w:space="0" w:color="auto"/>
        <w:left w:val="none" w:sz="0" w:space="0" w:color="auto"/>
        <w:bottom w:val="none" w:sz="0" w:space="0" w:color="auto"/>
        <w:right w:val="none" w:sz="0" w:space="0" w:color="auto"/>
      </w:divBdr>
    </w:div>
    <w:div w:id="1849099763">
      <w:bodyDiv w:val="1"/>
      <w:marLeft w:val="0"/>
      <w:marRight w:val="0"/>
      <w:marTop w:val="0"/>
      <w:marBottom w:val="0"/>
      <w:divBdr>
        <w:top w:val="none" w:sz="0" w:space="0" w:color="auto"/>
        <w:left w:val="none" w:sz="0" w:space="0" w:color="auto"/>
        <w:bottom w:val="none" w:sz="0" w:space="0" w:color="auto"/>
        <w:right w:val="none" w:sz="0" w:space="0" w:color="auto"/>
      </w:divBdr>
    </w:div>
    <w:div w:id="1854295732">
      <w:bodyDiv w:val="1"/>
      <w:marLeft w:val="0"/>
      <w:marRight w:val="0"/>
      <w:marTop w:val="0"/>
      <w:marBottom w:val="0"/>
      <w:divBdr>
        <w:top w:val="none" w:sz="0" w:space="0" w:color="auto"/>
        <w:left w:val="none" w:sz="0" w:space="0" w:color="auto"/>
        <w:bottom w:val="none" w:sz="0" w:space="0" w:color="auto"/>
        <w:right w:val="none" w:sz="0" w:space="0" w:color="auto"/>
      </w:divBdr>
    </w:div>
    <w:div w:id="1892232763">
      <w:bodyDiv w:val="1"/>
      <w:marLeft w:val="0"/>
      <w:marRight w:val="0"/>
      <w:marTop w:val="0"/>
      <w:marBottom w:val="0"/>
      <w:divBdr>
        <w:top w:val="none" w:sz="0" w:space="0" w:color="auto"/>
        <w:left w:val="none" w:sz="0" w:space="0" w:color="auto"/>
        <w:bottom w:val="none" w:sz="0" w:space="0" w:color="auto"/>
        <w:right w:val="none" w:sz="0" w:space="0" w:color="auto"/>
      </w:divBdr>
    </w:div>
    <w:div w:id="1892885788">
      <w:bodyDiv w:val="1"/>
      <w:marLeft w:val="0"/>
      <w:marRight w:val="0"/>
      <w:marTop w:val="0"/>
      <w:marBottom w:val="0"/>
      <w:divBdr>
        <w:top w:val="none" w:sz="0" w:space="0" w:color="auto"/>
        <w:left w:val="none" w:sz="0" w:space="0" w:color="auto"/>
        <w:bottom w:val="none" w:sz="0" w:space="0" w:color="auto"/>
        <w:right w:val="none" w:sz="0" w:space="0" w:color="auto"/>
      </w:divBdr>
    </w:div>
    <w:div w:id="1922524481">
      <w:bodyDiv w:val="1"/>
      <w:marLeft w:val="0"/>
      <w:marRight w:val="0"/>
      <w:marTop w:val="0"/>
      <w:marBottom w:val="0"/>
      <w:divBdr>
        <w:top w:val="none" w:sz="0" w:space="0" w:color="auto"/>
        <w:left w:val="none" w:sz="0" w:space="0" w:color="auto"/>
        <w:bottom w:val="none" w:sz="0" w:space="0" w:color="auto"/>
        <w:right w:val="none" w:sz="0" w:space="0" w:color="auto"/>
      </w:divBdr>
    </w:div>
    <w:div w:id="1924951850">
      <w:bodyDiv w:val="1"/>
      <w:marLeft w:val="0"/>
      <w:marRight w:val="0"/>
      <w:marTop w:val="0"/>
      <w:marBottom w:val="0"/>
      <w:divBdr>
        <w:top w:val="none" w:sz="0" w:space="0" w:color="auto"/>
        <w:left w:val="none" w:sz="0" w:space="0" w:color="auto"/>
        <w:bottom w:val="none" w:sz="0" w:space="0" w:color="auto"/>
        <w:right w:val="none" w:sz="0" w:space="0" w:color="auto"/>
      </w:divBdr>
    </w:div>
    <w:div w:id="1930969329">
      <w:bodyDiv w:val="1"/>
      <w:marLeft w:val="0"/>
      <w:marRight w:val="0"/>
      <w:marTop w:val="0"/>
      <w:marBottom w:val="0"/>
      <w:divBdr>
        <w:top w:val="none" w:sz="0" w:space="0" w:color="auto"/>
        <w:left w:val="none" w:sz="0" w:space="0" w:color="auto"/>
        <w:bottom w:val="none" w:sz="0" w:space="0" w:color="auto"/>
        <w:right w:val="none" w:sz="0" w:space="0" w:color="auto"/>
      </w:divBdr>
    </w:div>
    <w:div w:id="1947617772">
      <w:bodyDiv w:val="1"/>
      <w:marLeft w:val="0"/>
      <w:marRight w:val="0"/>
      <w:marTop w:val="0"/>
      <w:marBottom w:val="0"/>
      <w:divBdr>
        <w:top w:val="none" w:sz="0" w:space="0" w:color="auto"/>
        <w:left w:val="none" w:sz="0" w:space="0" w:color="auto"/>
        <w:bottom w:val="none" w:sz="0" w:space="0" w:color="auto"/>
        <w:right w:val="none" w:sz="0" w:space="0" w:color="auto"/>
      </w:divBdr>
    </w:div>
    <w:div w:id="2056001875">
      <w:bodyDiv w:val="1"/>
      <w:marLeft w:val="0"/>
      <w:marRight w:val="0"/>
      <w:marTop w:val="0"/>
      <w:marBottom w:val="0"/>
      <w:divBdr>
        <w:top w:val="none" w:sz="0" w:space="0" w:color="auto"/>
        <w:left w:val="none" w:sz="0" w:space="0" w:color="auto"/>
        <w:bottom w:val="none" w:sz="0" w:space="0" w:color="auto"/>
        <w:right w:val="none" w:sz="0" w:space="0" w:color="auto"/>
      </w:divBdr>
      <w:divsChild>
        <w:div w:id="1143739376">
          <w:marLeft w:val="0"/>
          <w:marRight w:val="0"/>
          <w:marTop w:val="0"/>
          <w:marBottom w:val="0"/>
          <w:divBdr>
            <w:top w:val="none" w:sz="0" w:space="0" w:color="auto"/>
            <w:left w:val="none" w:sz="0" w:space="0" w:color="auto"/>
            <w:bottom w:val="none" w:sz="0" w:space="0" w:color="auto"/>
            <w:right w:val="none" w:sz="0" w:space="0" w:color="auto"/>
          </w:divBdr>
        </w:div>
        <w:div w:id="1538467906">
          <w:marLeft w:val="0"/>
          <w:marRight w:val="0"/>
          <w:marTop w:val="0"/>
          <w:marBottom w:val="0"/>
          <w:divBdr>
            <w:top w:val="none" w:sz="0" w:space="0" w:color="auto"/>
            <w:left w:val="none" w:sz="0" w:space="0" w:color="auto"/>
            <w:bottom w:val="none" w:sz="0" w:space="0" w:color="auto"/>
            <w:right w:val="none" w:sz="0" w:space="0" w:color="auto"/>
          </w:divBdr>
        </w:div>
        <w:div w:id="2118476413">
          <w:marLeft w:val="0"/>
          <w:marRight w:val="0"/>
          <w:marTop w:val="0"/>
          <w:marBottom w:val="0"/>
          <w:divBdr>
            <w:top w:val="none" w:sz="0" w:space="0" w:color="auto"/>
            <w:left w:val="none" w:sz="0" w:space="0" w:color="auto"/>
            <w:bottom w:val="none" w:sz="0" w:space="0" w:color="auto"/>
            <w:right w:val="none" w:sz="0" w:space="0" w:color="auto"/>
          </w:divBdr>
        </w:div>
      </w:divsChild>
    </w:div>
    <w:div w:id="2126999450">
      <w:bodyDiv w:val="1"/>
      <w:marLeft w:val="0"/>
      <w:marRight w:val="0"/>
      <w:marTop w:val="0"/>
      <w:marBottom w:val="0"/>
      <w:divBdr>
        <w:top w:val="none" w:sz="0" w:space="0" w:color="auto"/>
        <w:left w:val="none" w:sz="0" w:space="0" w:color="auto"/>
        <w:bottom w:val="none" w:sz="0" w:space="0" w:color="auto"/>
        <w:right w:val="none" w:sz="0" w:space="0" w:color="auto"/>
      </w:divBdr>
      <w:divsChild>
        <w:div w:id="1582249681">
          <w:marLeft w:val="0"/>
          <w:marRight w:val="0"/>
          <w:marTop w:val="0"/>
          <w:marBottom w:val="0"/>
          <w:divBdr>
            <w:top w:val="none" w:sz="0" w:space="0" w:color="auto"/>
            <w:left w:val="none" w:sz="0" w:space="0" w:color="auto"/>
            <w:bottom w:val="none" w:sz="0" w:space="0" w:color="auto"/>
            <w:right w:val="none" w:sz="0" w:space="0" w:color="auto"/>
          </w:divBdr>
        </w:div>
      </w:divsChild>
    </w:div>
    <w:div w:id="2135128589">
      <w:bodyDiv w:val="1"/>
      <w:marLeft w:val="0"/>
      <w:marRight w:val="0"/>
      <w:marTop w:val="0"/>
      <w:marBottom w:val="0"/>
      <w:divBdr>
        <w:top w:val="none" w:sz="0" w:space="0" w:color="auto"/>
        <w:left w:val="none" w:sz="0" w:space="0" w:color="auto"/>
        <w:bottom w:val="none" w:sz="0" w:space="0" w:color="auto"/>
        <w:right w:val="none" w:sz="0" w:space="0" w:color="auto"/>
      </w:divBdr>
      <w:divsChild>
        <w:div w:id="411776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1.xml"/><Relationship Id="rId21" Type="http://schemas.openxmlformats.org/officeDocument/2006/relationships/footer" Target="footer3.xml"/><Relationship Id="rId42" Type="http://schemas.openxmlformats.org/officeDocument/2006/relationships/diagramLayout" Target="diagrams/layout2.xml"/><Relationship Id="rId47" Type="http://schemas.openxmlformats.org/officeDocument/2006/relationships/hyperlink" Target="http://www.aslm.org/resource-centre/hiv-viral-load-testing/hiv-viral-load-scale-tools/" TargetMode="External"/><Relationship Id="rId63" Type="http://schemas.openxmlformats.org/officeDocument/2006/relationships/footer" Target="footer4.xml"/><Relationship Id="rId68" Type="http://schemas.openxmlformats.org/officeDocument/2006/relationships/image" Target="media/image25.emf"/><Relationship Id="rId84" Type="http://schemas.openxmlformats.org/officeDocument/2006/relationships/image" Target="media/image36.emf"/><Relationship Id="rId89" Type="http://schemas.openxmlformats.org/officeDocument/2006/relationships/hyperlink" Target="http://emtct-iatt.org/toolkit/" TargetMode="External"/><Relationship Id="rId112" Type="http://schemas.openxmlformats.org/officeDocument/2006/relationships/fontTable" Target="fontTable.xml"/><Relationship Id="rId16" Type="http://schemas.openxmlformats.org/officeDocument/2006/relationships/header" Target="header1.xml"/><Relationship Id="rId107" Type="http://schemas.openxmlformats.org/officeDocument/2006/relationships/hyperlink" Target="http://www.who.int/diagnostics_laboratory/quality/en/EQAS96.pdf?ua=1" TargetMode="External"/><Relationship Id="rId11" Type="http://schemas.openxmlformats.org/officeDocument/2006/relationships/footnotes" Target="footnotes.xml"/><Relationship Id="rId32" Type="http://schemas.openxmlformats.org/officeDocument/2006/relationships/image" Target="media/image8.emf"/><Relationship Id="rId37" Type="http://schemas.openxmlformats.org/officeDocument/2006/relationships/image" Target="media/image10.emf"/><Relationship Id="rId53" Type="http://schemas.openxmlformats.org/officeDocument/2006/relationships/image" Target="media/image17.emf"/><Relationship Id="rId58" Type="http://schemas.openxmlformats.org/officeDocument/2006/relationships/image" Target="media/image20.emf"/><Relationship Id="rId74" Type="http://schemas.openxmlformats.org/officeDocument/2006/relationships/image" Target="media/image31.emf"/><Relationship Id="rId79" Type="http://schemas.openxmlformats.org/officeDocument/2006/relationships/hyperlink" Target="http://roadtohealth.co.za/wp-content/uploads/2016/08/road_to_health_booklet_girls.pdf" TargetMode="External"/><Relationship Id="rId102" Type="http://schemas.openxmlformats.org/officeDocument/2006/relationships/hyperlink" Target="http://icap.columbia.edu/resources/detail/pediatric-hiv-care-and-treatment-national-guidelines-and-manual-zambia" TargetMode="External"/><Relationship Id="rId5" Type="http://schemas.openxmlformats.org/officeDocument/2006/relationships/customXml" Target="../customXml/item5.xml"/><Relationship Id="rId90" Type="http://schemas.openxmlformats.org/officeDocument/2006/relationships/hyperlink" Target="https://www.hesma.or.ke/wp-content/uploads/2017/02/Task-Sharing-Guideline-2017.pdf" TargetMode="External"/><Relationship Id="rId95" Type="http://schemas.openxmlformats.org/officeDocument/2006/relationships/hyperlink" Target="https://aidsfree.usaid.gov/resources/vl-eid" TargetMode="External"/><Relationship Id="rId22" Type="http://schemas.openxmlformats.org/officeDocument/2006/relationships/hyperlink" Target="https://www.childrenandaids.org/sites/default/files/2017-05/IATT-Toolkit-Dec-2014_JR-1-28-15-Web1.pdf" TargetMode="External"/><Relationship Id="rId27" Type="http://schemas.microsoft.com/office/2007/relationships/diagramDrawing" Target="diagrams/drawing1.xml"/><Relationship Id="rId43" Type="http://schemas.openxmlformats.org/officeDocument/2006/relationships/diagramQuickStyle" Target="diagrams/quickStyle2.xml"/><Relationship Id="rId48" Type="http://schemas.openxmlformats.org/officeDocument/2006/relationships/image" Target="media/image14.png"/><Relationship Id="rId64" Type="http://schemas.openxmlformats.org/officeDocument/2006/relationships/footer" Target="footer5.xml"/><Relationship Id="rId69" Type="http://schemas.openxmlformats.org/officeDocument/2006/relationships/image" Target="media/image26.emf"/><Relationship Id="rId113" Type="http://schemas.openxmlformats.org/officeDocument/2006/relationships/theme" Target="theme/theme1.xml"/><Relationship Id="rId80" Type="http://schemas.openxmlformats.org/officeDocument/2006/relationships/footer" Target="footer6.xml"/><Relationship Id="rId85" Type="http://schemas.openxmlformats.org/officeDocument/2006/relationships/image" Target="media/image37.emf"/><Relationship Id="rId12" Type="http://schemas.openxmlformats.org/officeDocument/2006/relationships/endnotes" Target="endnotes.xml"/><Relationship Id="rId17" Type="http://schemas.openxmlformats.org/officeDocument/2006/relationships/header" Target="header2.xml"/><Relationship Id="rId33" Type="http://schemas.openxmlformats.org/officeDocument/2006/relationships/hyperlink" Target="http://childrenandaids.org/poc-toolkit-page" TargetMode="External"/><Relationship Id="rId38" Type="http://schemas.openxmlformats.org/officeDocument/2006/relationships/image" Target="media/image11.png"/><Relationship Id="rId59" Type="http://schemas.openxmlformats.org/officeDocument/2006/relationships/image" Target="media/image21.emf"/><Relationship Id="rId103" Type="http://schemas.openxmlformats.org/officeDocument/2006/relationships/hyperlink" Target="http://apps.who.int/iris/bitstream/10665/155002/1/WHO_HIS_SDS_2015.6_eng.pdf" TargetMode="External"/><Relationship Id="rId108" Type="http://schemas.openxmlformats.org/officeDocument/2006/relationships/hyperlink" Target="http://apps.who.int/iris/bitstream/10665/92801/1/WHO_RHR_13.19_eng.pdf" TargetMode="External"/><Relationship Id="rId54" Type="http://schemas.openxmlformats.org/officeDocument/2006/relationships/image" Target="media/image18.emf"/><Relationship Id="rId70" Type="http://schemas.openxmlformats.org/officeDocument/2006/relationships/image" Target="media/image27.emf"/><Relationship Id="rId75" Type="http://schemas.openxmlformats.org/officeDocument/2006/relationships/image" Target="media/image32.emf"/><Relationship Id="rId91" Type="http://schemas.openxmlformats.org/officeDocument/2006/relationships/hyperlink" Target="http://childrenandaids.org/HEI_Toolkit/DBS_Clinic_JobAid" TargetMode="External"/><Relationship Id="rId96" Type="http://schemas.openxmlformats.org/officeDocument/2006/relationships/hyperlink" Target="http://deliver.jsi.com/dlvr_content/resources/allpubs/guidelines/LogiHand.pdf" TargetMode="Externa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3.png"/><Relationship Id="rId23" Type="http://schemas.openxmlformats.org/officeDocument/2006/relationships/diagramData" Target="diagrams/data1.xml"/><Relationship Id="rId28" Type="http://schemas.openxmlformats.org/officeDocument/2006/relationships/image" Target="media/image4.emf"/><Relationship Id="rId36" Type="http://schemas.openxmlformats.org/officeDocument/2006/relationships/image" Target="media/image9.emf"/><Relationship Id="rId49" Type="http://schemas.openxmlformats.org/officeDocument/2006/relationships/image" Target="media/image15.emf"/><Relationship Id="rId57" Type="http://schemas.openxmlformats.org/officeDocument/2006/relationships/image" Target="media/image19.emf"/><Relationship Id="rId106" Type="http://schemas.openxmlformats.org/officeDocument/2006/relationships/hyperlink" Target="http://www.who.int/diagnostics_laboratory/evaluations/pq-list/hiv-vrl/160613PQPublicReport_0226-032-00AlereHIVDetect_v2.pdf" TargetMode="External"/><Relationship Id="rId10" Type="http://schemas.openxmlformats.org/officeDocument/2006/relationships/webSettings" Target="webSettings.xml"/><Relationship Id="rId31" Type="http://schemas.openxmlformats.org/officeDocument/2006/relationships/image" Target="media/image7.emf"/><Relationship Id="rId44" Type="http://schemas.openxmlformats.org/officeDocument/2006/relationships/diagramColors" Target="diagrams/colors2.xml"/><Relationship Id="rId52" Type="http://schemas.openxmlformats.org/officeDocument/2006/relationships/hyperlink" Target="http://www.forlabtool.com/" TargetMode="External"/><Relationship Id="rId60" Type="http://schemas.openxmlformats.org/officeDocument/2006/relationships/oleObject" Target="embeddings/oleObject1.bin"/><Relationship Id="rId65" Type="http://schemas.openxmlformats.org/officeDocument/2006/relationships/hyperlink" Target="http://eid.nascop.org/" TargetMode="External"/><Relationship Id="rId73" Type="http://schemas.openxmlformats.org/officeDocument/2006/relationships/image" Target="media/image30.emf"/><Relationship Id="rId78" Type="http://schemas.openxmlformats.org/officeDocument/2006/relationships/image" Target="media/image35.emf"/><Relationship Id="rId81" Type="http://schemas.openxmlformats.org/officeDocument/2006/relationships/footer" Target="footer7.xml"/><Relationship Id="rId86" Type="http://schemas.openxmlformats.org/officeDocument/2006/relationships/footer" Target="footer8.xml"/><Relationship Id="rId94" Type="http://schemas.openxmlformats.org/officeDocument/2006/relationships/hyperlink" Target="http://childrenandaids.org/poc-toolkit-page" TargetMode="External"/><Relationship Id="rId99" Type="http://schemas.openxmlformats.org/officeDocument/2006/relationships/hyperlink" Target="http://www.who.int/vaccine_safety/committee/topics/bcg/hiv_infected/Jan_2010/en/" TargetMode="External"/><Relationship Id="rId101" Type="http://schemas.openxmlformats.org/officeDocument/2006/relationships/hyperlink" Target="http://www.who.int/hiv/pub/guidelines/hiv-testing-services/en/" TargetMode="Externa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footer" Target="footer1.xml"/><Relationship Id="rId39" Type="http://schemas.openxmlformats.org/officeDocument/2006/relationships/image" Target="media/image12.emf"/><Relationship Id="rId109" Type="http://schemas.openxmlformats.org/officeDocument/2006/relationships/hyperlink" Target="http://www.unicef.org/media/media_90462.html" TargetMode="External"/><Relationship Id="rId34" Type="http://schemas.openxmlformats.org/officeDocument/2006/relationships/hyperlink" Target="https://www.hesma.or.ke/wp-content/uploads/2017/02/Task-Sharing-Guideline-2017.pdf" TargetMode="External"/><Relationship Id="rId50" Type="http://schemas.openxmlformats.org/officeDocument/2006/relationships/image" Target="media/image16.emf"/><Relationship Id="rId55" Type="http://schemas.openxmlformats.org/officeDocument/2006/relationships/hyperlink" Target="http://www.emtct-iatt.org/wp-content/uploads/2015/05/IATT-Toolkit-1-28-15-Web-Section101.pdf" TargetMode="External"/><Relationship Id="rId76" Type="http://schemas.openxmlformats.org/officeDocument/2006/relationships/image" Target="media/image33.emf"/><Relationship Id="rId97" Type="http://schemas.openxmlformats.org/officeDocument/2006/relationships/hyperlink" Target="https://data.unicef.org/topic/hivaids/global-regional-trends/" TargetMode="External"/><Relationship Id="rId104" Type="http://schemas.openxmlformats.org/officeDocument/2006/relationships/hyperlink" Target="https://data.pepfar.net/additionalData" TargetMode="External"/><Relationship Id="rId7" Type="http://schemas.openxmlformats.org/officeDocument/2006/relationships/numbering" Target="numbering.xml"/><Relationship Id="rId71" Type="http://schemas.openxmlformats.org/officeDocument/2006/relationships/image" Target="media/image28.emf"/><Relationship Id="rId92" Type="http://schemas.openxmlformats.org/officeDocument/2006/relationships/hyperlink" Target="http://www.aslm.org/resource-centre/hiv-viral-load-testing/hiv-viral-load-scale-tools/" TargetMode="External"/><Relationship Id="rId29" Type="http://schemas.openxmlformats.org/officeDocument/2006/relationships/image" Target="media/image5.emf"/><Relationship Id="rId24" Type="http://schemas.openxmlformats.org/officeDocument/2006/relationships/diagramLayout" Target="diagrams/layout1.xml"/><Relationship Id="rId40" Type="http://schemas.openxmlformats.org/officeDocument/2006/relationships/hyperlink" Target="http://childrenandaids.org/poc-toolkit-page" TargetMode="External"/><Relationship Id="rId45" Type="http://schemas.microsoft.com/office/2007/relationships/diagramDrawing" Target="diagrams/drawing2.xml"/><Relationship Id="rId66" Type="http://schemas.openxmlformats.org/officeDocument/2006/relationships/image" Target="media/image23.emf"/><Relationship Id="rId87" Type="http://schemas.openxmlformats.org/officeDocument/2006/relationships/footer" Target="footer9.xml"/><Relationship Id="rId110" Type="http://schemas.openxmlformats.org/officeDocument/2006/relationships/hyperlink" Target="http://apps.who.int/iris/bitstream/10665/180980/1/9789241509183_eng.pdf?ua=1" TargetMode="External"/><Relationship Id="rId61" Type="http://schemas.openxmlformats.org/officeDocument/2006/relationships/image" Target="media/image22.emf"/><Relationship Id="rId82" Type="http://schemas.openxmlformats.org/officeDocument/2006/relationships/hyperlink" Target="http://icap.columbia.edu/resources/detail/pediatric-hiv-care-and-treatment-national-guidelines-and-manual-zambia" TargetMode="External"/><Relationship Id="rId19" Type="http://schemas.openxmlformats.org/officeDocument/2006/relationships/footer" Target="footer2.xml"/><Relationship Id="rId14" Type="http://schemas.openxmlformats.org/officeDocument/2006/relationships/image" Target="media/image2.png"/><Relationship Id="rId30" Type="http://schemas.openxmlformats.org/officeDocument/2006/relationships/image" Target="media/image6.emf"/><Relationship Id="rId35" Type="http://schemas.openxmlformats.org/officeDocument/2006/relationships/hyperlink" Target="https://www.childrenandaids.org/sites/default/files/2017-05/IATT-Toolkit-Dec-2014_JR-1-28-15-Web1.pdf" TargetMode="External"/><Relationship Id="rId56" Type="http://schemas.openxmlformats.org/officeDocument/2006/relationships/hyperlink" Target="http://emtct-iatt.org/toolkit/" TargetMode="External"/><Relationship Id="rId77" Type="http://schemas.openxmlformats.org/officeDocument/2006/relationships/image" Target="media/image34.emf"/><Relationship Id="rId100" Type="http://schemas.openxmlformats.org/officeDocument/2006/relationships/hyperlink" Target="http://www.who.int/hiv/topics/vct/sw_toolkit/monitoring_and_evaluation/en/" TargetMode="External"/><Relationship Id="rId105" Type="http://schemas.openxmlformats.org/officeDocument/2006/relationships/hyperlink" Target="http://www.who.int/hiv/pub/toolkits/handbook-point-of-care-testing/en/" TargetMode="External"/><Relationship Id="rId8" Type="http://schemas.openxmlformats.org/officeDocument/2006/relationships/styles" Target="styles.xml"/><Relationship Id="rId51" Type="http://schemas.openxmlformats.org/officeDocument/2006/relationships/hyperlink" Target="https://www.childrenandaids.org/poc-toolkit-page" TargetMode="External"/><Relationship Id="rId72" Type="http://schemas.openxmlformats.org/officeDocument/2006/relationships/image" Target="media/image29.emf"/><Relationship Id="rId93" Type="http://schemas.openxmlformats.org/officeDocument/2006/relationships/hyperlink" Target="http://childrenandaids.org/HEI_Toolkit" TargetMode="External"/><Relationship Id="rId98" Type="http://schemas.openxmlformats.org/officeDocument/2006/relationships/hyperlink" Target="http://www.unaids.org/sites/default/files/media_asset/GlobalPlan2016_en.pdf" TargetMode="External"/><Relationship Id="rId25" Type="http://schemas.openxmlformats.org/officeDocument/2006/relationships/diagramQuickStyle" Target="diagrams/quickStyle1.xml"/><Relationship Id="rId46" Type="http://schemas.openxmlformats.org/officeDocument/2006/relationships/image" Target="media/image13.emf"/><Relationship Id="rId67" Type="http://schemas.openxmlformats.org/officeDocument/2006/relationships/image" Target="media/image24.png"/><Relationship Id="rId20" Type="http://schemas.openxmlformats.org/officeDocument/2006/relationships/header" Target="header3.xml"/><Relationship Id="rId41" Type="http://schemas.openxmlformats.org/officeDocument/2006/relationships/diagramData" Target="diagrams/data2.xml"/><Relationship Id="rId62" Type="http://schemas.openxmlformats.org/officeDocument/2006/relationships/oleObject" Target="embeddings/oleObject2.bin"/><Relationship Id="rId83" Type="http://schemas.openxmlformats.org/officeDocument/2006/relationships/hyperlink" Target="https://www.pepfar.gov/documents/organization/288390.pdf" TargetMode="External"/><Relationship Id="rId88" Type="http://schemas.openxmlformats.org/officeDocument/2006/relationships/hyperlink" Target="http://www.aslm.org/resource-centre/hiv-viral-load-testing/hiv-viral-load-scale-tools/" TargetMode="External"/><Relationship Id="rId111" Type="http://schemas.openxmlformats.org/officeDocument/2006/relationships/footer" Target="footer10.xm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76CAF7A-A97A-4CD5-AF3C-A864DDD62649}" type="doc">
      <dgm:prSet loTypeId="urn:microsoft.com/office/officeart/2005/8/layout/radial1" loCatId="relationship" qsTypeId="urn:microsoft.com/office/officeart/2005/8/quickstyle/simple1" qsCatId="simple" csTypeId="urn:microsoft.com/office/officeart/2005/8/colors/colorful3" csCatId="colorful" phldr="1"/>
      <dgm:spPr/>
      <dgm:t>
        <a:bodyPr/>
        <a:lstStyle/>
        <a:p>
          <a:endParaRPr lang="en-US"/>
        </a:p>
      </dgm:t>
    </dgm:pt>
    <dgm:pt modelId="{09AB722D-6820-48B0-87A0-F469D7B60130}">
      <dgm:prSet phldrT="[Text]"/>
      <dgm:spPr/>
      <dgm:t>
        <a:bodyPr/>
        <a:lstStyle/>
        <a:p>
          <a:pPr algn="ctr"/>
          <a:endParaRPr lang="en-US"/>
        </a:p>
      </dgm:t>
    </dgm:pt>
    <dgm:pt modelId="{AE698505-EA1B-4ABA-9652-6CEA3A3D88D0}" type="parTrans" cxnId="{4658E7B1-BD3B-4CD6-95FE-3142C569E315}">
      <dgm:prSet/>
      <dgm:spPr/>
      <dgm:t>
        <a:bodyPr/>
        <a:lstStyle/>
        <a:p>
          <a:pPr algn="ctr"/>
          <a:endParaRPr lang="en-US"/>
        </a:p>
      </dgm:t>
    </dgm:pt>
    <dgm:pt modelId="{59D0E0A0-B7B4-4EF2-8BC9-6BF7DA234081}" type="sibTrans" cxnId="{4658E7B1-BD3B-4CD6-95FE-3142C569E315}">
      <dgm:prSet/>
      <dgm:spPr/>
      <dgm:t>
        <a:bodyPr/>
        <a:lstStyle/>
        <a:p>
          <a:pPr algn="ctr"/>
          <a:endParaRPr lang="en-US"/>
        </a:p>
      </dgm:t>
    </dgm:pt>
    <dgm:pt modelId="{A59446D4-AC3A-444D-8518-DBE0B10950B6}">
      <dgm:prSet phldrT="[Text]" phldr="1"/>
      <dgm:spPr/>
      <dgm:t>
        <a:bodyPr/>
        <a:lstStyle/>
        <a:p>
          <a:pPr algn="ctr"/>
          <a:endParaRPr lang="en-US"/>
        </a:p>
      </dgm:t>
    </dgm:pt>
    <dgm:pt modelId="{75233AB1-F859-42E3-9575-0E197A846579}" type="parTrans" cxnId="{812FC32A-1E56-444A-95C6-4E24327BAE34}">
      <dgm:prSet/>
      <dgm:spPr/>
      <dgm:t>
        <a:bodyPr/>
        <a:lstStyle/>
        <a:p>
          <a:pPr algn="ctr"/>
          <a:endParaRPr lang="en-US"/>
        </a:p>
      </dgm:t>
    </dgm:pt>
    <dgm:pt modelId="{DC6106D9-F36F-4794-A044-B54FD1C1E247}" type="sibTrans" cxnId="{812FC32A-1E56-444A-95C6-4E24327BAE34}">
      <dgm:prSet/>
      <dgm:spPr/>
      <dgm:t>
        <a:bodyPr/>
        <a:lstStyle/>
        <a:p>
          <a:pPr algn="ctr"/>
          <a:endParaRPr lang="en-US"/>
        </a:p>
      </dgm:t>
    </dgm:pt>
    <dgm:pt modelId="{0FDA0389-42AE-4A84-B586-534B5E2F7F8E}">
      <dgm:prSet phldrT="[Text]" phldr="1"/>
      <dgm:spPr/>
      <dgm:t>
        <a:bodyPr/>
        <a:lstStyle/>
        <a:p>
          <a:pPr algn="ctr"/>
          <a:endParaRPr lang="en-US"/>
        </a:p>
      </dgm:t>
    </dgm:pt>
    <dgm:pt modelId="{A3EA0FF0-7F9E-43B0-8011-82422328662F}" type="parTrans" cxnId="{B1BFAA67-0AC0-453D-B3E7-A893AA30AF38}">
      <dgm:prSet/>
      <dgm:spPr/>
      <dgm:t>
        <a:bodyPr/>
        <a:lstStyle/>
        <a:p>
          <a:pPr algn="ctr"/>
          <a:endParaRPr lang="en-US"/>
        </a:p>
      </dgm:t>
    </dgm:pt>
    <dgm:pt modelId="{5D42AADB-B0B6-42F9-85DA-B5E96B479053}" type="sibTrans" cxnId="{B1BFAA67-0AC0-453D-B3E7-A893AA30AF38}">
      <dgm:prSet/>
      <dgm:spPr/>
      <dgm:t>
        <a:bodyPr/>
        <a:lstStyle/>
        <a:p>
          <a:pPr algn="ctr"/>
          <a:endParaRPr lang="en-US"/>
        </a:p>
      </dgm:t>
    </dgm:pt>
    <dgm:pt modelId="{80C84EE4-D077-469C-8F3B-7295C54D3BB4}">
      <dgm:prSet phldrT="[Text]" phldr="1"/>
      <dgm:spPr/>
      <dgm:t>
        <a:bodyPr/>
        <a:lstStyle/>
        <a:p>
          <a:pPr algn="ctr"/>
          <a:endParaRPr lang="en-US"/>
        </a:p>
      </dgm:t>
    </dgm:pt>
    <dgm:pt modelId="{972E7FA8-B470-4D76-955D-450ADA62D018}" type="parTrans" cxnId="{BCC27B47-8CC5-4DA3-BB52-2F52170FDDF7}">
      <dgm:prSet/>
      <dgm:spPr/>
      <dgm:t>
        <a:bodyPr/>
        <a:lstStyle/>
        <a:p>
          <a:pPr algn="ctr"/>
          <a:endParaRPr lang="en-US"/>
        </a:p>
      </dgm:t>
    </dgm:pt>
    <dgm:pt modelId="{337B9ED9-411A-460D-8D60-B101053F6C17}" type="sibTrans" cxnId="{BCC27B47-8CC5-4DA3-BB52-2F52170FDDF7}">
      <dgm:prSet/>
      <dgm:spPr/>
      <dgm:t>
        <a:bodyPr/>
        <a:lstStyle/>
        <a:p>
          <a:pPr algn="ctr"/>
          <a:endParaRPr lang="en-US"/>
        </a:p>
      </dgm:t>
    </dgm:pt>
    <dgm:pt modelId="{279D0FD9-2FFF-4B09-B68C-78503AB580C0}">
      <dgm:prSet phldrT="[Text]" phldr="1"/>
      <dgm:spPr/>
      <dgm:t>
        <a:bodyPr/>
        <a:lstStyle/>
        <a:p>
          <a:pPr algn="ctr"/>
          <a:endParaRPr lang="en-US"/>
        </a:p>
      </dgm:t>
    </dgm:pt>
    <dgm:pt modelId="{CB17A259-41F4-4119-8792-55A8F729A90F}" type="parTrans" cxnId="{59DA0EB1-E215-49CE-98F2-91EE52E91242}">
      <dgm:prSet/>
      <dgm:spPr/>
      <dgm:t>
        <a:bodyPr/>
        <a:lstStyle/>
        <a:p>
          <a:pPr algn="ctr"/>
          <a:endParaRPr lang="en-US"/>
        </a:p>
      </dgm:t>
    </dgm:pt>
    <dgm:pt modelId="{9346EE39-B469-4911-A8E8-61D7E3E067B3}" type="sibTrans" cxnId="{59DA0EB1-E215-49CE-98F2-91EE52E91242}">
      <dgm:prSet/>
      <dgm:spPr/>
      <dgm:t>
        <a:bodyPr/>
        <a:lstStyle/>
        <a:p>
          <a:pPr algn="ctr"/>
          <a:endParaRPr lang="en-US"/>
        </a:p>
      </dgm:t>
    </dgm:pt>
    <dgm:pt modelId="{321264D4-72F8-473E-B872-BC71E9941837}">
      <dgm:prSet/>
      <dgm:spPr/>
      <dgm:t>
        <a:bodyPr/>
        <a:lstStyle/>
        <a:p>
          <a:endParaRPr lang="en-US"/>
        </a:p>
      </dgm:t>
    </dgm:pt>
    <dgm:pt modelId="{A126E228-73A9-46AD-8C2D-6A2A5B1FEC76}" type="parTrans" cxnId="{195131F3-6A28-48B9-9EF3-4739E8D4B932}">
      <dgm:prSet/>
      <dgm:spPr/>
      <dgm:t>
        <a:bodyPr/>
        <a:lstStyle/>
        <a:p>
          <a:pPr algn="ctr"/>
          <a:endParaRPr lang="en-US"/>
        </a:p>
      </dgm:t>
    </dgm:pt>
    <dgm:pt modelId="{AF56860B-72CD-437D-A69E-E5D965EA0373}" type="sibTrans" cxnId="{195131F3-6A28-48B9-9EF3-4739E8D4B932}">
      <dgm:prSet/>
      <dgm:spPr/>
      <dgm:t>
        <a:bodyPr/>
        <a:lstStyle/>
        <a:p>
          <a:pPr algn="ctr"/>
          <a:endParaRPr lang="en-US"/>
        </a:p>
      </dgm:t>
    </dgm:pt>
    <dgm:pt modelId="{BAFC0711-2C26-45A0-B720-CE7FD5FF32A9}">
      <dgm:prSet phldrT="[Text]"/>
      <dgm:spPr/>
      <dgm:t>
        <a:bodyPr/>
        <a:lstStyle/>
        <a:p>
          <a:pPr algn="ctr"/>
          <a:r>
            <a:rPr lang="en-US"/>
            <a:t>1. Clear national guidelines and testing algorithm</a:t>
          </a:r>
        </a:p>
      </dgm:t>
    </dgm:pt>
    <dgm:pt modelId="{AF9071B7-E115-4F21-B815-6F302862DD24}" type="parTrans" cxnId="{AC287E18-A98C-4B3A-9322-ED64E4D32DA3}">
      <dgm:prSet/>
      <dgm:spPr/>
      <dgm:t>
        <a:bodyPr/>
        <a:lstStyle/>
        <a:p>
          <a:pPr algn="ctr"/>
          <a:endParaRPr lang="en-US"/>
        </a:p>
      </dgm:t>
    </dgm:pt>
    <dgm:pt modelId="{44D99127-982B-4F84-B3B1-60107F5363A8}" type="sibTrans" cxnId="{AC287E18-A98C-4B3A-9322-ED64E4D32DA3}">
      <dgm:prSet/>
      <dgm:spPr/>
      <dgm:t>
        <a:bodyPr/>
        <a:lstStyle/>
        <a:p>
          <a:pPr algn="ctr"/>
          <a:endParaRPr lang="en-US"/>
        </a:p>
      </dgm:t>
    </dgm:pt>
    <dgm:pt modelId="{A3F78FD2-B104-4A9C-9220-22A62986CD05}">
      <dgm:prSet/>
      <dgm:spPr/>
      <dgm:t>
        <a:bodyPr/>
        <a:lstStyle/>
        <a:p>
          <a:pPr algn="ctr"/>
          <a:r>
            <a:rPr lang="en-US"/>
            <a:t>Key elements of successful infant HIV testing programmes</a:t>
          </a:r>
        </a:p>
      </dgm:t>
    </dgm:pt>
    <dgm:pt modelId="{E3826461-0328-48F0-83CC-B61DF9D943B7}" type="parTrans" cxnId="{920C00C0-4DC2-4D48-9B10-5A4E4FB703B6}">
      <dgm:prSet/>
      <dgm:spPr/>
      <dgm:t>
        <a:bodyPr/>
        <a:lstStyle/>
        <a:p>
          <a:pPr algn="ctr"/>
          <a:endParaRPr lang="en-US"/>
        </a:p>
      </dgm:t>
    </dgm:pt>
    <dgm:pt modelId="{2FC897AB-1F3D-4C62-89C9-46EA49D06FD3}" type="sibTrans" cxnId="{920C00C0-4DC2-4D48-9B10-5A4E4FB703B6}">
      <dgm:prSet/>
      <dgm:spPr/>
      <dgm:t>
        <a:bodyPr/>
        <a:lstStyle/>
        <a:p>
          <a:pPr algn="ctr"/>
          <a:endParaRPr lang="en-US"/>
        </a:p>
      </dgm:t>
    </dgm:pt>
    <dgm:pt modelId="{7EFCCC9B-FA63-401C-B731-56B8CC83B5AF}">
      <dgm:prSet/>
      <dgm:spPr/>
      <dgm:t>
        <a:bodyPr/>
        <a:lstStyle/>
        <a:p>
          <a:pPr algn="ctr"/>
          <a:r>
            <a:rPr lang="en-US"/>
            <a:t>2. Monitoring and evaluation systems</a:t>
          </a:r>
        </a:p>
      </dgm:t>
    </dgm:pt>
    <dgm:pt modelId="{ED1BA018-758D-4178-AA49-40131B05DF68}" type="parTrans" cxnId="{C3EAEC94-C297-4192-B5A3-85D79CE8E88A}">
      <dgm:prSet/>
      <dgm:spPr/>
      <dgm:t>
        <a:bodyPr/>
        <a:lstStyle/>
        <a:p>
          <a:pPr algn="ctr"/>
          <a:endParaRPr lang="en-US"/>
        </a:p>
      </dgm:t>
    </dgm:pt>
    <dgm:pt modelId="{3619979A-ECAC-4C7F-95A6-D43772058730}" type="sibTrans" cxnId="{C3EAEC94-C297-4192-B5A3-85D79CE8E88A}">
      <dgm:prSet/>
      <dgm:spPr/>
      <dgm:t>
        <a:bodyPr/>
        <a:lstStyle/>
        <a:p>
          <a:pPr algn="ctr"/>
          <a:endParaRPr lang="en-US"/>
        </a:p>
      </dgm:t>
    </dgm:pt>
    <dgm:pt modelId="{B04A4CA1-19FD-4A33-82D5-103B6F9EE432}">
      <dgm:prSet/>
      <dgm:spPr/>
      <dgm:t>
        <a:bodyPr/>
        <a:lstStyle/>
        <a:p>
          <a:pPr algn="ctr"/>
          <a:r>
            <a:rPr lang="en-US"/>
            <a:t>3. I</a:t>
          </a:r>
          <a:r>
            <a:rPr lang="en-GB"/>
            <a:t>dentification of HIV-exposed infants</a:t>
          </a:r>
          <a:endParaRPr lang="en-US"/>
        </a:p>
      </dgm:t>
    </dgm:pt>
    <dgm:pt modelId="{A6A78179-9A44-4567-B500-96B218DA4848}" type="parTrans" cxnId="{07920379-30BC-4000-99BA-9EA426933BF8}">
      <dgm:prSet/>
      <dgm:spPr/>
      <dgm:t>
        <a:bodyPr/>
        <a:lstStyle/>
        <a:p>
          <a:pPr algn="ctr"/>
          <a:endParaRPr lang="en-US"/>
        </a:p>
      </dgm:t>
    </dgm:pt>
    <dgm:pt modelId="{76345F56-19C1-4E7E-B53C-6C4ABF1832B0}" type="sibTrans" cxnId="{07920379-30BC-4000-99BA-9EA426933BF8}">
      <dgm:prSet/>
      <dgm:spPr/>
      <dgm:t>
        <a:bodyPr/>
        <a:lstStyle/>
        <a:p>
          <a:pPr algn="ctr"/>
          <a:endParaRPr lang="en-US"/>
        </a:p>
      </dgm:t>
    </dgm:pt>
    <dgm:pt modelId="{81CA6598-6D82-4083-BD1F-6871E34B5322}">
      <dgm:prSet/>
      <dgm:spPr/>
      <dgm:t>
        <a:bodyPr/>
        <a:lstStyle/>
        <a:p>
          <a:pPr algn="ctr"/>
          <a:r>
            <a:rPr lang="en-US"/>
            <a:t>5. Healthcare provider selection and training</a:t>
          </a:r>
        </a:p>
      </dgm:t>
    </dgm:pt>
    <dgm:pt modelId="{B943C1BE-105D-4484-9AAE-1D64D8171300}" type="parTrans" cxnId="{FF5DF4B1-9785-467D-9997-B445644FB1C4}">
      <dgm:prSet/>
      <dgm:spPr/>
      <dgm:t>
        <a:bodyPr/>
        <a:lstStyle/>
        <a:p>
          <a:pPr algn="ctr"/>
          <a:endParaRPr lang="en-US"/>
        </a:p>
      </dgm:t>
    </dgm:pt>
    <dgm:pt modelId="{5AC0F4D2-A0C4-48A3-90E0-0375C26C7632}" type="sibTrans" cxnId="{FF5DF4B1-9785-467D-9997-B445644FB1C4}">
      <dgm:prSet/>
      <dgm:spPr/>
      <dgm:t>
        <a:bodyPr/>
        <a:lstStyle/>
        <a:p>
          <a:pPr algn="ctr"/>
          <a:endParaRPr lang="en-US"/>
        </a:p>
      </dgm:t>
    </dgm:pt>
    <dgm:pt modelId="{C05AC45E-E72A-4A5E-8F2C-E0AE36714D9E}">
      <dgm:prSet/>
      <dgm:spPr/>
      <dgm:t>
        <a:bodyPr/>
        <a:lstStyle/>
        <a:p>
          <a:pPr algn="ctr"/>
          <a:r>
            <a:rPr lang="en-US"/>
            <a:t>6. Ongoing supervision and QI</a:t>
          </a:r>
        </a:p>
      </dgm:t>
    </dgm:pt>
    <dgm:pt modelId="{F24FFD98-B532-41DB-95D6-CDB765F5BE48}" type="parTrans" cxnId="{C3B5DFDB-684E-4183-A4DD-481E7F4CD99D}">
      <dgm:prSet/>
      <dgm:spPr/>
      <dgm:t>
        <a:bodyPr/>
        <a:lstStyle/>
        <a:p>
          <a:pPr algn="ctr"/>
          <a:endParaRPr lang="en-US"/>
        </a:p>
      </dgm:t>
    </dgm:pt>
    <dgm:pt modelId="{A99EE422-81C9-46E4-8BEB-218C161EBA72}" type="sibTrans" cxnId="{C3B5DFDB-684E-4183-A4DD-481E7F4CD99D}">
      <dgm:prSet/>
      <dgm:spPr/>
      <dgm:t>
        <a:bodyPr/>
        <a:lstStyle/>
        <a:p>
          <a:pPr algn="ctr"/>
          <a:endParaRPr lang="en-US"/>
        </a:p>
      </dgm:t>
    </dgm:pt>
    <dgm:pt modelId="{E963B542-91BB-47FF-84E3-4FC1C7FB83CB}">
      <dgm:prSet/>
      <dgm:spPr/>
      <dgm:t>
        <a:bodyPr/>
        <a:lstStyle/>
        <a:p>
          <a:pPr algn="ctr"/>
          <a:r>
            <a:rPr lang="en-US"/>
            <a:t>4. Retention in care</a:t>
          </a:r>
        </a:p>
      </dgm:t>
    </dgm:pt>
    <dgm:pt modelId="{76C0E310-FE29-41F8-AFDA-0FB349B20429}" type="parTrans" cxnId="{24C9CC31-A1AE-4E41-A8D5-8CA70BCD4BEA}">
      <dgm:prSet/>
      <dgm:spPr/>
      <dgm:t>
        <a:bodyPr/>
        <a:lstStyle/>
        <a:p>
          <a:endParaRPr lang="en-US"/>
        </a:p>
      </dgm:t>
    </dgm:pt>
    <dgm:pt modelId="{496D2998-09E3-427E-9A34-D9CEE55AF1CB}" type="sibTrans" cxnId="{24C9CC31-A1AE-4E41-A8D5-8CA70BCD4BEA}">
      <dgm:prSet/>
      <dgm:spPr/>
      <dgm:t>
        <a:bodyPr/>
        <a:lstStyle/>
        <a:p>
          <a:endParaRPr lang="en-US"/>
        </a:p>
      </dgm:t>
    </dgm:pt>
    <dgm:pt modelId="{E7F44F7F-0197-44C5-9128-BD2338D9F7AA}">
      <dgm:prSet/>
      <dgm:spPr/>
      <dgm:t>
        <a:bodyPr/>
        <a:lstStyle/>
        <a:p>
          <a:pPr algn="ctr"/>
          <a:r>
            <a:rPr lang="en-US"/>
            <a:t>8. Sample transport and results return</a:t>
          </a:r>
        </a:p>
      </dgm:t>
    </dgm:pt>
    <dgm:pt modelId="{0A487D5D-2050-42E7-A457-04D291C62B1C}" type="parTrans" cxnId="{33BDB9AA-DEA0-4EAD-B5BF-CA6CFC4C11E3}">
      <dgm:prSet/>
      <dgm:spPr/>
      <dgm:t>
        <a:bodyPr/>
        <a:lstStyle/>
        <a:p>
          <a:endParaRPr lang="en-US"/>
        </a:p>
      </dgm:t>
    </dgm:pt>
    <dgm:pt modelId="{22B5FF67-576F-415C-9183-AF147AE1FDC4}" type="sibTrans" cxnId="{33BDB9AA-DEA0-4EAD-B5BF-CA6CFC4C11E3}">
      <dgm:prSet/>
      <dgm:spPr/>
      <dgm:t>
        <a:bodyPr/>
        <a:lstStyle/>
        <a:p>
          <a:endParaRPr lang="en-US"/>
        </a:p>
      </dgm:t>
    </dgm:pt>
    <dgm:pt modelId="{E7C35B53-D22E-46B5-B316-7A821747759C}">
      <dgm:prSet/>
      <dgm:spPr/>
      <dgm:t>
        <a:bodyPr/>
        <a:lstStyle/>
        <a:p>
          <a:pPr algn="ctr"/>
          <a:r>
            <a:rPr lang="en-US"/>
            <a:t>9. Forecasting and supply chain management</a:t>
          </a:r>
        </a:p>
      </dgm:t>
    </dgm:pt>
    <dgm:pt modelId="{F4CFF753-04E6-43C9-B7DB-EC68FC348634}" type="parTrans" cxnId="{69436AE0-B36E-435F-8E8C-7EFADD1CA124}">
      <dgm:prSet/>
      <dgm:spPr/>
      <dgm:t>
        <a:bodyPr/>
        <a:lstStyle/>
        <a:p>
          <a:endParaRPr lang="en-US"/>
        </a:p>
      </dgm:t>
    </dgm:pt>
    <dgm:pt modelId="{88479BE0-E898-4F8D-B584-0833040C8C16}" type="sibTrans" cxnId="{69436AE0-B36E-435F-8E8C-7EFADD1CA124}">
      <dgm:prSet/>
      <dgm:spPr/>
      <dgm:t>
        <a:bodyPr/>
        <a:lstStyle/>
        <a:p>
          <a:endParaRPr lang="en-US"/>
        </a:p>
      </dgm:t>
    </dgm:pt>
    <dgm:pt modelId="{DE08B1FE-AAB7-4E7C-902A-4D6AAA23BBA3}">
      <dgm:prSet/>
      <dgm:spPr/>
      <dgm:t>
        <a:bodyPr/>
        <a:lstStyle/>
        <a:p>
          <a:pPr algn="ctr"/>
          <a:r>
            <a:rPr lang="en-US"/>
            <a:t>10. Linkage of HIV-infected infants to ART </a:t>
          </a:r>
        </a:p>
      </dgm:t>
    </dgm:pt>
    <dgm:pt modelId="{1292D220-EA68-4242-9DCD-814B3C4723EF}" type="parTrans" cxnId="{D09C8FEF-C407-49DF-AA2C-3E143F5AE5DD}">
      <dgm:prSet/>
      <dgm:spPr/>
      <dgm:t>
        <a:bodyPr/>
        <a:lstStyle/>
        <a:p>
          <a:endParaRPr lang="en-US"/>
        </a:p>
      </dgm:t>
    </dgm:pt>
    <dgm:pt modelId="{FD3C348B-5DAF-4868-AA83-10FD225C4908}" type="sibTrans" cxnId="{D09C8FEF-C407-49DF-AA2C-3E143F5AE5DD}">
      <dgm:prSet/>
      <dgm:spPr/>
      <dgm:t>
        <a:bodyPr/>
        <a:lstStyle/>
        <a:p>
          <a:endParaRPr lang="en-US"/>
        </a:p>
      </dgm:t>
    </dgm:pt>
    <dgm:pt modelId="{DAAC12DC-01A3-4425-B3AD-605E22DD3635}">
      <dgm:prSet/>
      <dgm:spPr/>
      <dgm:t>
        <a:bodyPr/>
        <a:lstStyle/>
        <a:p>
          <a:pPr algn="ctr"/>
          <a:r>
            <a:rPr lang="en-US"/>
            <a:t>7. Laboratory practices</a:t>
          </a:r>
        </a:p>
      </dgm:t>
    </dgm:pt>
    <dgm:pt modelId="{46F6814F-2A84-46A8-AF25-305BD32561C9}" type="parTrans" cxnId="{04BE0AEF-D026-4FC5-AB86-EBCD12A1EF88}">
      <dgm:prSet/>
      <dgm:spPr/>
      <dgm:t>
        <a:bodyPr/>
        <a:lstStyle/>
        <a:p>
          <a:endParaRPr lang="en-US"/>
        </a:p>
      </dgm:t>
    </dgm:pt>
    <dgm:pt modelId="{C19D1AC1-1473-47ED-9390-4FF2EFFFE9DB}" type="sibTrans" cxnId="{04BE0AEF-D026-4FC5-AB86-EBCD12A1EF88}">
      <dgm:prSet/>
      <dgm:spPr/>
      <dgm:t>
        <a:bodyPr/>
        <a:lstStyle/>
        <a:p>
          <a:endParaRPr lang="en-US"/>
        </a:p>
      </dgm:t>
    </dgm:pt>
    <dgm:pt modelId="{9930E2B3-64E0-4047-B513-6534CDA2F6DB}">
      <dgm:prSet/>
      <dgm:spPr/>
      <dgm:t>
        <a:bodyPr/>
        <a:lstStyle/>
        <a:p>
          <a:pPr algn="ctr"/>
          <a:r>
            <a:rPr lang="en-US"/>
            <a:t>11. Community Engagement</a:t>
          </a:r>
        </a:p>
      </dgm:t>
    </dgm:pt>
    <dgm:pt modelId="{54AF040D-A5CD-470C-B0D8-F343FCF65587}" type="parTrans" cxnId="{8DA557D8-936E-445D-B3AF-F2C5ECCDD9B2}">
      <dgm:prSet/>
      <dgm:spPr/>
      <dgm:t>
        <a:bodyPr/>
        <a:lstStyle/>
        <a:p>
          <a:endParaRPr lang="en-US"/>
        </a:p>
      </dgm:t>
    </dgm:pt>
    <dgm:pt modelId="{842E6482-B651-485B-8FF9-29345D2AB83C}" type="sibTrans" cxnId="{8DA557D8-936E-445D-B3AF-F2C5ECCDD9B2}">
      <dgm:prSet/>
      <dgm:spPr/>
      <dgm:t>
        <a:bodyPr/>
        <a:lstStyle/>
        <a:p>
          <a:endParaRPr lang="en-US"/>
        </a:p>
      </dgm:t>
    </dgm:pt>
    <dgm:pt modelId="{C83267E6-A864-4041-8A85-243BB15F1949}" type="pres">
      <dgm:prSet presAssocID="{376CAF7A-A97A-4CD5-AF3C-A864DDD62649}" presName="cycle" presStyleCnt="0">
        <dgm:presLayoutVars>
          <dgm:chMax val="1"/>
          <dgm:dir/>
          <dgm:animLvl val="ctr"/>
          <dgm:resizeHandles val="exact"/>
        </dgm:presLayoutVars>
      </dgm:prSet>
      <dgm:spPr/>
    </dgm:pt>
    <dgm:pt modelId="{B5F24FC7-8BD1-4B62-B240-C924C817A087}" type="pres">
      <dgm:prSet presAssocID="{A3F78FD2-B104-4A9C-9220-22A62986CD05}" presName="centerShape" presStyleLbl="node0" presStyleIdx="0" presStyleCnt="1"/>
      <dgm:spPr/>
    </dgm:pt>
    <dgm:pt modelId="{7D3B3F40-DC93-402C-BBF4-701E57FE04A4}" type="pres">
      <dgm:prSet presAssocID="{AF9071B7-E115-4F21-B815-6F302862DD24}" presName="Name9" presStyleLbl="parChTrans1D2" presStyleIdx="0" presStyleCnt="11"/>
      <dgm:spPr/>
    </dgm:pt>
    <dgm:pt modelId="{4F1E19DD-455F-4A1B-A39C-1E49E61A70BA}" type="pres">
      <dgm:prSet presAssocID="{AF9071B7-E115-4F21-B815-6F302862DD24}" presName="connTx" presStyleLbl="parChTrans1D2" presStyleIdx="0" presStyleCnt="11"/>
      <dgm:spPr/>
    </dgm:pt>
    <dgm:pt modelId="{7C960053-2976-47F4-B5F2-10DB428DB9E1}" type="pres">
      <dgm:prSet presAssocID="{BAFC0711-2C26-45A0-B720-CE7FD5FF32A9}" presName="node" presStyleLbl="node1" presStyleIdx="0" presStyleCnt="11">
        <dgm:presLayoutVars>
          <dgm:bulletEnabled val="1"/>
        </dgm:presLayoutVars>
      </dgm:prSet>
      <dgm:spPr/>
    </dgm:pt>
    <dgm:pt modelId="{1838BA26-A8B8-4DED-B82E-21B84946B5CE}" type="pres">
      <dgm:prSet presAssocID="{ED1BA018-758D-4178-AA49-40131B05DF68}" presName="Name9" presStyleLbl="parChTrans1D2" presStyleIdx="1" presStyleCnt="11"/>
      <dgm:spPr/>
    </dgm:pt>
    <dgm:pt modelId="{220ECCC4-10D6-452C-ACB7-F9EA7326193A}" type="pres">
      <dgm:prSet presAssocID="{ED1BA018-758D-4178-AA49-40131B05DF68}" presName="connTx" presStyleLbl="parChTrans1D2" presStyleIdx="1" presStyleCnt="11"/>
      <dgm:spPr/>
    </dgm:pt>
    <dgm:pt modelId="{B7FA8FCC-081C-4350-A33E-4D4807E96099}" type="pres">
      <dgm:prSet presAssocID="{7EFCCC9B-FA63-401C-B731-56B8CC83B5AF}" presName="node" presStyleLbl="node1" presStyleIdx="1" presStyleCnt="11">
        <dgm:presLayoutVars>
          <dgm:bulletEnabled val="1"/>
        </dgm:presLayoutVars>
      </dgm:prSet>
      <dgm:spPr/>
    </dgm:pt>
    <dgm:pt modelId="{B5322CB7-D506-4E46-BA41-101E717556F4}" type="pres">
      <dgm:prSet presAssocID="{A6A78179-9A44-4567-B500-96B218DA4848}" presName="Name9" presStyleLbl="parChTrans1D2" presStyleIdx="2" presStyleCnt="11"/>
      <dgm:spPr/>
    </dgm:pt>
    <dgm:pt modelId="{67B8209B-DD5A-4E1F-85BE-9A697D77D190}" type="pres">
      <dgm:prSet presAssocID="{A6A78179-9A44-4567-B500-96B218DA4848}" presName="connTx" presStyleLbl="parChTrans1D2" presStyleIdx="2" presStyleCnt="11"/>
      <dgm:spPr/>
    </dgm:pt>
    <dgm:pt modelId="{8DAB966E-AFD9-4271-B007-D68271A19BAA}" type="pres">
      <dgm:prSet presAssocID="{B04A4CA1-19FD-4A33-82D5-103B6F9EE432}" presName="node" presStyleLbl="node1" presStyleIdx="2" presStyleCnt="11">
        <dgm:presLayoutVars>
          <dgm:bulletEnabled val="1"/>
        </dgm:presLayoutVars>
      </dgm:prSet>
      <dgm:spPr/>
    </dgm:pt>
    <dgm:pt modelId="{750EDF3D-4154-4675-B5F5-AF15370D8221}" type="pres">
      <dgm:prSet presAssocID="{76C0E310-FE29-41F8-AFDA-0FB349B20429}" presName="Name9" presStyleLbl="parChTrans1D2" presStyleIdx="3" presStyleCnt="11"/>
      <dgm:spPr/>
    </dgm:pt>
    <dgm:pt modelId="{2A172919-11E2-4A0B-A3CD-6291B60CD39E}" type="pres">
      <dgm:prSet presAssocID="{76C0E310-FE29-41F8-AFDA-0FB349B20429}" presName="connTx" presStyleLbl="parChTrans1D2" presStyleIdx="3" presStyleCnt="11"/>
      <dgm:spPr/>
    </dgm:pt>
    <dgm:pt modelId="{80202403-C386-4EAB-9892-D5DC627CD6D0}" type="pres">
      <dgm:prSet presAssocID="{E963B542-91BB-47FF-84E3-4FC1C7FB83CB}" presName="node" presStyleLbl="node1" presStyleIdx="3" presStyleCnt="11">
        <dgm:presLayoutVars>
          <dgm:bulletEnabled val="1"/>
        </dgm:presLayoutVars>
      </dgm:prSet>
      <dgm:spPr/>
    </dgm:pt>
    <dgm:pt modelId="{436C1CC1-7EDA-4E5F-90AE-8BD6EC2366D7}" type="pres">
      <dgm:prSet presAssocID="{B943C1BE-105D-4484-9AAE-1D64D8171300}" presName="Name9" presStyleLbl="parChTrans1D2" presStyleIdx="4" presStyleCnt="11"/>
      <dgm:spPr/>
    </dgm:pt>
    <dgm:pt modelId="{44C1BC03-D1F1-4CEC-AD3C-76EB072E61C3}" type="pres">
      <dgm:prSet presAssocID="{B943C1BE-105D-4484-9AAE-1D64D8171300}" presName="connTx" presStyleLbl="parChTrans1D2" presStyleIdx="4" presStyleCnt="11"/>
      <dgm:spPr/>
    </dgm:pt>
    <dgm:pt modelId="{7AF05543-7109-4FA2-B6BE-33C0FBE57E2F}" type="pres">
      <dgm:prSet presAssocID="{81CA6598-6D82-4083-BD1F-6871E34B5322}" presName="node" presStyleLbl="node1" presStyleIdx="4" presStyleCnt="11">
        <dgm:presLayoutVars>
          <dgm:bulletEnabled val="1"/>
        </dgm:presLayoutVars>
      </dgm:prSet>
      <dgm:spPr/>
    </dgm:pt>
    <dgm:pt modelId="{84DE9AA6-62D9-415E-A60E-1A61468C4F45}" type="pres">
      <dgm:prSet presAssocID="{F24FFD98-B532-41DB-95D6-CDB765F5BE48}" presName="Name9" presStyleLbl="parChTrans1D2" presStyleIdx="5" presStyleCnt="11"/>
      <dgm:spPr/>
    </dgm:pt>
    <dgm:pt modelId="{002CC889-0655-4AB3-A975-672A7EFB4B56}" type="pres">
      <dgm:prSet presAssocID="{F24FFD98-B532-41DB-95D6-CDB765F5BE48}" presName="connTx" presStyleLbl="parChTrans1D2" presStyleIdx="5" presStyleCnt="11"/>
      <dgm:spPr/>
    </dgm:pt>
    <dgm:pt modelId="{BCA259DD-3D7E-4BD2-9B16-C975FEB68281}" type="pres">
      <dgm:prSet presAssocID="{C05AC45E-E72A-4A5E-8F2C-E0AE36714D9E}" presName="node" presStyleLbl="node1" presStyleIdx="5" presStyleCnt="11">
        <dgm:presLayoutVars>
          <dgm:bulletEnabled val="1"/>
        </dgm:presLayoutVars>
      </dgm:prSet>
      <dgm:spPr/>
    </dgm:pt>
    <dgm:pt modelId="{21B46992-AFD2-4837-9373-B3C35F473774}" type="pres">
      <dgm:prSet presAssocID="{46F6814F-2A84-46A8-AF25-305BD32561C9}" presName="Name9" presStyleLbl="parChTrans1D2" presStyleIdx="6" presStyleCnt="11"/>
      <dgm:spPr/>
    </dgm:pt>
    <dgm:pt modelId="{C9A49589-2D1D-4C8E-8886-9515886FD4CD}" type="pres">
      <dgm:prSet presAssocID="{46F6814F-2A84-46A8-AF25-305BD32561C9}" presName="connTx" presStyleLbl="parChTrans1D2" presStyleIdx="6" presStyleCnt="11"/>
      <dgm:spPr/>
    </dgm:pt>
    <dgm:pt modelId="{312F0934-10D8-4113-BBA1-0867C0551BEE}" type="pres">
      <dgm:prSet presAssocID="{DAAC12DC-01A3-4425-B3AD-605E22DD3635}" presName="node" presStyleLbl="node1" presStyleIdx="6" presStyleCnt="11">
        <dgm:presLayoutVars>
          <dgm:bulletEnabled val="1"/>
        </dgm:presLayoutVars>
      </dgm:prSet>
      <dgm:spPr/>
    </dgm:pt>
    <dgm:pt modelId="{7763E391-6C72-4318-816F-6C83042B1BC9}" type="pres">
      <dgm:prSet presAssocID="{0A487D5D-2050-42E7-A457-04D291C62B1C}" presName="Name9" presStyleLbl="parChTrans1D2" presStyleIdx="7" presStyleCnt="11"/>
      <dgm:spPr/>
    </dgm:pt>
    <dgm:pt modelId="{D52DD4BD-AD48-4E7D-9D0F-D05DD135DFDD}" type="pres">
      <dgm:prSet presAssocID="{0A487D5D-2050-42E7-A457-04D291C62B1C}" presName="connTx" presStyleLbl="parChTrans1D2" presStyleIdx="7" presStyleCnt="11"/>
      <dgm:spPr/>
    </dgm:pt>
    <dgm:pt modelId="{F812361C-4D53-4B1E-AD14-5251E9E853D7}" type="pres">
      <dgm:prSet presAssocID="{E7F44F7F-0197-44C5-9128-BD2338D9F7AA}" presName="node" presStyleLbl="node1" presStyleIdx="7" presStyleCnt="11">
        <dgm:presLayoutVars>
          <dgm:bulletEnabled val="1"/>
        </dgm:presLayoutVars>
      </dgm:prSet>
      <dgm:spPr/>
    </dgm:pt>
    <dgm:pt modelId="{AA3CB5B8-E4FC-450F-ABB5-3819490C19FA}" type="pres">
      <dgm:prSet presAssocID="{F4CFF753-04E6-43C9-B7DB-EC68FC348634}" presName="Name9" presStyleLbl="parChTrans1D2" presStyleIdx="8" presStyleCnt="11"/>
      <dgm:spPr/>
    </dgm:pt>
    <dgm:pt modelId="{DC7AC14F-91AD-459B-B3E4-D06E482FEED5}" type="pres">
      <dgm:prSet presAssocID="{F4CFF753-04E6-43C9-B7DB-EC68FC348634}" presName="connTx" presStyleLbl="parChTrans1D2" presStyleIdx="8" presStyleCnt="11"/>
      <dgm:spPr/>
    </dgm:pt>
    <dgm:pt modelId="{DB2339D9-F767-4BCE-AD9A-C64C2AEB6C0E}" type="pres">
      <dgm:prSet presAssocID="{E7C35B53-D22E-46B5-B316-7A821747759C}" presName="node" presStyleLbl="node1" presStyleIdx="8" presStyleCnt="11">
        <dgm:presLayoutVars>
          <dgm:bulletEnabled val="1"/>
        </dgm:presLayoutVars>
      </dgm:prSet>
      <dgm:spPr/>
    </dgm:pt>
    <dgm:pt modelId="{CBD23E8A-47D5-4FC8-B1B8-AC226AEBC5B1}" type="pres">
      <dgm:prSet presAssocID="{1292D220-EA68-4242-9DCD-814B3C4723EF}" presName="Name9" presStyleLbl="parChTrans1D2" presStyleIdx="9" presStyleCnt="11"/>
      <dgm:spPr/>
    </dgm:pt>
    <dgm:pt modelId="{6FC230AC-1D2C-4BD5-B504-E71D889422FB}" type="pres">
      <dgm:prSet presAssocID="{1292D220-EA68-4242-9DCD-814B3C4723EF}" presName="connTx" presStyleLbl="parChTrans1D2" presStyleIdx="9" presStyleCnt="11"/>
      <dgm:spPr/>
    </dgm:pt>
    <dgm:pt modelId="{BA637996-7D85-40F8-AC2B-D357C214ADCE}" type="pres">
      <dgm:prSet presAssocID="{DE08B1FE-AAB7-4E7C-902A-4D6AAA23BBA3}" presName="node" presStyleLbl="node1" presStyleIdx="9" presStyleCnt="11">
        <dgm:presLayoutVars>
          <dgm:bulletEnabled val="1"/>
        </dgm:presLayoutVars>
      </dgm:prSet>
      <dgm:spPr/>
    </dgm:pt>
    <dgm:pt modelId="{330F88CF-E117-45E8-B304-DCB2A65E0222}" type="pres">
      <dgm:prSet presAssocID="{54AF040D-A5CD-470C-B0D8-F343FCF65587}" presName="Name9" presStyleLbl="parChTrans1D2" presStyleIdx="10" presStyleCnt="11"/>
      <dgm:spPr/>
    </dgm:pt>
    <dgm:pt modelId="{E5311E6C-9F5D-4F1B-AAF7-DBD797418269}" type="pres">
      <dgm:prSet presAssocID="{54AF040D-A5CD-470C-B0D8-F343FCF65587}" presName="connTx" presStyleLbl="parChTrans1D2" presStyleIdx="10" presStyleCnt="11"/>
      <dgm:spPr/>
    </dgm:pt>
    <dgm:pt modelId="{2DDF013D-8395-400D-A764-865C979D8116}" type="pres">
      <dgm:prSet presAssocID="{9930E2B3-64E0-4047-B513-6534CDA2F6DB}" presName="node" presStyleLbl="node1" presStyleIdx="10" presStyleCnt="11">
        <dgm:presLayoutVars>
          <dgm:bulletEnabled val="1"/>
        </dgm:presLayoutVars>
      </dgm:prSet>
      <dgm:spPr/>
    </dgm:pt>
  </dgm:ptLst>
  <dgm:cxnLst>
    <dgm:cxn modelId="{01E3BC01-EC69-44A8-A0DC-9BBD120A5F25}" type="presOf" srcId="{7EFCCC9B-FA63-401C-B731-56B8CC83B5AF}" destId="{B7FA8FCC-081C-4350-A33E-4D4807E96099}" srcOrd="0" destOrd="0" presId="urn:microsoft.com/office/officeart/2005/8/layout/radial1"/>
    <dgm:cxn modelId="{5AB76003-326F-47B7-B0D1-C455CAB616A7}" type="presOf" srcId="{54AF040D-A5CD-470C-B0D8-F343FCF65587}" destId="{E5311E6C-9F5D-4F1B-AAF7-DBD797418269}" srcOrd="1" destOrd="0" presId="urn:microsoft.com/office/officeart/2005/8/layout/radial1"/>
    <dgm:cxn modelId="{E4457003-C6BA-49AE-BF81-97C096606C9C}" type="presOf" srcId="{81CA6598-6D82-4083-BD1F-6871E34B5322}" destId="{7AF05543-7109-4FA2-B6BE-33C0FBE57E2F}" srcOrd="0" destOrd="0" presId="urn:microsoft.com/office/officeart/2005/8/layout/radial1"/>
    <dgm:cxn modelId="{747E0608-23D9-428A-92DC-2A811DF09035}" type="presOf" srcId="{46F6814F-2A84-46A8-AF25-305BD32561C9}" destId="{21B46992-AFD2-4837-9373-B3C35F473774}" srcOrd="0" destOrd="0" presId="urn:microsoft.com/office/officeart/2005/8/layout/radial1"/>
    <dgm:cxn modelId="{1C5A710E-F521-46E7-B18E-8228669605D4}" type="presOf" srcId="{76C0E310-FE29-41F8-AFDA-0FB349B20429}" destId="{2A172919-11E2-4A0B-A3CD-6291B60CD39E}" srcOrd="1" destOrd="0" presId="urn:microsoft.com/office/officeart/2005/8/layout/radial1"/>
    <dgm:cxn modelId="{079D3512-4559-497A-A4FA-4522156FCB4C}" type="presOf" srcId="{76C0E310-FE29-41F8-AFDA-0FB349B20429}" destId="{750EDF3D-4154-4675-B5F5-AF15370D8221}" srcOrd="0" destOrd="0" presId="urn:microsoft.com/office/officeart/2005/8/layout/radial1"/>
    <dgm:cxn modelId="{AC287E18-A98C-4B3A-9322-ED64E4D32DA3}" srcId="{A3F78FD2-B104-4A9C-9220-22A62986CD05}" destId="{BAFC0711-2C26-45A0-B720-CE7FD5FF32A9}" srcOrd="0" destOrd="0" parTransId="{AF9071B7-E115-4F21-B815-6F302862DD24}" sibTransId="{44D99127-982B-4F84-B3B1-60107F5363A8}"/>
    <dgm:cxn modelId="{4F777E19-FC0C-4788-819C-54552F05CE1D}" type="presOf" srcId="{AF9071B7-E115-4F21-B815-6F302862DD24}" destId="{4F1E19DD-455F-4A1B-A39C-1E49E61A70BA}" srcOrd="1" destOrd="0" presId="urn:microsoft.com/office/officeart/2005/8/layout/radial1"/>
    <dgm:cxn modelId="{4F58A223-5EBE-46C4-82B8-462F32466A93}" type="presOf" srcId="{F24FFD98-B532-41DB-95D6-CDB765F5BE48}" destId="{002CC889-0655-4AB3-A975-672A7EFB4B56}" srcOrd="1" destOrd="0" presId="urn:microsoft.com/office/officeart/2005/8/layout/radial1"/>
    <dgm:cxn modelId="{812FC32A-1E56-444A-95C6-4E24327BAE34}" srcId="{376CAF7A-A97A-4CD5-AF3C-A864DDD62649}" destId="{A59446D4-AC3A-444D-8518-DBE0B10950B6}" srcOrd="3" destOrd="0" parTransId="{75233AB1-F859-42E3-9575-0E197A846579}" sibTransId="{DC6106D9-F36F-4794-A044-B54FD1C1E247}"/>
    <dgm:cxn modelId="{C665F42B-84A0-4099-A2BE-FE260A3D2939}" type="presOf" srcId="{E963B542-91BB-47FF-84E3-4FC1C7FB83CB}" destId="{80202403-C386-4EAB-9892-D5DC627CD6D0}" srcOrd="0" destOrd="0" presId="urn:microsoft.com/office/officeart/2005/8/layout/radial1"/>
    <dgm:cxn modelId="{14E51C2E-3B4A-44F2-90C4-9324A89F312A}" type="presOf" srcId="{0A487D5D-2050-42E7-A457-04D291C62B1C}" destId="{D52DD4BD-AD48-4E7D-9D0F-D05DD135DFDD}" srcOrd="1" destOrd="0" presId="urn:microsoft.com/office/officeart/2005/8/layout/radial1"/>
    <dgm:cxn modelId="{A279522E-C53D-4D57-8CDB-58492AFC5F83}" type="presOf" srcId="{376CAF7A-A97A-4CD5-AF3C-A864DDD62649}" destId="{C83267E6-A864-4041-8A85-243BB15F1949}" srcOrd="0" destOrd="0" presId="urn:microsoft.com/office/officeart/2005/8/layout/radial1"/>
    <dgm:cxn modelId="{24C9CC31-A1AE-4E41-A8D5-8CA70BCD4BEA}" srcId="{A3F78FD2-B104-4A9C-9220-22A62986CD05}" destId="{E963B542-91BB-47FF-84E3-4FC1C7FB83CB}" srcOrd="3" destOrd="0" parTransId="{76C0E310-FE29-41F8-AFDA-0FB349B20429}" sibTransId="{496D2998-09E3-427E-9A34-D9CEE55AF1CB}"/>
    <dgm:cxn modelId="{63892239-77DA-47A0-9AD3-C1B2B5C048C1}" type="presOf" srcId="{F4CFF753-04E6-43C9-B7DB-EC68FC348634}" destId="{AA3CB5B8-E4FC-450F-ABB5-3819490C19FA}" srcOrd="0" destOrd="0" presId="urn:microsoft.com/office/officeart/2005/8/layout/radial1"/>
    <dgm:cxn modelId="{47322F39-1E08-418C-944E-6DD2091BA87F}" type="presOf" srcId="{46F6814F-2A84-46A8-AF25-305BD32561C9}" destId="{C9A49589-2D1D-4C8E-8886-9515886FD4CD}" srcOrd="1" destOrd="0" presId="urn:microsoft.com/office/officeart/2005/8/layout/radial1"/>
    <dgm:cxn modelId="{6184FD3E-A037-43B5-AC1E-B85109B46A3E}" type="presOf" srcId="{1292D220-EA68-4242-9DCD-814B3C4723EF}" destId="{6FC230AC-1D2C-4BD5-B504-E71D889422FB}" srcOrd="1" destOrd="0" presId="urn:microsoft.com/office/officeart/2005/8/layout/radial1"/>
    <dgm:cxn modelId="{A43EC23F-5638-4FD1-9CAE-7FE8C3FFB33F}" type="presOf" srcId="{E7F44F7F-0197-44C5-9128-BD2338D9F7AA}" destId="{F812361C-4D53-4B1E-AD14-5251E9E853D7}" srcOrd="0" destOrd="0" presId="urn:microsoft.com/office/officeart/2005/8/layout/radial1"/>
    <dgm:cxn modelId="{BCC27B47-8CC5-4DA3-BB52-2F52170FDDF7}" srcId="{376CAF7A-A97A-4CD5-AF3C-A864DDD62649}" destId="{80C84EE4-D077-469C-8F3B-7295C54D3BB4}" srcOrd="4" destOrd="0" parTransId="{972E7FA8-B470-4D76-955D-450ADA62D018}" sibTransId="{337B9ED9-411A-460D-8D60-B101053F6C17}"/>
    <dgm:cxn modelId="{B1BFAA67-0AC0-453D-B3E7-A893AA30AF38}" srcId="{A59446D4-AC3A-444D-8518-DBE0B10950B6}" destId="{0FDA0389-42AE-4A84-B586-534B5E2F7F8E}" srcOrd="0" destOrd="0" parTransId="{A3EA0FF0-7F9E-43B0-8011-82422328662F}" sibTransId="{5D42AADB-B0B6-42F9-85DA-B5E96B479053}"/>
    <dgm:cxn modelId="{F116304C-317A-4A17-8140-5CA5B6FA9470}" type="presOf" srcId="{54AF040D-A5CD-470C-B0D8-F343FCF65587}" destId="{330F88CF-E117-45E8-B304-DCB2A65E0222}" srcOrd="0" destOrd="0" presId="urn:microsoft.com/office/officeart/2005/8/layout/radial1"/>
    <dgm:cxn modelId="{427DB570-5B48-44F5-BCBE-BC1B1F93D6B6}" type="presOf" srcId="{AF9071B7-E115-4F21-B815-6F302862DD24}" destId="{7D3B3F40-DC93-402C-BBF4-701E57FE04A4}" srcOrd="0" destOrd="0" presId="urn:microsoft.com/office/officeart/2005/8/layout/radial1"/>
    <dgm:cxn modelId="{A7740771-D625-496C-AE9F-B65E17CBEBCB}" type="presOf" srcId="{F4CFF753-04E6-43C9-B7DB-EC68FC348634}" destId="{DC7AC14F-91AD-459B-B3E4-D06E482FEED5}" srcOrd="1" destOrd="0" presId="urn:microsoft.com/office/officeart/2005/8/layout/radial1"/>
    <dgm:cxn modelId="{3BBEAB51-8206-4AAA-BD60-7D4F29EFA082}" type="presOf" srcId="{F24FFD98-B532-41DB-95D6-CDB765F5BE48}" destId="{84DE9AA6-62D9-415E-A60E-1A61468C4F45}" srcOrd="0" destOrd="0" presId="urn:microsoft.com/office/officeart/2005/8/layout/radial1"/>
    <dgm:cxn modelId="{9A631B76-2A5A-4F3E-8EAE-661DB251F183}" type="presOf" srcId="{BAFC0711-2C26-45A0-B720-CE7FD5FF32A9}" destId="{7C960053-2976-47F4-B5F2-10DB428DB9E1}" srcOrd="0" destOrd="0" presId="urn:microsoft.com/office/officeart/2005/8/layout/radial1"/>
    <dgm:cxn modelId="{5A87A278-DD04-49AB-94EC-C26028B2AB73}" type="presOf" srcId="{B04A4CA1-19FD-4A33-82D5-103B6F9EE432}" destId="{8DAB966E-AFD9-4271-B007-D68271A19BAA}" srcOrd="0" destOrd="0" presId="urn:microsoft.com/office/officeart/2005/8/layout/radial1"/>
    <dgm:cxn modelId="{07920379-30BC-4000-99BA-9EA426933BF8}" srcId="{A3F78FD2-B104-4A9C-9220-22A62986CD05}" destId="{B04A4CA1-19FD-4A33-82D5-103B6F9EE432}" srcOrd="2" destOrd="0" parTransId="{A6A78179-9A44-4567-B500-96B218DA4848}" sibTransId="{76345F56-19C1-4E7E-B53C-6C4ABF1832B0}"/>
    <dgm:cxn modelId="{23F9427B-A8A1-49A4-9ED7-10CB5C211AB6}" type="presOf" srcId="{B943C1BE-105D-4484-9AAE-1D64D8171300}" destId="{44C1BC03-D1F1-4CEC-AD3C-76EB072E61C3}" srcOrd="1" destOrd="0" presId="urn:microsoft.com/office/officeart/2005/8/layout/radial1"/>
    <dgm:cxn modelId="{AB22C97D-39FF-4511-B7AD-E8CC86CD7F0F}" type="presOf" srcId="{1292D220-EA68-4242-9DCD-814B3C4723EF}" destId="{CBD23E8A-47D5-4FC8-B1B8-AC226AEBC5B1}" srcOrd="0" destOrd="0" presId="urn:microsoft.com/office/officeart/2005/8/layout/radial1"/>
    <dgm:cxn modelId="{1055068B-9075-440E-8D71-B4E0945ED036}" type="presOf" srcId="{A3F78FD2-B104-4A9C-9220-22A62986CD05}" destId="{B5F24FC7-8BD1-4B62-B240-C924C817A087}" srcOrd="0" destOrd="0" presId="urn:microsoft.com/office/officeart/2005/8/layout/radial1"/>
    <dgm:cxn modelId="{C3EAEC94-C297-4192-B5A3-85D79CE8E88A}" srcId="{A3F78FD2-B104-4A9C-9220-22A62986CD05}" destId="{7EFCCC9B-FA63-401C-B731-56B8CC83B5AF}" srcOrd="1" destOrd="0" parTransId="{ED1BA018-758D-4178-AA49-40131B05DF68}" sibTransId="{3619979A-ECAC-4C7F-95A6-D43772058730}"/>
    <dgm:cxn modelId="{60E3D59A-7183-46A5-9BB5-E7CFA95C313E}" type="presOf" srcId="{DE08B1FE-AAB7-4E7C-902A-4D6AAA23BBA3}" destId="{BA637996-7D85-40F8-AC2B-D357C214ADCE}" srcOrd="0" destOrd="0" presId="urn:microsoft.com/office/officeart/2005/8/layout/radial1"/>
    <dgm:cxn modelId="{6CCA7EA4-DCFE-418C-A594-A8FE24CAB3A6}" type="presOf" srcId="{DAAC12DC-01A3-4425-B3AD-605E22DD3635}" destId="{312F0934-10D8-4113-BBA1-0867C0551BEE}" srcOrd="0" destOrd="0" presId="urn:microsoft.com/office/officeart/2005/8/layout/radial1"/>
    <dgm:cxn modelId="{33BDB9AA-DEA0-4EAD-B5BF-CA6CFC4C11E3}" srcId="{A3F78FD2-B104-4A9C-9220-22A62986CD05}" destId="{E7F44F7F-0197-44C5-9128-BD2338D9F7AA}" srcOrd="7" destOrd="0" parTransId="{0A487D5D-2050-42E7-A457-04D291C62B1C}" sibTransId="{22B5FF67-576F-415C-9183-AF147AE1FDC4}"/>
    <dgm:cxn modelId="{C127E6AD-1CB7-4BB9-9107-E67F0DF314BA}" type="presOf" srcId="{A6A78179-9A44-4567-B500-96B218DA4848}" destId="{B5322CB7-D506-4E46-BA41-101E717556F4}" srcOrd="0" destOrd="0" presId="urn:microsoft.com/office/officeart/2005/8/layout/radial1"/>
    <dgm:cxn modelId="{6145F8AE-9DDD-43BB-BD96-BF20A02C9A8C}" type="presOf" srcId="{A6A78179-9A44-4567-B500-96B218DA4848}" destId="{67B8209B-DD5A-4E1F-85BE-9A697D77D190}" srcOrd="1" destOrd="0" presId="urn:microsoft.com/office/officeart/2005/8/layout/radial1"/>
    <dgm:cxn modelId="{59DA0EB1-E215-49CE-98F2-91EE52E91242}" srcId="{80C84EE4-D077-469C-8F3B-7295C54D3BB4}" destId="{279D0FD9-2FFF-4B09-B68C-78503AB580C0}" srcOrd="0" destOrd="0" parTransId="{CB17A259-41F4-4119-8792-55A8F729A90F}" sibTransId="{9346EE39-B469-4911-A8E8-61D7E3E067B3}"/>
    <dgm:cxn modelId="{4658E7B1-BD3B-4CD6-95FE-3142C569E315}" srcId="{376CAF7A-A97A-4CD5-AF3C-A864DDD62649}" destId="{09AB722D-6820-48B0-87A0-F469D7B60130}" srcOrd="2" destOrd="0" parTransId="{AE698505-EA1B-4ABA-9652-6CEA3A3D88D0}" sibTransId="{59D0E0A0-B7B4-4EF2-8BC9-6BF7DA234081}"/>
    <dgm:cxn modelId="{FF5DF4B1-9785-467D-9997-B445644FB1C4}" srcId="{A3F78FD2-B104-4A9C-9220-22A62986CD05}" destId="{81CA6598-6D82-4083-BD1F-6871E34B5322}" srcOrd="4" destOrd="0" parTransId="{B943C1BE-105D-4484-9AAE-1D64D8171300}" sibTransId="{5AC0F4D2-A0C4-48A3-90E0-0375C26C7632}"/>
    <dgm:cxn modelId="{FEAEAFBD-1506-49BF-A159-558C3B2EE121}" type="presOf" srcId="{B943C1BE-105D-4484-9AAE-1D64D8171300}" destId="{436C1CC1-7EDA-4E5F-90AE-8BD6EC2366D7}" srcOrd="0" destOrd="0" presId="urn:microsoft.com/office/officeart/2005/8/layout/radial1"/>
    <dgm:cxn modelId="{6A41AABE-2F62-448C-AEA7-99B8DDA4795F}" type="presOf" srcId="{E7C35B53-D22E-46B5-B316-7A821747759C}" destId="{DB2339D9-F767-4BCE-AD9A-C64C2AEB6C0E}" srcOrd="0" destOrd="0" presId="urn:microsoft.com/office/officeart/2005/8/layout/radial1"/>
    <dgm:cxn modelId="{920C00C0-4DC2-4D48-9B10-5A4E4FB703B6}" srcId="{376CAF7A-A97A-4CD5-AF3C-A864DDD62649}" destId="{A3F78FD2-B104-4A9C-9220-22A62986CD05}" srcOrd="0" destOrd="0" parTransId="{E3826461-0328-48F0-83CC-B61DF9D943B7}" sibTransId="{2FC897AB-1F3D-4C62-89C9-46EA49D06FD3}"/>
    <dgm:cxn modelId="{D3D916C9-BCE8-436E-96D9-99E14366B514}" type="presOf" srcId="{C05AC45E-E72A-4A5E-8F2C-E0AE36714D9E}" destId="{BCA259DD-3D7E-4BD2-9B16-C975FEB68281}" srcOrd="0" destOrd="0" presId="urn:microsoft.com/office/officeart/2005/8/layout/radial1"/>
    <dgm:cxn modelId="{28B98ACB-BC04-4EC0-B508-4EE618DBC76E}" type="presOf" srcId="{ED1BA018-758D-4178-AA49-40131B05DF68}" destId="{220ECCC4-10D6-452C-ACB7-F9EA7326193A}" srcOrd="1" destOrd="0" presId="urn:microsoft.com/office/officeart/2005/8/layout/radial1"/>
    <dgm:cxn modelId="{1B537AD1-61AD-4901-9771-536D94A2D7C7}" type="presOf" srcId="{9930E2B3-64E0-4047-B513-6534CDA2F6DB}" destId="{2DDF013D-8395-400D-A764-865C979D8116}" srcOrd="0" destOrd="0" presId="urn:microsoft.com/office/officeart/2005/8/layout/radial1"/>
    <dgm:cxn modelId="{8DA557D8-936E-445D-B3AF-F2C5ECCDD9B2}" srcId="{A3F78FD2-B104-4A9C-9220-22A62986CD05}" destId="{9930E2B3-64E0-4047-B513-6534CDA2F6DB}" srcOrd="10" destOrd="0" parTransId="{54AF040D-A5CD-470C-B0D8-F343FCF65587}" sibTransId="{842E6482-B651-485B-8FF9-29345D2AB83C}"/>
    <dgm:cxn modelId="{C3B5DFDB-684E-4183-A4DD-481E7F4CD99D}" srcId="{A3F78FD2-B104-4A9C-9220-22A62986CD05}" destId="{C05AC45E-E72A-4A5E-8F2C-E0AE36714D9E}" srcOrd="5" destOrd="0" parTransId="{F24FFD98-B532-41DB-95D6-CDB765F5BE48}" sibTransId="{A99EE422-81C9-46E4-8BEB-218C161EBA72}"/>
    <dgm:cxn modelId="{B9524FDE-0983-49CA-8346-2BF3D4F6F6DC}" type="presOf" srcId="{0A487D5D-2050-42E7-A457-04D291C62B1C}" destId="{7763E391-6C72-4318-816F-6C83042B1BC9}" srcOrd="0" destOrd="0" presId="urn:microsoft.com/office/officeart/2005/8/layout/radial1"/>
    <dgm:cxn modelId="{69436AE0-B36E-435F-8E8C-7EFADD1CA124}" srcId="{A3F78FD2-B104-4A9C-9220-22A62986CD05}" destId="{E7C35B53-D22E-46B5-B316-7A821747759C}" srcOrd="8" destOrd="0" parTransId="{F4CFF753-04E6-43C9-B7DB-EC68FC348634}" sibTransId="{88479BE0-E898-4F8D-B584-0833040C8C16}"/>
    <dgm:cxn modelId="{031BF2EE-0F1C-4905-8A6C-59D50FFF368C}" type="presOf" srcId="{ED1BA018-758D-4178-AA49-40131B05DF68}" destId="{1838BA26-A8B8-4DED-B82E-21B84946B5CE}" srcOrd="0" destOrd="0" presId="urn:microsoft.com/office/officeart/2005/8/layout/radial1"/>
    <dgm:cxn modelId="{04BE0AEF-D026-4FC5-AB86-EBCD12A1EF88}" srcId="{A3F78FD2-B104-4A9C-9220-22A62986CD05}" destId="{DAAC12DC-01A3-4425-B3AD-605E22DD3635}" srcOrd="6" destOrd="0" parTransId="{46F6814F-2A84-46A8-AF25-305BD32561C9}" sibTransId="{C19D1AC1-1473-47ED-9390-4FF2EFFFE9DB}"/>
    <dgm:cxn modelId="{D09C8FEF-C407-49DF-AA2C-3E143F5AE5DD}" srcId="{A3F78FD2-B104-4A9C-9220-22A62986CD05}" destId="{DE08B1FE-AAB7-4E7C-902A-4D6AAA23BBA3}" srcOrd="9" destOrd="0" parTransId="{1292D220-EA68-4242-9DCD-814B3C4723EF}" sibTransId="{FD3C348B-5DAF-4868-AA83-10FD225C4908}"/>
    <dgm:cxn modelId="{195131F3-6A28-48B9-9EF3-4739E8D4B932}" srcId="{376CAF7A-A97A-4CD5-AF3C-A864DDD62649}" destId="{321264D4-72F8-473E-B872-BC71E9941837}" srcOrd="1" destOrd="0" parTransId="{A126E228-73A9-46AD-8C2D-6A2A5B1FEC76}" sibTransId="{AF56860B-72CD-437D-A69E-E5D965EA0373}"/>
    <dgm:cxn modelId="{7382F50C-1369-4DBE-A62D-886D8CFBAC06}" type="presParOf" srcId="{C83267E6-A864-4041-8A85-243BB15F1949}" destId="{B5F24FC7-8BD1-4B62-B240-C924C817A087}" srcOrd="0" destOrd="0" presId="urn:microsoft.com/office/officeart/2005/8/layout/radial1"/>
    <dgm:cxn modelId="{A750BA73-6920-40E8-9FFC-3CBAE86D4988}" type="presParOf" srcId="{C83267E6-A864-4041-8A85-243BB15F1949}" destId="{7D3B3F40-DC93-402C-BBF4-701E57FE04A4}" srcOrd="1" destOrd="0" presId="urn:microsoft.com/office/officeart/2005/8/layout/radial1"/>
    <dgm:cxn modelId="{4C593995-1467-406C-B16F-216E0B82BAB9}" type="presParOf" srcId="{7D3B3F40-DC93-402C-BBF4-701E57FE04A4}" destId="{4F1E19DD-455F-4A1B-A39C-1E49E61A70BA}" srcOrd="0" destOrd="0" presId="urn:microsoft.com/office/officeart/2005/8/layout/radial1"/>
    <dgm:cxn modelId="{D06D88F2-238D-4A98-BEF8-E6B5E49E5E42}" type="presParOf" srcId="{C83267E6-A864-4041-8A85-243BB15F1949}" destId="{7C960053-2976-47F4-B5F2-10DB428DB9E1}" srcOrd="2" destOrd="0" presId="urn:microsoft.com/office/officeart/2005/8/layout/radial1"/>
    <dgm:cxn modelId="{C6C04271-A573-4B84-B165-CAF6A145EECC}" type="presParOf" srcId="{C83267E6-A864-4041-8A85-243BB15F1949}" destId="{1838BA26-A8B8-4DED-B82E-21B84946B5CE}" srcOrd="3" destOrd="0" presId="urn:microsoft.com/office/officeart/2005/8/layout/radial1"/>
    <dgm:cxn modelId="{F4E0CD7E-F421-41BF-8776-16764A65C99E}" type="presParOf" srcId="{1838BA26-A8B8-4DED-B82E-21B84946B5CE}" destId="{220ECCC4-10D6-452C-ACB7-F9EA7326193A}" srcOrd="0" destOrd="0" presId="urn:microsoft.com/office/officeart/2005/8/layout/radial1"/>
    <dgm:cxn modelId="{4D1358F8-98B0-4E80-AC48-2B9319AC9CA2}" type="presParOf" srcId="{C83267E6-A864-4041-8A85-243BB15F1949}" destId="{B7FA8FCC-081C-4350-A33E-4D4807E96099}" srcOrd="4" destOrd="0" presId="urn:microsoft.com/office/officeart/2005/8/layout/radial1"/>
    <dgm:cxn modelId="{EAA303CA-C6F8-488B-8AB2-595D6EDE4182}" type="presParOf" srcId="{C83267E6-A864-4041-8A85-243BB15F1949}" destId="{B5322CB7-D506-4E46-BA41-101E717556F4}" srcOrd="5" destOrd="0" presId="urn:microsoft.com/office/officeart/2005/8/layout/radial1"/>
    <dgm:cxn modelId="{B0E5ABB4-E5F5-4704-A5B3-61AF27CDADD1}" type="presParOf" srcId="{B5322CB7-D506-4E46-BA41-101E717556F4}" destId="{67B8209B-DD5A-4E1F-85BE-9A697D77D190}" srcOrd="0" destOrd="0" presId="urn:microsoft.com/office/officeart/2005/8/layout/radial1"/>
    <dgm:cxn modelId="{BE07B4A4-9C7C-4C25-AFDC-7B2809557794}" type="presParOf" srcId="{C83267E6-A864-4041-8A85-243BB15F1949}" destId="{8DAB966E-AFD9-4271-B007-D68271A19BAA}" srcOrd="6" destOrd="0" presId="urn:microsoft.com/office/officeart/2005/8/layout/radial1"/>
    <dgm:cxn modelId="{EDCF7C8F-BFA7-4D91-8AD9-536DF233A1CE}" type="presParOf" srcId="{C83267E6-A864-4041-8A85-243BB15F1949}" destId="{750EDF3D-4154-4675-B5F5-AF15370D8221}" srcOrd="7" destOrd="0" presId="urn:microsoft.com/office/officeart/2005/8/layout/radial1"/>
    <dgm:cxn modelId="{2E18AA44-787B-4489-BB12-9399011A4A1C}" type="presParOf" srcId="{750EDF3D-4154-4675-B5F5-AF15370D8221}" destId="{2A172919-11E2-4A0B-A3CD-6291B60CD39E}" srcOrd="0" destOrd="0" presId="urn:microsoft.com/office/officeart/2005/8/layout/radial1"/>
    <dgm:cxn modelId="{B82E3A84-8289-47A2-8692-BD1BF0141865}" type="presParOf" srcId="{C83267E6-A864-4041-8A85-243BB15F1949}" destId="{80202403-C386-4EAB-9892-D5DC627CD6D0}" srcOrd="8" destOrd="0" presId="urn:microsoft.com/office/officeart/2005/8/layout/radial1"/>
    <dgm:cxn modelId="{FDB3BEFF-886C-4138-8667-CE52DF43C71C}" type="presParOf" srcId="{C83267E6-A864-4041-8A85-243BB15F1949}" destId="{436C1CC1-7EDA-4E5F-90AE-8BD6EC2366D7}" srcOrd="9" destOrd="0" presId="urn:microsoft.com/office/officeart/2005/8/layout/radial1"/>
    <dgm:cxn modelId="{EB81D8A2-424A-459B-86F3-1F87916004BC}" type="presParOf" srcId="{436C1CC1-7EDA-4E5F-90AE-8BD6EC2366D7}" destId="{44C1BC03-D1F1-4CEC-AD3C-76EB072E61C3}" srcOrd="0" destOrd="0" presId="urn:microsoft.com/office/officeart/2005/8/layout/radial1"/>
    <dgm:cxn modelId="{C73000C4-E78C-4B91-A211-CE9E479DD0DB}" type="presParOf" srcId="{C83267E6-A864-4041-8A85-243BB15F1949}" destId="{7AF05543-7109-4FA2-B6BE-33C0FBE57E2F}" srcOrd="10" destOrd="0" presId="urn:microsoft.com/office/officeart/2005/8/layout/radial1"/>
    <dgm:cxn modelId="{4D8E5823-1959-42FB-B3F7-49C2504874D0}" type="presParOf" srcId="{C83267E6-A864-4041-8A85-243BB15F1949}" destId="{84DE9AA6-62D9-415E-A60E-1A61468C4F45}" srcOrd="11" destOrd="0" presId="urn:microsoft.com/office/officeart/2005/8/layout/radial1"/>
    <dgm:cxn modelId="{0B71366A-2918-4B93-A0CA-ED4424C4FD4F}" type="presParOf" srcId="{84DE9AA6-62D9-415E-A60E-1A61468C4F45}" destId="{002CC889-0655-4AB3-A975-672A7EFB4B56}" srcOrd="0" destOrd="0" presId="urn:microsoft.com/office/officeart/2005/8/layout/radial1"/>
    <dgm:cxn modelId="{73BD9836-DC47-4CDF-8B5B-7E448C7EA4AB}" type="presParOf" srcId="{C83267E6-A864-4041-8A85-243BB15F1949}" destId="{BCA259DD-3D7E-4BD2-9B16-C975FEB68281}" srcOrd="12" destOrd="0" presId="urn:microsoft.com/office/officeart/2005/8/layout/radial1"/>
    <dgm:cxn modelId="{8625FA96-A057-4E75-8361-06E06276843B}" type="presParOf" srcId="{C83267E6-A864-4041-8A85-243BB15F1949}" destId="{21B46992-AFD2-4837-9373-B3C35F473774}" srcOrd="13" destOrd="0" presId="urn:microsoft.com/office/officeart/2005/8/layout/radial1"/>
    <dgm:cxn modelId="{50038C7A-46E5-499F-8636-523956238ACB}" type="presParOf" srcId="{21B46992-AFD2-4837-9373-B3C35F473774}" destId="{C9A49589-2D1D-4C8E-8886-9515886FD4CD}" srcOrd="0" destOrd="0" presId="urn:microsoft.com/office/officeart/2005/8/layout/radial1"/>
    <dgm:cxn modelId="{CB3EE1DC-A5C3-4022-962A-19A90EE529A3}" type="presParOf" srcId="{C83267E6-A864-4041-8A85-243BB15F1949}" destId="{312F0934-10D8-4113-BBA1-0867C0551BEE}" srcOrd="14" destOrd="0" presId="urn:microsoft.com/office/officeart/2005/8/layout/radial1"/>
    <dgm:cxn modelId="{4110864B-2D94-4964-B22D-116B69F267C0}" type="presParOf" srcId="{C83267E6-A864-4041-8A85-243BB15F1949}" destId="{7763E391-6C72-4318-816F-6C83042B1BC9}" srcOrd="15" destOrd="0" presId="urn:microsoft.com/office/officeart/2005/8/layout/radial1"/>
    <dgm:cxn modelId="{C697CAAD-ACBB-4D60-AAC1-10891DC605E6}" type="presParOf" srcId="{7763E391-6C72-4318-816F-6C83042B1BC9}" destId="{D52DD4BD-AD48-4E7D-9D0F-D05DD135DFDD}" srcOrd="0" destOrd="0" presId="urn:microsoft.com/office/officeart/2005/8/layout/radial1"/>
    <dgm:cxn modelId="{050CDBE6-342D-4CBE-B46C-5AB233716C25}" type="presParOf" srcId="{C83267E6-A864-4041-8A85-243BB15F1949}" destId="{F812361C-4D53-4B1E-AD14-5251E9E853D7}" srcOrd="16" destOrd="0" presId="urn:microsoft.com/office/officeart/2005/8/layout/radial1"/>
    <dgm:cxn modelId="{510EA3F4-C36C-4897-9A1C-D31B8C670A35}" type="presParOf" srcId="{C83267E6-A864-4041-8A85-243BB15F1949}" destId="{AA3CB5B8-E4FC-450F-ABB5-3819490C19FA}" srcOrd="17" destOrd="0" presId="urn:microsoft.com/office/officeart/2005/8/layout/radial1"/>
    <dgm:cxn modelId="{E94CDB67-0936-4E57-AB10-DFFAB9545D57}" type="presParOf" srcId="{AA3CB5B8-E4FC-450F-ABB5-3819490C19FA}" destId="{DC7AC14F-91AD-459B-B3E4-D06E482FEED5}" srcOrd="0" destOrd="0" presId="urn:microsoft.com/office/officeart/2005/8/layout/radial1"/>
    <dgm:cxn modelId="{72947E28-4178-4157-BD2E-6FA811EACEB6}" type="presParOf" srcId="{C83267E6-A864-4041-8A85-243BB15F1949}" destId="{DB2339D9-F767-4BCE-AD9A-C64C2AEB6C0E}" srcOrd="18" destOrd="0" presId="urn:microsoft.com/office/officeart/2005/8/layout/radial1"/>
    <dgm:cxn modelId="{876398B2-A7E0-4C88-8E67-BE843632905E}" type="presParOf" srcId="{C83267E6-A864-4041-8A85-243BB15F1949}" destId="{CBD23E8A-47D5-4FC8-B1B8-AC226AEBC5B1}" srcOrd="19" destOrd="0" presId="urn:microsoft.com/office/officeart/2005/8/layout/radial1"/>
    <dgm:cxn modelId="{9456F5F8-FB0C-4D3E-BF7C-1F514D6541EE}" type="presParOf" srcId="{CBD23E8A-47D5-4FC8-B1B8-AC226AEBC5B1}" destId="{6FC230AC-1D2C-4BD5-B504-E71D889422FB}" srcOrd="0" destOrd="0" presId="urn:microsoft.com/office/officeart/2005/8/layout/radial1"/>
    <dgm:cxn modelId="{D25144C6-3998-4EB7-B758-BEC9E0C0A3A5}" type="presParOf" srcId="{C83267E6-A864-4041-8A85-243BB15F1949}" destId="{BA637996-7D85-40F8-AC2B-D357C214ADCE}" srcOrd="20" destOrd="0" presId="urn:microsoft.com/office/officeart/2005/8/layout/radial1"/>
    <dgm:cxn modelId="{93C2709F-11C5-40AD-9F98-27AFABD48F06}" type="presParOf" srcId="{C83267E6-A864-4041-8A85-243BB15F1949}" destId="{330F88CF-E117-45E8-B304-DCB2A65E0222}" srcOrd="21" destOrd="0" presId="urn:microsoft.com/office/officeart/2005/8/layout/radial1"/>
    <dgm:cxn modelId="{C0CE8E46-A3E4-4983-8604-E0C2BDBCBF0A}" type="presParOf" srcId="{330F88CF-E117-45E8-B304-DCB2A65E0222}" destId="{E5311E6C-9F5D-4F1B-AAF7-DBD797418269}" srcOrd="0" destOrd="0" presId="urn:microsoft.com/office/officeart/2005/8/layout/radial1"/>
    <dgm:cxn modelId="{25574036-78D7-4068-ACA9-F15BA7B27A3B}" type="presParOf" srcId="{C83267E6-A864-4041-8A85-243BB15F1949}" destId="{2DDF013D-8395-400D-A764-865C979D8116}" srcOrd="22" destOrd="0" presId="urn:microsoft.com/office/officeart/2005/8/layout/radial1"/>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7B74932-96A6-40B4-A5BF-B8006CD32C69}" type="doc">
      <dgm:prSet loTypeId="urn:microsoft.com/office/officeart/2005/8/layout/pyramid2" loCatId="pyramid" qsTypeId="urn:microsoft.com/office/officeart/2005/8/quickstyle/simple1" qsCatId="simple" csTypeId="urn:microsoft.com/office/officeart/2005/8/colors/accent1_2" csCatId="accent1" phldr="1"/>
      <dgm:spPr/>
    </dgm:pt>
    <dgm:pt modelId="{8349151A-EE03-4D64-8D0A-1AB9297316EB}">
      <dgm:prSet phldrT="[Text]" custT="1"/>
      <dgm:spPr>
        <a:solidFill>
          <a:schemeClr val="accent1">
            <a:lumMod val="20000"/>
            <a:lumOff val="80000"/>
            <a:alpha val="90000"/>
          </a:schemeClr>
        </a:solidFill>
      </dgm:spPr>
      <dgm:t>
        <a:bodyPr/>
        <a:lstStyle/>
        <a:p>
          <a:pPr algn="ctr">
            <a:spcAft>
              <a:spcPct val="35000"/>
            </a:spcAft>
          </a:pPr>
          <a:r>
            <a:rPr lang="en-US" sz="1000" b="1" dirty="0">
              <a:latin typeface="Garamond" panose="02020404030301010803" pitchFamily="18" charset="0"/>
            </a:rPr>
            <a:t>Reference level</a:t>
          </a:r>
        </a:p>
        <a:p>
          <a:pPr algn="l">
            <a:spcAft>
              <a:spcPts val="0"/>
            </a:spcAft>
          </a:pPr>
          <a:r>
            <a:rPr lang="en-US" sz="1000" dirty="0">
              <a:latin typeface="Garamond" panose="02020404030301010803" pitchFamily="18" charset="0"/>
              <a:sym typeface="Symbol" panose="05050102010706020507" pitchFamily="18" charset="2"/>
            </a:rPr>
            <a:t> </a:t>
          </a:r>
          <a:r>
            <a:rPr lang="en-US" sz="1000" dirty="0">
              <a:latin typeface="Garamond" panose="02020404030301010803" pitchFamily="18" charset="0"/>
            </a:rPr>
            <a:t>Setting: Typically national reference laboratories</a:t>
          </a:r>
        </a:p>
        <a:p>
          <a:pPr algn="l">
            <a:spcAft>
              <a:spcPts val="0"/>
            </a:spcAft>
          </a:pPr>
          <a:r>
            <a:rPr lang="en-US" sz="1000" dirty="0">
              <a:latin typeface="Garamond" panose="02020404030301010803" pitchFamily="18" charset="0"/>
              <a:sym typeface="Symbol" panose="05050102010706020507" pitchFamily="18" charset="2"/>
            </a:rPr>
            <a:t> </a:t>
          </a:r>
          <a:r>
            <a:rPr lang="en-US" sz="1000" dirty="0">
              <a:latin typeface="Garamond" panose="02020404030301010803" pitchFamily="18" charset="0"/>
            </a:rPr>
            <a:t>Significant infrastructure</a:t>
          </a:r>
        </a:p>
        <a:p>
          <a:pPr algn="l">
            <a:spcAft>
              <a:spcPts val="0"/>
            </a:spcAft>
          </a:pPr>
          <a:r>
            <a:rPr lang="en-US" sz="1000" dirty="0">
              <a:latin typeface="Garamond" panose="02020404030301010803" pitchFamily="18" charset="0"/>
              <a:sym typeface="Symbol" panose="05050102010706020507" pitchFamily="18" charset="2"/>
            </a:rPr>
            <a:t> </a:t>
          </a:r>
          <a:r>
            <a:rPr lang="en-US" sz="1000" dirty="0">
              <a:latin typeface="Garamond" panose="02020404030301010803" pitchFamily="18" charset="0"/>
            </a:rPr>
            <a:t>Staff: Highly trained, senior laboratorians</a:t>
          </a:r>
          <a:endParaRPr lang="en-US" sz="1000"/>
        </a:p>
      </dgm:t>
    </dgm:pt>
    <dgm:pt modelId="{78B3BE11-9A60-41E0-A623-AF17DFDDA8B1}" type="parTrans" cxnId="{1AC0A7E3-2706-48C1-BB63-98BE721F00A3}">
      <dgm:prSet/>
      <dgm:spPr/>
      <dgm:t>
        <a:bodyPr/>
        <a:lstStyle/>
        <a:p>
          <a:endParaRPr lang="en-US"/>
        </a:p>
      </dgm:t>
    </dgm:pt>
    <dgm:pt modelId="{19C69913-3523-4769-8315-00D2269E9D0D}" type="sibTrans" cxnId="{1AC0A7E3-2706-48C1-BB63-98BE721F00A3}">
      <dgm:prSet/>
      <dgm:spPr/>
      <dgm:t>
        <a:bodyPr/>
        <a:lstStyle/>
        <a:p>
          <a:endParaRPr lang="en-US"/>
        </a:p>
      </dgm:t>
    </dgm:pt>
    <dgm:pt modelId="{7E44C3B7-91AD-4287-B98C-68CF476E0CFD}">
      <dgm:prSet phldrT="[Text]" custT="1"/>
      <dgm:spPr>
        <a:solidFill>
          <a:schemeClr val="accent1">
            <a:lumMod val="40000"/>
            <a:lumOff val="60000"/>
            <a:alpha val="90000"/>
          </a:schemeClr>
        </a:solidFill>
      </dgm:spPr>
      <dgm:t>
        <a:bodyPr/>
        <a:lstStyle/>
        <a:p>
          <a:pPr algn="ctr">
            <a:spcAft>
              <a:spcPct val="35000"/>
            </a:spcAft>
          </a:pPr>
          <a:r>
            <a:rPr lang="en-US" sz="1000" b="1" dirty="0">
              <a:latin typeface="Garamond" panose="02020404030301010803" pitchFamily="18" charset="0"/>
            </a:rPr>
            <a:t>District and Regional Health Level</a:t>
          </a:r>
        </a:p>
        <a:p>
          <a:pPr algn="l">
            <a:spcAft>
              <a:spcPts val="0"/>
            </a:spcAft>
          </a:pPr>
          <a:r>
            <a:rPr lang="en-US" sz="1000" dirty="0">
              <a:latin typeface="Garamond" panose="02020404030301010803" pitchFamily="18" charset="0"/>
              <a:sym typeface="Symbol" panose="05050102010706020507" pitchFamily="18" charset="2"/>
            </a:rPr>
            <a:t> </a:t>
          </a:r>
          <a:r>
            <a:rPr lang="en-US" sz="1000" dirty="0">
              <a:latin typeface="Garamond" panose="02020404030301010803" pitchFamily="18" charset="0"/>
            </a:rPr>
            <a:t>Some infrastructure</a:t>
          </a:r>
        </a:p>
        <a:p>
          <a:pPr algn="l">
            <a:spcAft>
              <a:spcPts val="0"/>
            </a:spcAft>
          </a:pPr>
          <a:r>
            <a:rPr lang="en-US" sz="1000" dirty="0">
              <a:latin typeface="Garamond" panose="02020404030301010803" pitchFamily="18" charset="0"/>
              <a:sym typeface="Symbol" panose="05050102010706020507" pitchFamily="18" charset="2"/>
            </a:rPr>
            <a:t> </a:t>
          </a:r>
          <a:r>
            <a:rPr lang="en-US" sz="1000" dirty="0">
              <a:latin typeface="Garamond" panose="02020404030301010803" pitchFamily="18" charset="0"/>
            </a:rPr>
            <a:t>Battery power available</a:t>
          </a:r>
        </a:p>
        <a:p>
          <a:pPr algn="l">
            <a:spcAft>
              <a:spcPts val="0"/>
            </a:spcAft>
          </a:pPr>
          <a:r>
            <a:rPr lang="en-US" sz="1000" dirty="0">
              <a:latin typeface="Garamond" panose="02020404030301010803" pitchFamily="18" charset="0"/>
              <a:sym typeface="Symbol" panose="05050102010706020507" pitchFamily="18" charset="2"/>
            </a:rPr>
            <a:t> </a:t>
          </a:r>
          <a:r>
            <a:rPr lang="en-US" sz="1000" dirty="0">
              <a:latin typeface="Garamond" panose="02020404030301010803" pitchFamily="18" charset="0"/>
            </a:rPr>
            <a:t>Trained laboratorians</a:t>
          </a:r>
          <a:endParaRPr lang="en-US" sz="1000"/>
        </a:p>
      </dgm:t>
    </dgm:pt>
    <dgm:pt modelId="{9144C93F-C71E-414A-9B26-90698737AE97}" type="parTrans" cxnId="{E73E07D2-69E8-4CA2-8AB2-B24D2B7D0A76}">
      <dgm:prSet/>
      <dgm:spPr/>
      <dgm:t>
        <a:bodyPr/>
        <a:lstStyle/>
        <a:p>
          <a:endParaRPr lang="en-US"/>
        </a:p>
      </dgm:t>
    </dgm:pt>
    <dgm:pt modelId="{46C774EC-E834-48D3-9F15-8564ECE2F78B}" type="sibTrans" cxnId="{E73E07D2-69E8-4CA2-8AB2-B24D2B7D0A76}">
      <dgm:prSet/>
      <dgm:spPr/>
      <dgm:t>
        <a:bodyPr/>
        <a:lstStyle/>
        <a:p>
          <a:endParaRPr lang="en-US"/>
        </a:p>
      </dgm:t>
    </dgm:pt>
    <dgm:pt modelId="{6BDF07D3-9672-4100-88F4-C7FFF51FCCD2}">
      <dgm:prSet phldrT="[Text]" custT="1"/>
      <dgm:spPr>
        <a:solidFill>
          <a:schemeClr val="accent1">
            <a:lumMod val="60000"/>
            <a:lumOff val="40000"/>
            <a:alpha val="90000"/>
          </a:schemeClr>
        </a:solidFill>
      </dgm:spPr>
      <dgm:t>
        <a:bodyPr/>
        <a:lstStyle/>
        <a:p>
          <a:pPr algn="ctr">
            <a:spcAft>
              <a:spcPct val="35000"/>
            </a:spcAft>
          </a:pPr>
          <a:r>
            <a:rPr lang="en-US" sz="1000" b="1" dirty="0">
              <a:latin typeface="Garamond" panose="02020404030301010803" pitchFamily="18" charset="0"/>
            </a:rPr>
            <a:t>Primary Care and Community Health Level</a:t>
          </a:r>
        </a:p>
        <a:p>
          <a:pPr algn="l">
            <a:spcAft>
              <a:spcPts val="0"/>
            </a:spcAft>
          </a:pPr>
          <a:r>
            <a:rPr lang="en-US" sz="1000" dirty="0">
              <a:latin typeface="Garamond" panose="02020404030301010803" pitchFamily="18" charset="0"/>
              <a:sym typeface="Symbol" panose="05050102010706020507" pitchFamily="18" charset="2"/>
            </a:rPr>
            <a:t> </a:t>
          </a:r>
          <a:r>
            <a:rPr lang="en-US" sz="1000" dirty="0">
              <a:latin typeface="Garamond" panose="02020404030301010803" pitchFamily="18" charset="0"/>
            </a:rPr>
            <a:t>Often non-laboratory setting: home, small clinic</a:t>
          </a:r>
        </a:p>
        <a:p>
          <a:pPr algn="l">
            <a:spcAft>
              <a:spcPts val="0"/>
            </a:spcAft>
          </a:pPr>
          <a:r>
            <a:rPr lang="en-US" sz="1000" dirty="0">
              <a:latin typeface="Garamond" panose="02020404030301010803" pitchFamily="18" charset="0"/>
              <a:sym typeface="Symbol" panose="05050102010706020507" pitchFamily="18" charset="2"/>
            </a:rPr>
            <a:t> </a:t>
          </a:r>
          <a:r>
            <a:rPr lang="en-US" sz="1000" dirty="0">
              <a:latin typeface="Garamond" panose="02020404030301010803" pitchFamily="18" charset="0"/>
            </a:rPr>
            <a:t>Healthcare workers</a:t>
          </a:r>
          <a:endParaRPr lang="en-US" sz="1000"/>
        </a:p>
      </dgm:t>
    </dgm:pt>
    <dgm:pt modelId="{D131F4D6-7A4B-4438-99B2-2CA8EB623B78}" type="parTrans" cxnId="{723C20D4-C29A-42A9-BE96-0638CFE12E17}">
      <dgm:prSet/>
      <dgm:spPr/>
      <dgm:t>
        <a:bodyPr/>
        <a:lstStyle/>
        <a:p>
          <a:endParaRPr lang="en-US"/>
        </a:p>
      </dgm:t>
    </dgm:pt>
    <dgm:pt modelId="{FEDC6B30-F601-4CE7-98DE-10E6A9EFB8DF}" type="sibTrans" cxnId="{723C20D4-C29A-42A9-BE96-0638CFE12E17}">
      <dgm:prSet/>
      <dgm:spPr/>
      <dgm:t>
        <a:bodyPr/>
        <a:lstStyle/>
        <a:p>
          <a:endParaRPr lang="en-US"/>
        </a:p>
      </dgm:t>
    </dgm:pt>
    <dgm:pt modelId="{324AE027-C13D-4E33-A171-83B5CF4BE39C}" type="pres">
      <dgm:prSet presAssocID="{77B74932-96A6-40B4-A5BF-B8006CD32C69}" presName="compositeShape" presStyleCnt="0">
        <dgm:presLayoutVars>
          <dgm:dir/>
          <dgm:resizeHandles/>
        </dgm:presLayoutVars>
      </dgm:prSet>
      <dgm:spPr/>
    </dgm:pt>
    <dgm:pt modelId="{6E973D7F-3045-4B4A-9EEA-0CBF3FD15FED}" type="pres">
      <dgm:prSet presAssocID="{77B74932-96A6-40B4-A5BF-B8006CD32C69}" presName="pyramid" presStyleLbl="node1" presStyleIdx="0" presStyleCnt="1"/>
      <dgm:spPr/>
    </dgm:pt>
    <dgm:pt modelId="{50D5CBEC-FF00-4D9C-ABFC-29B71285944A}" type="pres">
      <dgm:prSet presAssocID="{77B74932-96A6-40B4-A5BF-B8006CD32C69}" presName="theList" presStyleCnt="0"/>
      <dgm:spPr/>
    </dgm:pt>
    <dgm:pt modelId="{66EFE9E6-FA50-4D46-B430-0FB4CDBFE70A}" type="pres">
      <dgm:prSet presAssocID="{8349151A-EE03-4D64-8D0A-1AB9297316EB}" presName="aNode" presStyleLbl="fgAcc1" presStyleIdx="0" presStyleCnt="3" custScaleX="140659" custLinFactNeighborX="-16488">
        <dgm:presLayoutVars>
          <dgm:bulletEnabled val="1"/>
        </dgm:presLayoutVars>
      </dgm:prSet>
      <dgm:spPr/>
    </dgm:pt>
    <dgm:pt modelId="{A9BCADEC-FF6E-485F-BAC2-EE416855FF83}" type="pres">
      <dgm:prSet presAssocID="{8349151A-EE03-4D64-8D0A-1AB9297316EB}" presName="aSpace" presStyleCnt="0"/>
      <dgm:spPr/>
    </dgm:pt>
    <dgm:pt modelId="{2B5696F2-7409-4E8B-B719-44FE5549FF05}" type="pres">
      <dgm:prSet presAssocID="{7E44C3B7-91AD-4287-B98C-68CF476E0CFD}" presName="aNode" presStyleLbl="fgAcc1" presStyleIdx="1" presStyleCnt="3" custScaleX="140504" custLinFactNeighborX="-17964" custLinFactNeighborY="20116">
        <dgm:presLayoutVars>
          <dgm:bulletEnabled val="1"/>
        </dgm:presLayoutVars>
      </dgm:prSet>
      <dgm:spPr/>
    </dgm:pt>
    <dgm:pt modelId="{D36CD89D-4384-41CD-8714-97E2905D3AF7}" type="pres">
      <dgm:prSet presAssocID="{7E44C3B7-91AD-4287-B98C-68CF476E0CFD}" presName="aSpace" presStyleCnt="0"/>
      <dgm:spPr/>
    </dgm:pt>
    <dgm:pt modelId="{B7A44BC6-E267-4815-8DF3-697A7FC8C7AD}" type="pres">
      <dgm:prSet presAssocID="{6BDF07D3-9672-4100-88F4-C7FFF51FCCD2}" presName="aNode" presStyleLbl="fgAcc1" presStyleIdx="2" presStyleCnt="3" custScaleX="140659" custLinFactNeighborX="-17399" custLinFactNeighborY="70407">
        <dgm:presLayoutVars>
          <dgm:bulletEnabled val="1"/>
        </dgm:presLayoutVars>
      </dgm:prSet>
      <dgm:spPr/>
    </dgm:pt>
    <dgm:pt modelId="{886E9436-D03B-413D-BFD6-AFF7501C812B}" type="pres">
      <dgm:prSet presAssocID="{6BDF07D3-9672-4100-88F4-C7FFF51FCCD2}" presName="aSpace" presStyleCnt="0"/>
      <dgm:spPr/>
    </dgm:pt>
  </dgm:ptLst>
  <dgm:cxnLst>
    <dgm:cxn modelId="{0351F30B-5AC6-4D65-BD02-B7D479B108A3}" type="presOf" srcId="{77B74932-96A6-40B4-A5BF-B8006CD32C69}" destId="{324AE027-C13D-4E33-A171-83B5CF4BE39C}" srcOrd="0" destOrd="0" presId="urn:microsoft.com/office/officeart/2005/8/layout/pyramid2"/>
    <dgm:cxn modelId="{3E832A1D-DA24-4279-86CB-6E191E6B31EA}" type="presOf" srcId="{8349151A-EE03-4D64-8D0A-1AB9297316EB}" destId="{66EFE9E6-FA50-4D46-B430-0FB4CDBFE70A}" srcOrd="0" destOrd="0" presId="urn:microsoft.com/office/officeart/2005/8/layout/pyramid2"/>
    <dgm:cxn modelId="{AF724AA0-FBAC-4D0E-A9AC-8BAD3E6DF857}" type="presOf" srcId="{6BDF07D3-9672-4100-88F4-C7FFF51FCCD2}" destId="{B7A44BC6-E267-4815-8DF3-697A7FC8C7AD}" srcOrd="0" destOrd="0" presId="urn:microsoft.com/office/officeart/2005/8/layout/pyramid2"/>
    <dgm:cxn modelId="{E73E07D2-69E8-4CA2-8AB2-B24D2B7D0A76}" srcId="{77B74932-96A6-40B4-A5BF-B8006CD32C69}" destId="{7E44C3B7-91AD-4287-B98C-68CF476E0CFD}" srcOrd="1" destOrd="0" parTransId="{9144C93F-C71E-414A-9B26-90698737AE97}" sibTransId="{46C774EC-E834-48D3-9F15-8564ECE2F78B}"/>
    <dgm:cxn modelId="{723C20D4-C29A-42A9-BE96-0638CFE12E17}" srcId="{77B74932-96A6-40B4-A5BF-B8006CD32C69}" destId="{6BDF07D3-9672-4100-88F4-C7FFF51FCCD2}" srcOrd="2" destOrd="0" parTransId="{D131F4D6-7A4B-4438-99B2-2CA8EB623B78}" sibTransId="{FEDC6B30-F601-4CE7-98DE-10E6A9EFB8DF}"/>
    <dgm:cxn modelId="{764AEDDC-F7B3-4F40-A814-41D9625E0B2C}" type="presOf" srcId="{7E44C3B7-91AD-4287-B98C-68CF476E0CFD}" destId="{2B5696F2-7409-4E8B-B719-44FE5549FF05}" srcOrd="0" destOrd="0" presId="urn:microsoft.com/office/officeart/2005/8/layout/pyramid2"/>
    <dgm:cxn modelId="{1AC0A7E3-2706-48C1-BB63-98BE721F00A3}" srcId="{77B74932-96A6-40B4-A5BF-B8006CD32C69}" destId="{8349151A-EE03-4D64-8D0A-1AB9297316EB}" srcOrd="0" destOrd="0" parTransId="{78B3BE11-9A60-41E0-A623-AF17DFDDA8B1}" sibTransId="{19C69913-3523-4769-8315-00D2269E9D0D}"/>
    <dgm:cxn modelId="{2D79DFA5-47F1-446C-9C12-CC7E7344825E}" type="presParOf" srcId="{324AE027-C13D-4E33-A171-83B5CF4BE39C}" destId="{6E973D7F-3045-4B4A-9EEA-0CBF3FD15FED}" srcOrd="0" destOrd="0" presId="urn:microsoft.com/office/officeart/2005/8/layout/pyramid2"/>
    <dgm:cxn modelId="{D753FC0C-2760-4114-A920-CAE744F547E7}" type="presParOf" srcId="{324AE027-C13D-4E33-A171-83B5CF4BE39C}" destId="{50D5CBEC-FF00-4D9C-ABFC-29B71285944A}" srcOrd="1" destOrd="0" presId="urn:microsoft.com/office/officeart/2005/8/layout/pyramid2"/>
    <dgm:cxn modelId="{E06BC49E-75B0-4111-A471-1FDD478A2542}" type="presParOf" srcId="{50D5CBEC-FF00-4D9C-ABFC-29B71285944A}" destId="{66EFE9E6-FA50-4D46-B430-0FB4CDBFE70A}" srcOrd="0" destOrd="0" presId="urn:microsoft.com/office/officeart/2005/8/layout/pyramid2"/>
    <dgm:cxn modelId="{4CF9B1FB-A34A-40B9-A933-4EB6463CFC36}" type="presParOf" srcId="{50D5CBEC-FF00-4D9C-ABFC-29B71285944A}" destId="{A9BCADEC-FF6E-485F-BAC2-EE416855FF83}" srcOrd="1" destOrd="0" presId="urn:microsoft.com/office/officeart/2005/8/layout/pyramid2"/>
    <dgm:cxn modelId="{F13A8858-182C-4F0A-9419-07A2594F82CC}" type="presParOf" srcId="{50D5CBEC-FF00-4D9C-ABFC-29B71285944A}" destId="{2B5696F2-7409-4E8B-B719-44FE5549FF05}" srcOrd="2" destOrd="0" presId="urn:microsoft.com/office/officeart/2005/8/layout/pyramid2"/>
    <dgm:cxn modelId="{3E860C58-9781-4572-8791-3FCA9ED3F3BA}" type="presParOf" srcId="{50D5CBEC-FF00-4D9C-ABFC-29B71285944A}" destId="{D36CD89D-4384-41CD-8714-97E2905D3AF7}" srcOrd="3" destOrd="0" presId="urn:microsoft.com/office/officeart/2005/8/layout/pyramid2"/>
    <dgm:cxn modelId="{2CBAD5FA-BF4F-4ADE-8106-3206320C5991}" type="presParOf" srcId="{50D5CBEC-FF00-4D9C-ABFC-29B71285944A}" destId="{B7A44BC6-E267-4815-8DF3-697A7FC8C7AD}" srcOrd="4" destOrd="0" presId="urn:microsoft.com/office/officeart/2005/8/layout/pyramid2"/>
    <dgm:cxn modelId="{008D1515-05D3-493E-A7AA-E0AC40DC1E0B}" type="presParOf" srcId="{50D5CBEC-FF00-4D9C-ABFC-29B71285944A}" destId="{886E9436-D03B-413D-BFD6-AFF7501C812B}" srcOrd="5" destOrd="0" presId="urn:microsoft.com/office/officeart/2005/8/layout/pyramid2"/>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5F24FC7-8BD1-4B62-B240-C924C817A087}">
      <dsp:nvSpPr>
        <dsp:cNvPr id="0" name=""/>
        <dsp:cNvSpPr/>
      </dsp:nvSpPr>
      <dsp:spPr>
        <a:xfrm>
          <a:off x="2714282" y="2143570"/>
          <a:ext cx="919560" cy="919560"/>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Key elements of successful infant HIV testing programmes</a:t>
          </a:r>
        </a:p>
      </dsp:txBody>
      <dsp:txXfrm>
        <a:off x="2848948" y="2278236"/>
        <a:ext cx="650228" cy="650228"/>
      </dsp:txXfrm>
    </dsp:sp>
    <dsp:sp modelId="{7D3B3F40-DC93-402C-BBF4-701E57FE04A4}">
      <dsp:nvSpPr>
        <dsp:cNvPr id="0" name=""/>
        <dsp:cNvSpPr/>
      </dsp:nvSpPr>
      <dsp:spPr>
        <a:xfrm rot="16200000">
          <a:off x="2571526" y="1527997"/>
          <a:ext cx="1205072" cy="26073"/>
        </a:xfrm>
        <a:custGeom>
          <a:avLst/>
          <a:gdLst/>
          <a:ahLst/>
          <a:cxnLst/>
          <a:rect l="0" t="0" r="0" b="0"/>
          <a:pathLst>
            <a:path>
              <a:moveTo>
                <a:pt x="0" y="13036"/>
              </a:moveTo>
              <a:lnTo>
                <a:pt x="1205072" y="1303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143936" y="1510907"/>
        <a:ext cx="60253" cy="60253"/>
      </dsp:txXfrm>
    </dsp:sp>
    <dsp:sp modelId="{7C960053-2976-47F4-B5F2-10DB428DB9E1}">
      <dsp:nvSpPr>
        <dsp:cNvPr id="0" name=""/>
        <dsp:cNvSpPr/>
      </dsp:nvSpPr>
      <dsp:spPr>
        <a:xfrm>
          <a:off x="2714282" y="18937"/>
          <a:ext cx="919560" cy="919560"/>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1. Clear national guidelines and testing algorithm</a:t>
          </a:r>
        </a:p>
      </dsp:txBody>
      <dsp:txXfrm>
        <a:off x="2848948" y="153603"/>
        <a:ext cx="650228" cy="650228"/>
      </dsp:txXfrm>
    </dsp:sp>
    <dsp:sp modelId="{1838BA26-A8B8-4DED-B82E-21B84946B5CE}">
      <dsp:nvSpPr>
        <dsp:cNvPr id="0" name=""/>
        <dsp:cNvSpPr/>
      </dsp:nvSpPr>
      <dsp:spPr>
        <a:xfrm rot="18163636">
          <a:off x="3145858" y="1696636"/>
          <a:ext cx="1205072" cy="26073"/>
        </a:xfrm>
        <a:custGeom>
          <a:avLst/>
          <a:gdLst/>
          <a:ahLst/>
          <a:cxnLst/>
          <a:rect l="0" t="0" r="0" b="0"/>
          <a:pathLst>
            <a:path>
              <a:moveTo>
                <a:pt x="0" y="13036"/>
              </a:moveTo>
              <a:lnTo>
                <a:pt x="1205072" y="1303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718267" y="1679546"/>
        <a:ext cx="60253" cy="60253"/>
      </dsp:txXfrm>
    </dsp:sp>
    <dsp:sp modelId="{B7FA8FCC-081C-4350-A33E-4D4807E96099}">
      <dsp:nvSpPr>
        <dsp:cNvPr id="0" name=""/>
        <dsp:cNvSpPr/>
      </dsp:nvSpPr>
      <dsp:spPr>
        <a:xfrm>
          <a:off x="3862945" y="356215"/>
          <a:ext cx="919560" cy="919560"/>
        </a:xfrm>
        <a:prstGeom prst="ellipse">
          <a:avLst/>
        </a:prstGeom>
        <a:solidFill>
          <a:schemeClr val="accent3">
            <a:hueOff val="271060"/>
            <a:satOff val="10000"/>
            <a:lumOff val="-147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2. Monitoring and evaluation systems</a:t>
          </a:r>
        </a:p>
      </dsp:txBody>
      <dsp:txXfrm>
        <a:off x="3997611" y="490881"/>
        <a:ext cx="650228" cy="650228"/>
      </dsp:txXfrm>
    </dsp:sp>
    <dsp:sp modelId="{B5322CB7-D506-4E46-BA41-101E717556F4}">
      <dsp:nvSpPr>
        <dsp:cNvPr id="0" name=""/>
        <dsp:cNvSpPr/>
      </dsp:nvSpPr>
      <dsp:spPr>
        <a:xfrm rot="20127273">
          <a:off x="3537844" y="2149012"/>
          <a:ext cx="1205072" cy="26073"/>
        </a:xfrm>
        <a:custGeom>
          <a:avLst/>
          <a:gdLst/>
          <a:ahLst/>
          <a:cxnLst/>
          <a:rect l="0" t="0" r="0" b="0"/>
          <a:pathLst>
            <a:path>
              <a:moveTo>
                <a:pt x="0" y="13036"/>
              </a:moveTo>
              <a:lnTo>
                <a:pt x="1205072" y="1303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4110253" y="2131922"/>
        <a:ext cx="60253" cy="60253"/>
      </dsp:txXfrm>
    </dsp:sp>
    <dsp:sp modelId="{8DAB966E-AFD9-4271-B007-D68271A19BAA}">
      <dsp:nvSpPr>
        <dsp:cNvPr id="0" name=""/>
        <dsp:cNvSpPr/>
      </dsp:nvSpPr>
      <dsp:spPr>
        <a:xfrm>
          <a:off x="4646916" y="1260966"/>
          <a:ext cx="919560" cy="919560"/>
        </a:xfrm>
        <a:prstGeom prst="ellipse">
          <a:avLst/>
        </a:prstGeom>
        <a:solidFill>
          <a:schemeClr val="accent3">
            <a:hueOff val="542120"/>
            <a:satOff val="20000"/>
            <a:lumOff val="-294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3. I</a:t>
          </a:r>
          <a:r>
            <a:rPr lang="en-GB" sz="900" kern="1200"/>
            <a:t>dentification of HIV-exposed infants</a:t>
          </a:r>
          <a:endParaRPr lang="en-US" sz="900" kern="1200"/>
        </a:p>
      </dsp:txBody>
      <dsp:txXfrm>
        <a:off x="4781582" y="1395632"/>
        <a:ext cx="650228" cy="650228"/>
      </dsp:txXfrm>
    </dsp:sp>
    <dsp:sp modelId="{750EDF3D-4154-4675-B5F5-AF15370D8221}">
      <dsp:nvSpPr>
        <dsp:cNvPr id="0" name=""/>
        <dsp:cNvSpPr/>
      </dsp:nvSpPr>
      <dsp:spPr>
        <a:xfrm rot="490909">
          <a:off x="3623030" y="2741497"/>
          <a:ext cx="1205072" cy="26073"/>
        </a:xfrm>
        <a:custGeom>
          <a:avLst/>
          <a:gdLst/>
          <a:ahLst/>
          <a:cxnLst/>
          <a:rect l="0" t="0" r="0" b="0"/>
          <a:pathLst>
            <a:path>
              <a:moveTo>
                <a:pt x="0" y="13036"/>
              </a:moveTo>
              <a:lnTo>
                <a:pt x="1205072" y="1303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4195439" y="2724407"/>
        <a:ext cx="60253" cy="60253"/>
      </dsp:txXfrm>
    </dsp:sp>
    <dsp:sp modelId="{80202403-C386-4EAB-9892-D5DC627CD6D0}">
      <dsp:nvSpPr>
        <dsp:cNvPr id="0" name=""/>
        <dsp:cNvSpPr/>
      </dsp:nvSpPr>
      <dsp:spPr>
        <a:xfrm>
          <a:off x="4817289" y="2445937"/>
          <a:ext cx="919560" cy="919560"/>
        </a:xfrm>
        <a:prstGeom prst="ellipse">
          <a:avLst/>
        </a:prstGeom>
        <a:solidFill>
          <a:schemeClr val="accent3">
            <a:hueOff val="813180"/>
            <a:satOff val="30000"/>
            <a:lumOff val="-441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4. Retention in care</a:t>
          </a:r>
        </a:p>
      </dsp:txBody>
      <dsp:txXfrm>
        <a:off x="4951955" y="2580603"/>
        <a:ext cx="650228" cy="650228"/>
      </dsp:txXfrm>
    </dsp:sp>
    <dsp:sp modelId="{436C1CC1-7EDA-4E5F-90AE-8BD6EC2366D7}">
      <dsp:nvSpPr>
        <dsp:cNvPr id="0" name=""/>
        <dsp:cNvSpPr/>
      </dsp:nvSpPr>
      <dsp:spPr>
        <a:xfrm rot="2454545">
          <a:off x="3374372" y="3285983"/>
          <a:ext cx="1205072" cy="26073"/>
        </a:xfrm>
        <a:custGeom>
          <a:avLst/>
          <a:gdLst/>
          <a:ahLst/>
          <a:cxnLst/>
          <a:rect l="0" t="0" r="0" b="0"/>
          <a:pathLst>
            <a:path>
              <a:moveTo>
                <a:pt x="0" y="13036"/>
              </a:moveTo>
              <a:lnTo>
                <a:pt x="1205072" y="1303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946781" y="3268893"/>
        <a:ext cx="60253" cy="60253"/>
      </dsp:txXfrm>
    </dsp:sp>
    <dsp:sp modelId="{7AF05543-7109-4FA2-B6BE-33C0FBE57E2F}">
      <dsp:nvSpPr>
        <dsp:cNvPr id="0" name=""/>
        <dsp:cNvSpPr/>
      </dsp:nvSpPr>
      <dsp:spPr>
        <a:xfrm>
          <a:off x="4319973" y="3534909"/>
          <a:ext cx="919560" cy="919560"/>
        </a:xfrm>
        <a:prstGeom prst="ellipse">
          <a:avLst/>
        </a:prstGeom>
        <a:solidFill>
          <a:schemeClr val="accent3">
            <a:hueOff val="1084240"/>
            <a:satOff val="40000"/>
            <a:lumOff val="-588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5. Healthcare provider selection and training</a:t>
          </a:r>
        </a:p>
      </dsp:txBody>
      <dsp:txXfrm>
        <a:off x="4454639" y="3669575"/>
        <a:ext cx="650228" cy="650228"/>
      </dsp:txXfrm>
    </dsp:sp>
    <dsp:sp modelId="{84DE9AA6-62D9-415E-A60E-1A61468C4F45}">
      <dsp:nvSpPr>
        <dsp:cNvPr id="0" name=""/>
        <dsp:cNvSpPr/>
      </dsp:nvSpPr>
      <dsp:spPr>
        <a:xfrm rot="4418182">
          <a:off x="2870816" y="3609599"/>
          <a:ext cx="1205072" cy="26073"/>
        </a:xfrm>
        <a:custGeom>
          <a:avLst/>
          <a:gdLst/>
          <a:ahLst/>
          <a:cxnLst/>
          <a:rect l="0" t="0" r="0" b="0"/>
          <a:pathLst>
            <a:path>
              <a:moveTo>
                <a:pt x="0" y="13036"/>
              </a:moveTo>
              <a:lnTo>
                <a:pt x="1205072" y="1303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443225" y="3592509"/>
        <a:ext cx="60253" cy="60253"/>
      </dsp:txXfrm>
    </dsp:sp>
    <dsp:sp modelId="{BCA259DD-3D7E-4BD2-9B16-C975FEB68281}">
      <dsp:nvSpPr>
        <dsp:cNvPr id="0" name=""/>
        <dsp:cNvSpPr/>
      </dsp:nvSpPr>
      <dsp:spPr>
        <a:xfrm>
          <a:off x="3312860" y="4182141"/>
          <a:ext cx="919560" cy="919560"/>
        </a:xfrm>
        <a:prstGeom prst="ellipse">
          <a:avLst/>
        </a:prstGeom>
        <a:solidFill>
          <a:schemeClr val="accent3">
            <a:hueOff val="1355300"/>
            <a:satOff val="50000"/>
            <a:lumOff val="-735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6. Ongoing supervision and QI</a:t>
          </a:r>
        </a:p>
      </dsp:txBody>
      <dsp:txXfrm>
        <a:off x="3447526" y="4316807"/>
        <a:ext cx="650228" cy="650228"/>
      </dsp:txXfrm>
    </dsp:sp>
    <dsp:sp modelId="{21B46992-AFD2-4837-9373-B3C35F473774}">
      <dsp:nvSpPr>
        <dsp:cNvPr id="0" name=""/>
        <dsp:cNvSpPr/>
      </dsp:nvSpPr>
      <dsp:spPr>
        <a:xfrm rot="6381818">
          <a:off x="2272237" y="3609599"/>
          <a:ext cx="1205072" cy="26073"/>
        </a:xfrm>
        <a:custGeom>
          <a:avLst/>
          <a:gdLst/>
          <a:ahLst/>
          <a:cxnLst/>
          <a:rect l="0" t="0" r="0" b="0"/>
          <a:pathLst>
            <a:path>
              <a:moveTo>
                <a:pt x="0" y="13036"/>
              </a:moveTo>
              <a:lnTo>
                <a:pt x="1205072" y="1303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2844647" y="3592509"/>
        <a:ext cx="60253" cy="60253"/>
      </dsp:txXfrm>
    </dsp:sp>
    <dsp:sp modelId="{312F0934-10D8-4113-BBA1-0867C0551BEE}">
      <dsp:nvSpPr>
        <dsp:cNvPr id="0" name=""/>
        <dsp:cNvSpPr/>
      </dsp:nvSpPr>
      <dsp:spPr>
        <a:xfrm>
          <a:off x="2115704" y="4182141"/>
          <a:ext cx="919560" cy="919560"/>
        </a:xfrm>
        <a:prstGeom prst="ellipse">
          <a:avLst/>
        </a:prstGeom>
        <a:solidFill>
          <a:schemeClr val="accent3">
            <a:hueOff val="1626359"/>
            <a:satOff val="60000"/>
            <a:lumOff val="-882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7. Laboratory practices</a:t>
          </a:r>
        </a:p>
      </dsp:txBody>
      <dsp:txXfrm>
        <a:off x="2250370" y="4316807"/>
        <a:ext cx="650228" cy="650228"/>
      </dsp:txXfrm>
    </dsp:sp>
    <dsp:sp modelId="{7763E391-6C72-4318-816F-6C83042B1BC9}">
      <dsp:nvSpPr>
        <dsp:cNvPr id="0" name=""/>
        <dsp:cNvSpPr/>
      </dsp:nvSpPr>
      <dsp:spPr>
        <a:xfrm rot="8345455">
          <a:off x="1768681" y="3285983"/>
          <a:ext cx="1205072" cy="26073"/>
        </a:xfrm>
        <a:custGeom>
          <a:avLst/>
          <a:gdLst/>
          <a:ahLst/>
          <a:cxnLst/>
          <a:rect l="0" t="0" r="0" b="0"/>
          <a:pathLst>
            <a:path>
              <a:moveTo>
                <a:pt x="0" y="13036"/>
              </a:moveTo>
              <a:lnTo>
                <a:pt x="1205072" y="1303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2341090" y="3268893"/>
        <a:ext cx="60253" cy="60253"/>
      </dsp:txXfrm>
    </dsp:sp>
    <dsp:sp modelId="{F812361C-4D53-4B1E-AD14-5251E9E853D7}">
      <dsp:nvSpPr>
        <dsp:cNvPr id="0" name=""/>
        <dsp:cNvSpPr/>
      </dsp:nvSpPr>
      <dsp:spPr>
        <a:xfrm>
          <a:off x="1108591" y="3534909"/>
          <a:ext cx="919560" cy="919560"/>
        </a:xfrm>
        <a:prstGeom prst="ellipse">
          <a:avLst/>
        </a:prstGeom>
        <a:solidFill>
          <a:schemeClr val="accent3">
            <a:hueOff val="1897419"/>
            <a:satOff val="70000"/>
            <a:lumOff val="-1029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8. Sample transport and results return</a:t>
          </a:r>
        </a:p>
      </dsp:txBody>
      <dsp:txXfrm>
        <a:off x="1243257" y="3669575"/>
        <a:ext cx="650228" cy="650228"/>
      </dsp:txXfrm>
    </dsp:sp>
    <dsp:sp modelId="{AA3CB5B8-E4FC-450F-ABB5-3819490C19FA}">
      <dsp:nvSpPr>
        <dsp:cNvPr id="0" name=""/>
        <dsp:cNvSpPr/>
      </dsp:nvSpPr>
      <dsp:spPr>
        <a:xfrm rot="10309091">
          <a:off x="1520023" y="2741497"/>
          <a:ext cx="1205072" cy="26073"/>
        </a:xfrm>
        <a:custGeom>
          <a:avLst/>
          <a:gdLst/>
          <a:ahLst/>
          <a:cxnLst/>
          <a:rect l="0" t="0" r="0" b="0"/>
          <a:pathLst>
            <a:path>
              <a:moveTo>
                <a:pt x="0" y="13036"/>
              </a:moveTo>
              <a:lnTo>
                <a:pt x="1205072" y="1303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2092432" y="2724407"/>
        <a:ext cx="60253" cy="60253"/>
      </dsp:txXfrm>
    </dsp:sp>
    <dsp:sp modelId="{DB2339D9-F767-4BCE-AD9A-C64C2AEB6C0E}">
      <dsp:nvSpPr>
        <dsp:cNvPr id="0" name=""/>
        <dsp:cNvSpPr/>
      </dsp:nvSpPr>
      <dsp:spPr>
        <a:xfrm>
          <a:off x="611275" y="2445937"/>
          <a:ext cx="919560" cy="919560"/>
        </a:xfrm>
        <a:prstGeom prst="ellipse">
          <a:avLst/>
        </a:prstGeom>
        <a:solidFill>
          <a:schemeClr val="accent3">
            <a:hueOff val="2168479"/>
            <a:satOff val="80000"/>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9. Forecasting and supply chain management</a:t>
          </a:r>
        </a:p>
      </dsp:txBody>
      <dsp:txXfrm>
        <a:off x="745941" y="2580603"/>
        <a:ext cx="650228" cy="650228"/>
      </dsp:txXfrm>
    </dsp:sp>
    <dsp:sp modelId="{CBD23E8A-47D5-4FC8-B1B8-AC226AEBC5B1}">
      <dsp:nvSpPr>
        <dsp:cNvPr id="0" name=""/>
        <dsp:cNvSpPr/>
      </dsp:nvSpPr>
      <dsp:spPr>
        <a:xfrm rot="12272727">
          <a:off x="1605209" y="2149012"/>
          <a:ext cx="1205072" cy="26073"/>
        </a:xfrm>
        <a:custGeom>
          <a:avLst/>
          <a:gdLst/>
          <a:ahLst/>
          <a:cxnLst/>
          <a:rect l="0" t="0" r="0" b="0"/>
          <a:pathLst>
            <a:path>
              <a:moveTo>
                <a:pt x="0" y="13036"/>
              </a:moveTo>
              <a:lnTo>
                <a:pt x="1205072" y="1303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2177619" y="2131922"/>
        <a:ext cx="60253" cy="60253"/>
      </dsp:txXfrm>
    </dsp:sp>
    <dsp:sp modelId="{BA637996-7D85-40F8-AC2B-D357C214ADCE}">
      <dsp:nvSpPr>
        <dsp:cNvPr id="0" name=""/>
        <dsp:cNvSpPr/>
      </dsp:nvSpPr>
      <dsp:spPr>
        <a:xfrm>
          <a:off x="781648" y="1260966"/>
          <a:ext cx="919560" cy="919560"/>
        </a:xfrm>
        <a:prstGeom prst="ellipse">
          <a:avLst/>
        </a:prstGeom>
        <a:solidFill>
          <a:schemeClr val="accent3">
            <a:hueOff val="2439539"/>
            <a:satOff val="90000"/>
            <a:lumOff val="-1323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10. Linkage of HIV-infected infants to ART </a:t>
          </a:r>
        </a:p>
      </dsp:txBody>
      <dsp:txXfrm>
        <a:off x="916314" y="1395632"/>
        <a:ext cx="650228" cy="650228"/>
      </dsp:txXfrm>
    </dsp:sp>
    <dsp:sp modelId="{330F88CF-E117-45E8-B304-DCB2A65E0222}">
      <dsp:nvSpPr>
        <dsp:cNvPr id="0" name=""/>
        <dsp:cNvSpPr/>
      </dsp:nvSpPr>
      <dsp:spPr>
        <a:xfrm rot="14236364">
          <a:off x="1997195" y="1696636"/>
          <a:ext cx="1205072" cy="26073"/>
        </a:xfrm>
        <a:custGeom>
          <a:avLst/>
          <a:gdLst/>
          <a:ahLst/>
          <a:cxnLst/>
          <a:rect l="0" t="0" r="0" b="0"/>
          <a:pathLst>
            <a:path>
              <a:moveTo>
                <a:pt x="0" y="13036"/>
              </a:moveTo>
              <a:lnTo>
                <a:pt x="1205072" y="1303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2569604" y="1679546"/>
        <a:ext cx="60253" cy="60253"/>
      </dsp:txXfrm>
    </dsp:sp>
    <dsp:sp modelId="{2DDF013D-8395-400D-A764-865C979D8116}">
      <dsp:nvSpPr>
        <dsp:cNvPr id="0" name=""/>
        <dsp:cNvSpPr/>
      </dsp:nvSpPr>
      <dsp:spPr>
        <a:xfrm>
          <a:off x="1565619" y="356215"/>
          <a:ext cx="919560" cy="919560"/>
        </a:xfrm>
        <a:prstGeom prst="ellipse">
          <a:avLst/>
        </a:prstGeom>
        <a:solidFill>
          <a:schemeClr val="accent3">
            <a:hueOff val="2710599"/>
            <a:satOff val="100000"/>
            <a:lumOff val="-147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11. Community Engagement</a:t>
          </a:r>
        </a:p>
      </dsp:txBody>
      <dsp:txXfrm>
        <a:off x="1700285" y="490881"/>
        <a:ext cx="650228" cy="65022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E973D7F-3045-4B4A-9EEA-0CBF3FD15FED}">
      <dsp:nvSpPr>
        <dsp:cNvPr id="0" name=""/>
        <dsp:cNvSpPr/>
      </dsp:nvSpPr>
      <dsp:spPr>
        <a:xfrm>
          <a:off x="691516" y="0"/>
          <a:ext cx="3200400" cy="3200400"/>
        </a:xfrm>
        <a:prstGeom prst="triangl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6EFE9E6-FA50-4D46-B430-0FB4CDBFE70A}">
      <dsp:nvSpPr>
        <dsp:cNvPr id="0" name=""/>
        <dsp:cNvSpPr/>
      </dsp:nvSpPr>
      <dsp:spPr>
        <a:xfrm>
          <a:off x="1525817" y="321758"/>
          <a:ext cx="2926072" cy="757594"/>
        </a:xfrm>
        <a:prstGeom prst="roundRect">
          <a:avLst/>
        </a:prstGeom>
        <a:solidFill>
          <a:schemeClr val="accent1">
            <a:lumMod val="20000"/>
            <a:lumOff val="80000"/>
            <a:alpha val="9000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dirty="0">
              <a:latin typeface="Garamond" panose="02020404030301010803" pitchFamily="18" charset="0"/>
            </a:rPr>
            <a:t>Reference level</a:t>
          </a:r>
        </a:p>
        <a:p>
          <a:pPr marL="0" lvl="0" indent="0" algn="l" defTabSz="444500">
            <a:lnSpc>
              <a:spcPct val="90000"/>
            </a:lnSpc>
            <a:spcBef>
              <a:spcPct val="0"/>
            </a:spcBef>
            <a:spcAft>
              <a:spcPts val="0"/>
            </a:spcAft>
            <a:buNone/>
          </a:pPr>
          <a:r>
            <a:rPr lang="en-US" sz="1000" kern="1200" dirty="0">
              <a:latin typeface="Garamond" panose="02020404030301010803" pitchFamily="18" charset="0"/>
              <a:sym typeface="Symbol" panose="05050102010706020507" pitchFamily="18" charset="2"/>
            </a:rPr>
            <a:t> </a:t>
          </a:r>
          <a:r>
            <a:rPr lang="en-US" sz="1000" kern="1200" dirty="0">
              <a:latin typeface="Garamond" panose="02020404030301010803" pitchFamily="18" charset="0"/>
            </a:rPr>
            <a:t>Setting: Typically national reference laboratories</a:t>
          </a:r>
        </a:p>
        <a:p>
          <a:pPr marL="0" lvl="0" indent="0" algn="l" defTabSz="444500">
            <a:lnSpc>
              <a:spcPct val="90000"/>
            </a:lnSpc>
            <a:spcBef>
              <a:spcPct val="0"/>
            </a:spcBef>
            <a:spcAft>
              <a:spcPts val="0"/>
            </a:spcAft>
            <a:buNone/>
          </a:pPr>
          <a:r>
            <a:rPr lang="en-US" sz="1000" kern="1200" dirty="0">
              <a:latin typeface="Garamond" panose="02020404030301010803" pitchFamily="18" charset="0"/>
              <a:sym typeface="Symbol" panose="05050102010706020507" pitchFamily="18" charset="2"/>
            </a:rPr>
            <a:t> </a:t>
          </a:r>
          <a:r>
            <a:rPr lang="en-US" sz="1000" kern="1200" dirty="0">
              <a:latin typeface="Garamond" panose="02020404030301010803" pitchFamily="18" charset="0"/>
            </a:rPr>
            <a:t>Significant infrastructure</a:t>
          </a:r>
        </a:p>
        <a:p>
          <a:pPr marL="0" lvl="0" indent="0" algn="l" defTabSz="444500">
            <a:lnSpc>
              <a:spcPct val="90000"/>
            </a:lnSpc>
            <a:spcBef>
              <a:spcPct val="0"/>
            </a:spcBef>
            <a:spcAft>
              <a:spcPts val="0"/>
            </a:spcAft>
            <a:buNone/>
          </a:pPr>
          <a:r>
            <a:rPr lang="en-US" sz="1000" kern="1200" dirty="0">
              <a:latin typeface="Garamond" panose="02020404030301010803" pitchFamily="18" charset="0"/>
              <a:sym typeface="Symbol" panose="05050102010706020507" pitchFamily="18" charset="2"/>
            </a:rPr>
            <a:t> </a:t>
          </a:r>
          <a:r>
            <a:rPr lang="en-US" sz="1000" kern="1200" dirty="0">
              <a:latin typeface="Garamond" panose="02020404030301010803" pitchFamily="18" charset="0"/>
            </a:rPr>
            <a:t>Staff: Highly trained, senior laboratorians</a:t>
          </a:r>
          <a:endParaRPr lang="en-US" sz="1000" kern="1200"/>
        </a:p>
      </dsp:txBody>
      <dsp:txXfrm>
        <a:off x="1562800" y="358741"/>
        <a:ext cx="2852106" cy="683628"/>
      </dsp:txXfrm>
    </dsp:sp>
    <dsp:sp modelId="{2B5696F2-7409-4E8B-B719-44FE5549FF05}">
      <dsp:nvSpPr>
        <dsp:cNvPr id="0" name=""/>
        <dsp:cNvSpPr/>
      </dsp:nvSpPr>
      <dsp:spPr>
        <a:xfrm>
          <a:off x="1496724" y="1193102"/>
          <a:ext cx="2922848" cy="757594"/>
        </a:xfrm>
        <a:prstGeom prst="roundRect">
          <a:avLst/>
        </a:prstGeom>
        <a:solidFill>
          <a:schemeClr val="accent1">
            <a:lumMod val="40000"/>
            <a:lumOff val="60000"/>
            <a:alpha val="9000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dirty="0">
              <a:latin typeface="Garamond" panose="02020404030301010803" pitchFamily="18" charset="0"/>
            </a:rPr>
            <a:t>District and Regional Health Level</a:t>
          </a:r>
        </a:p>
        <a:p>
          <a:pPr marL="0" lvl="0" indent="0" algn="l" defTabSz="444500">
            <a:lnSpc>
              <a:spcPct val="90000"/>
            </a:lnSpc>
            <a:spcBef>
              <a:spcPct val="0"/>
            </a:spcBef>
            <a:spcAft>
              <a:spcPts val="0"/>
            </a:spcAft>
            <a:buNone/>
          </a:pPr>
          <a:r>
            <a:rPr lang="en-US" sz="1000" kern="1200" dirty="0">
              <a:latin typeface="Garamond" panose="02020404030301010803" pitchFamily="18" charset="0"/>
              <a:sym typeface="Symbol" panose="05050102010706020507" pitchFamily="18" charset="2"/>
            </a:rPr>
            <a:t> </a:t>
          </a:r>
          <a:r>
            <a:rPr lang="en-US" sz="1000" kern="1200" dirty="0">
              <a:latin typeface="Garamond" panose="02020404030301010803" pitchFamily="18" charset="0"/>
            </a:rPr>
            <a:t>Some infrastructure</a:t>
          </a:r>
        </a:p>
        <a:p>
          <a:pPr marL="0" lvl="0" indent="0" algn="l" defTabSz="444500">
            <a:lnSpc>
              <a:spcPct val="90000"/>
            </a:lnSpc>
            <a:spcBef>
              <a:spcPct val="0"/>
            </a:spcBef>
            <a:spcAft>
              <a:spcPts val="0"/>
            </a:spcAft>
            <a:buNone/>
          </a:pPr>
          <a:r>
            <a:rPr lang="en-US" sz="1000" kern="1200" dirty="0">
              <a:latin typeface="Garamond" panose="02020404030301010803" pitchFamily="18" charset="0"/>
              <a:sym typeface="Symbol" panose="05050102010706020507" pitchFamily="18" charset="2"/>
            </a:rPr>
            <a:t> </a:t>
          </a:r>
          <a:r>
            <a:rPr lang="en-US" sz="1000" kern="1200" dirty="0">
              <a:latin typeface="Garamond" panose="02020404030301010803" pitchFamily="18" charset="0"/>
            </a:rPr>
            <a:t>Battery power available</a:t>
          </a:r>
        </a:p>
        <a:p>
          <a:pPr marL="0" lvl="0" indent="0" algn="l" defTabSz="444500">
            <a:lnSpc>
              <a:spcPct val="90000"/>
            </a:lnSpc>
            <a:spcBef>
              <a:spcPct val="0"/>
            </a:spcBef>
            <a:spcAft>
              <a:spcPts val="0"/>
            </a:spcAft>
            <a:buNone/>
          </a:pPr>
          <a:r>
            <a:rPr lang="en-US" sz="1000" kern="1200" dirty="0">
              <a:latin typeface="Garamond" panose="02020404030301010803" pitchFamily="18" charset="0"/>
              <a:sym typeface="Symbol" panose="05050102010706020507" pitchFamily="18" charset="2"/>
            </a:rPr>
            <a:t> </a:t>
          </a:r>
          <a:r>
            <a:rPr lang="en-US" sz="1000" kern="1200" dirty="0">
              <a:latin typeface="Garamond" panose="02020404030301010803" pitchFamily="18" charset="0"/>
            </a:rPr>
            <a:t>Trained laboratorians</a:t>
          </a:r>
          <a:endParaRPr lang="en-US" sz="1000" kern="1200"/>
        </a:p>
      </dsp:txBody>
      <dsp:txXfrm>
        <a:off x="1533707" y="1230085"/>
        <a:ext cx="2848882" cy="683628"/>
      </dsp:txXfrm>
    </dsp:sp>
    <dsp:sp modelId="{B7A44BC6-E267-4815-8DF3-697A7FC8C7AD}">
      <dsp:nvSpPr>
        <dsp:cNvPr id="0" name=""/>
        <dsp:cNvSpPr/>
      </dsp:nvSpPr>
      <dsp:spPr>
        <a:xfrm>
          <a:off x="1506865" y="2093021"/>
          <a:ext cx="2926072" cy="757594"/>
        </a:xfrm>
        <a:prstGeom prst="roundRect">
          <a:avLst/>
        </a:prstGeom>
        <a:solidFill>
          <a:schemeClr val="accent1">
            <a:lumMod val="60000"/>
            <a:lumOff val="40000"/>
            <a:alpha val="9000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dirty="0">
              <a:latin typeface="Garamond" panose="02020404030301010803" pitchFamily="18" charset="0"/>
            </a:rPr>
            <a:t>Primary Care and Community Health Level</a:t>
          </a:r>
        </a:p>
        <a:p>
          <a:pPr marL="0" lvl="0" indent="0" algn="l" defTabSz="444500">
            <a:lnSpc>
              <a:spcPct val="90000"/>
            </a:lnSpc>
            <a:spcBef>
              <a:spcPct val="0"/>
            </a:spcBef>
            <a:spcAft>
              <a:spcPts val="0"/>
            </a:spcAft>
            <a:buNone/>
          </a:pPr>
          <a:r>
            <a:rPr lang="en-US" sz="1000" kern="1200" dirty="0">
              <a:latin typeface="Garamond" panose="02020404030301010803" pitchFamily="18" charset="0"/>
              <a:sym typeface="Symbol" panose="05050102010706020507" pitchFamily="18" charset="2"/>
            </a:rPr>
            <a:t> </a:t>
          </a:r>
          <a:r>
            <a:rPr lang="en-US" sz="1000" kern="1200" dirty="0">
              <a:latin typeface="Garamond" panose="02020404030301010803" pitchFamily="18" charset="0"/>
            </a:rPr>
            <a:t>Often non-laboratory setting: home, small clinic</a:t>
          </a:r>
        </a:p>
        <a:p>
          <a:pPr marL="0" lvl="0" indent="0" algn="l" defTabSz="444500">
            <a:lnSpc>
              <a:spcPct val="90000"/>
            </a:lnSpc>
            <a:spcBef>
              <a:spcPct val="0"/>
            </a:spcBef>
            <a:spcAft>
              <a:spcPts val="0"/>
            </a:spcAft>
            <a:buNone/>
          </a:pPr>
          <a:r>
            <a:rPr lang="en-US" sz="1000" kern="1200" dirty="0">
              <a:latin typeface="Garamond" panose="02020404030301010803" pitchFamily="18" charset="0"/>
              <a:sym typeface="Symbol" panose="05050102010706020507" pitchFamily="18" charset="2"/>
            </a:rPr>
            <a:t> </a:t>
          </a:r>
          <a:r>
            <a:rPr lang="en-US" sz="1000" kern="1200" dirty="0">
              <a:latin typeface="Garamond" panose="02020404030301010803" pitchFamily="18" charset="0"/>
            </a:rPr>
            <a:t>Healthcare workers</a:t>
          </a:r>
          <a:endParaRPr lang="en-US" sz="1000" kern="1200"/>
        </a:p>
      </dsp:txBody>
      <dsp:txXfrm>
        <a:off x="1543848" y="2130004"/>
        <a:ext cx="2852106" cy="683628"/>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NGOOnlineDocument" ma:contentTypeID="0x01010033CF86A3E53F48B7ADBBC140A8AF8FA7007BE2EC46CD4E294587C43268C79E4AFD" ma:contentTypeVersion="13" ma:contentTypeDescription="NGO Document content type" ma:contentTypeScope="" ma:versionID="bd64f2bc6df904170f27f1f714563eac">
  <xsd:schema xmlns:xsd="http://www.w3.org/2001/XMLSchema" xmlns:xs="http://www.w3.org/2001/XMLSchema" xmlns:p="http://schemas.microsoft.com/office/2006/metadata/properties" xmlns:ns2="c629780e-db83-45bc-a257-7c8c4fd6b9cb" xmlns:ns3="6ea27f25-bf1f-493c-840d-35cfec378982" targetNamespace="http://schemas.microsoft.com/office/2006/metadata/properties" ma:root="true" ma:fieldsID="a7b3d28c6d22097d44edd7c43ed1a9d6" ns2:_="" ns3:_="">
    <xsd:import namespace="c629780e-db83-45bc-a257-7c8c4fd6b9cb"/>
    <xsd:import namespace="6ea27f25-bf1f-493c-840d-35cfec378982"/>
    <xsd:element name="properties">
      <xsd:complexType>
        <xsd:sequence>
          <xsd:element name="documentManagement">
            <xsd:complexType>
              <xsd:all>
                <xsd:element ref="ns2:FavoriteUsers" minOccurs="0"/>
                <xsd:element ref="ns2:KeyEntities" minOccurs="0"/>
                <xsd:element ref="ns2:i9f2da93fcc74e869d070fd34a0597c4" minOccurs="0"/>
                <xsd:element ref="ns2:TaxCatchAll" minOccurs="0"/>
                <xsd:element ref="ns2:TaxCatchAllLabel" minOccurs="0"/>
                <xsd:element ref="ns2:cc92bdb0fa944447acf309642a11bf0d" minOccurs="0"/>
                <xsd:element ref="ns3:MediaServiceMetadata" minOccurs="0"/>
                <xsd:element ref="ns3:MediaServiceFastMetadata" minOccurs="0"/>
                <xsd:element ref="ns3:MediaServiceAutoTags" minOccurs="0"/>
                <xsd:element ref="ns3:MediaServiceOCR" minOccurs="0"/>
                <xsd:element ref="ns3:MediaServiceAutoKeyPoints" minOccurs="0"/>
                <xsd:element ref="ns3:MediaServiceKeyPoints"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29780e-db83-45bc-a257-7c8c4fd6b9cb" elementFormDefault="qualified">
    <xsd:import namespace="http://schemas.microsoft.com/office/2006/documentManagement/types"/>
    <xsd:import namespace="http://schemas.microsoft.com/office/infopath/2007/PartnerControls"/>
    <xsd:element name="FavoriteUsers" ma:index="8" nillable="true" ma:displayName="F" ma:description="Store all users who mark this document as favorite" ma:hidden="true" ma:internalName="FavoriteUsers">
      <xsd:simpleType>
        <xsd:restriction base="dms:Text"/>
      </xsd:simpleType>
    </xsd:element>
    <xsd:element name="KeyEntities" ma:index="9" nillable="true" ma:displayName="K" ma:description="Store all entities which this document as a key" ma:hidden="true" ma:internalName="KeyEntities">
      <xsd:simpleType>
        <xsd:restriction base="dms:Text"/>
      </xsd:simpleType>
    </xsd:element>
    <xsd:element name="i9f2da93fcc74e869d070fd34a0597c4" ma:index="10" nillable="true" ma:taxonomy="true" ma:internalName="i9f2da93fcc74e869d070fd34a0597c4" ma:taxonomyFieldName="NGOOnlineDocumentType" ma:displayName="Document types" ma:fieldId="{29f2da93-fcc7-4e86-9d07-0fd34a0597c4}" ma:taxonomyMulti="true" ma:sspId="e492bf4d-7d24-4a02-9dd7-4d67ddc3dcfb" ma:termSetId="ab881ecd-e3fb-4592-9594-ea70170c21a9" ma:anchorId="00000000-0000-0000-0000-000000000000" ma:open="false" ma:isKeyword="false">
      <xsd:complexType>
        <xsd:sequence>
          <xsd:element ref="pc:Terms" minOccurs="0" maxOccurs="1"/>
        </xsd:sequence>
      </xsd:complexType>
    </xsd:element>
    <xsd:element name="TaxCatchAll" ma:index="11" nillable="true" ma:displayName="Taxonomy Catch All Column" ma:description="" ma:hidden="true" ma:list="{a205db0c-b838-4c53-becf-285510dc543a}" ma:internalName="TaxCatchAll" ma:showField="CatchAllData" ma:web="c629780e-db83-45bc-a257-7c8c4fd6b9cb">
      <xsd:complexType>
        <xsd:complexContent>
          <xsd:extension base="dms:MultiChoiceLookup">
            <xsd:sequence>
              <xsd:element name="Value" type="dms:Lookup" maxOccurs="unbounded" minOccurs="0" nillable="true"/>
            </xsd:sequence>
          </xsd:extension>
        </xsd:complexContent>
      </xsd:complexType>
    </xsd:element>
    <xsd:element name="TaxCatchAllLabel" ma:index="12" nillable="true" ma:displayName="Taxonomy Catch All Column1" ma:description="" ma:hidden="true" ma:list="{a205db0c-b838-4c53-becf-285510dc543a}" ma:internalName="TaxCatchAllLabel" ma:readOnly="true" ma:showField="CatchAllDataLabel" ma:web="c629780e-db83-45bc-a257-7c8c4fd6b9cb">
      <xsd:complexType>
        <xsd:complexContent>
          <xsd:extension base="dms:MultiChoiceLookup">
            <xsd:sequence>
              <xsd:element name="Value" type="dms:Lookup" maxOccurs="unbounded" minOccurs="0" nillable="true"/>
            </xsd:sequence>
          </xsd:extension>
        </xsd:complexContent>
      </xsd:complexType>
    </xsd:element>
    <xsd:element name="cc92bdb0fa944447acf309642a11bf0d" ma:index="14" nillable="true" ma:taxonomy="true" ma:internalName="cc92bdb0fa944447acf309642a11bf0d" ma:taxonomyFieldName="NGOOnlineKeywords" ma:displayName="Keywords" ma:fieldId="{cc92bdb0-fa94-4447-acf3-09642a11bf0d}" ma:taxonomyMulti="true" ma:sspId="e492bf4d-7d24-4a02-9dd7-4d67ddc3dcfb" ma:termSetId="7c9b2214-6d63-47c8-ad9c-de84cf58bf6c"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ea27f25-bf1f-493c-840d-35cfec378982" elementFormDefault="qualified">
    <xsd:import namespace="http://schemas.microsoft.com/office/2006/documentManagement/types"/>
    <xsd:import namespace="http://schemas.microsoft.com/office/infopath/2007/PartnerControls"/>
    <xsd:element name="MediaServiceMetadata" ma:index="16" nillable="true" ma:displayName="MediaServiceMetadata" ma:hidden="true" ma:internalName="MediaServiceMetadata" ma:readOnly="true">
      <xsd:simpleType>
        <xsd:restriction base="dms:Note"/>
      </xsd:simpleType>
    </xsd:element>
    <xsd:element name="MediaServiceFastMetadata" ma:index="17" nillable="true" ma:displayName="MediaServiceFastMetadata" ma:hidden="true" ma:internalName="MediaServiceFastMetadata" ma:readOnly="true">
      <xsd:simpleType>
        <xsd:restriction base="dms:Note"/>
      </xsd:simpleType>
    </xsd:element>
    <xsd:element name="MediaServiceAutoTags" ma:index="18" nillable="true" ma:displayName="MediaServiceAutoTags" ma:internalName="MediaServiceAutoTags" ma:readOnly="true">
      <xsd:simpleType>
        <xsd:restriction base="dms:Text"/>
      </xsd:simpleType>
    </xsd:element>
    <xsd:element name="MediaServiceOCR" ma:index="19" nillable="true" ma:displayName="MediaServiceOCR" ma:internalName="MediaServiceOCR" ma:readOnly="true">
      <xsd:simpleType>
        <xsd:restriction base="dms:Note">
          <xsd:maxLength value="255"/>
        </xsd:restriction>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GenerationTime" ma:index="22" nillable="true" ma:displayName="MediaServiceGenerationTime" ma:hidden="true" ma:internalName="MediaServiceGenerationTime" ma:readOnly="true">
      <xsd:simpleType>
        <xsd:restriction base="dms:Text"/>
      </xsd:simpleType>
    </xsd:element>
    <xsd:element name="MediaServiceEventHashCode" ma:index="23"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NFListDisplayForm</Display>
  <Edit>NFListEditForm</Edit>
  <New>NFListEditForm</New>
</FormTemplates>
</file>

<file path=customXml/item3.xml><?xml version="1.0" encoding="utf-8"?>
<?mso-contentType ?>
<spe:Receivers xmlns:spe="http://schemas.microsoft.com/sharepoint/events">
  <Receiver>
    <Name>Nintex conditional workflow start</Name>
    <Synchronization>Synchronous</Synchronization>
    <Type>10001</Type>
    <SequenceNumber>50000</SequenceNumber>
    <Assembly>Nintex.Workflow, Version=1.0.0.0, Culture=neutral, PublicKeyToken=913f6bae0ca5ae12</Assembly>
    <Class>Nintex.Workflow.ConditionalWorkflowStartReceiver</Class>
    <Data>635258150625835866</Data>
    <Filter/>
  </Receiver>
  <Receiver>
    <Name>Nintex conditional workflow start</Name>
    <Synchronization>Synchronous</Synchronization>
    <Type>10002</Type>
    <SequenceNumber>50000</SequenceNumber>
    <Assembly>Nintex.Workflow, Version=1.0.0.0, Culture=neutral, PublicKeyToken=913f6bae0ca5ae12</Assembly>
    <Class>Nintex.Workflow.ConditionalWorkflowStartReceiver</Class>
    <Data>635258150625835866</Data>
    <Filter/>
  </Receiver>
  <Receiver>
    <Name>Nintex conditional workflow start</Name>
    <Synchronization>Synchronous</Synchronization>
    <Type>2</Type>
    <SequenceNumber>50000</SequenceNumber>
    <Assembly>Nintex.Workflow, Version=1.0.0.0, Culture=neutral, PublicKeyToken=913f6bae0ca5ae12</Assembly>
    <Class>Nintex.Workflow.ConditionalWorkflowStartReceiver</Class>
    <Data>635258150625835866</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i9f2da93fcc74e869d070fd34a0597c4 xmlns="c629780e-db83-45bc-a257-7c8c4fd6b9cb">
      <Terms xmlns="http://schemas.microsoft.com/office/infopath/2007/PartnerControls">
        <TermInfo xmlns="http://schemas.microsoft.com/office/infopath/2007/PartnerControls">
          <TermName xmlns="http://schemas.microsoft.com/office/infopath/2007/PartnerControls">Other</TermName>
          <TermId xmlns="http://schemas.microsoft.com/office/infopath/2007/PartnerControls">c1e1efa6-7694-42d7-939f-17518a1abbf6</TermId>
        </TermInfo>
      </Terms>
    </i9f2da93fcc74e869d070fd34a0597c4>
    <FavoriteUsers xmlns="c629780e-db83-45bc-a257-7c8c4fd6b9cb" xsi:nil="true"/>
    <cc92bdb0fa944447acf309642a11bf0d xmlns="c629780e-db83-45bc-a257-7c8c4fd6b9cb">
      <Terms xmlns="http://schemas.microsoft.com/office/infopath/2007/PartnerControls"/>
    </cc92bdb0fa944447acf309642a11bf0d>
    <KeyEntities xmlns="c629780e-db83-45bc-a257-7c8c4fd6b9cb" xsi:nil="true"/>
    <TaxCatchAll xmlns="c629780e-db83-45bc-a257-7c8c4fd6b9cb">
      <Value>6</Value>
    </TaxCatchAll>
  </documentManagement>
</p:properties>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558D1C-4E1B-4231-AE5D-5414BE84FAF2}"/>
</file>

<file path=customXml/itemProps2.xml><?xml version="1.0" encoding="utf-8"?>
<ds:datastoreItem xmlns:ds="http://schemas.openxmlformats.org/officeDocument/2006/customXml" ds:itemID="{263FEEDB-87CB-4865-A989-E103A4A6CE26}">
  <ds:schemaRefs>
    <ds:schemaRef ds:uri="http://schemas.microsoft.com/sharepoint/v3/contenttype/forms"/>
  </ds:schemaRefs>
</ds:datastoreItem>
</file>

<file path=customXml/itemProps3.xml><?xml version="1.0" encoding="utf-8"?>
<ds:datastoreItem xmlns:ds="http://schemas.openxmlformats.org/officeDocument/2006/customXml" ds:itemID="{6AFB43BD-5CCC-4650-A972-E438E73D03C6}">
  <ds:schemaRefs>
    <ds:schemaRef ds:uri="http://schemas.microsoft.com/sharepoint/events"/>
  </ds:schemaRefs>
</ds:datastoreItem>
</file>

<file path=customXml/itemProps4.xml><?xml version="1.0" encoding="utf-8"?>
<ds:datastoreItem xmlns:ds="http://schemas.openxmlformats.org/officeDocument/2006/customXml" ds:itemID="{28F006B9-0951-4885-BC68-B26EBE5D0842}"/>
</file>

<file path=customXml/itemProps5.xml><?xml version="1.0" encoding="utf-8"?>
<ds:datastoreItem xmlns:ds="http://schemas.openxmlformats.org/officeDocument/2006/customXml" ds:itemID="{050195D8-55B2-4DBB-B23B-550C7368055C}">
  <ds:schemaRefs>
    <ds:schemaRef ds:uri="http://schemas.openxmlformats.org/package/2006/metadata/core-properties"/>
    <ds:schemaRef ds:uri="http://schemas.microsoft.com/office/2006/documentManagement/types"/>
    <ds:schemaRef ds:uri="http://schemas.microsoft.com/sharepoint/v3"/>
    <ds:schemaRef ds:uri="http://www.w3.org/XML/1998/namespace"/>
    <ds:schemaRef ds:uri="http://purl.org/dc/terms/"/>
    <ds:schemaRef ds:uri="http://purl.org/dc/elements/1.1/"/>
    <ds:schemaRef ds:uri="http://purl.org/dc/dcmitype/"/>
    <ds:schemaRef ds:uri="http://schemas.microsoft.com/office/2006/metadata/properties"/>
    <ds:schemaRef ds:uri="http://schemas.microsoft.com/office/infopath/2007/PartnerControls"/>
    <ds:schemaRef ds:uri="87baebf9-697c-41ef-9327-380a8939f0de"/>
    <ds:schemaRef ds:uri="ba9c2f0c-b8e4-4bbe-aaf2-af25d780b7e4"/>
    <ds:schemaRef ds:uri="c629780e-db83-45bc-a257-7c8c4fd6b9cb"/>
  </ds:schemaRefs>
</ds:datastoreItem>
</file>

<file path=customXml/itemProps6.xml><?xml version="1.0" encoding="utf-8"?>
<ds:datastoreItem xmlns:ds="http://schemas.openxmlformats.org/officeDocument/2006/customXml" ds:itemID="{A0CADB45-D2AA-4FD0-B66B-2ED26C0678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40838</Words>
  <Characters>232781</Characters>
  <Application>Microsoft Office Word</Application>
  <DocSecurity>0</DocSecurity>
  <Lines>1939</Lines>
  <Paragraphs>546</Paragraphs>
  <ScaleCrop>false</ScaleCrop>
  <HeadingPairs>
    <vt:vector size="2" baseType="variant">
      <vt:variant>
        <vt:lpstr>Title</vt:lpstr>
      </vt:variant>
      <vt:variant>
        <vt:i4>1</vt:i4>
      </vt:variant>
    </vt:vector>
  </HeadingPairs>
  <TitlesOfParts>
    <vt:vector size="1" baseType="lpstr">
      <vt:lpstr>Early Infant Diagnostic Testing: Plan for National Scale-Up</vt:lpstr>
    </vt:vector>
  </TitlesOfParts>
  <Company>CDC</Company>
  <LinksUpToDate>false</LinksUpToDate>
  <CharactersWithSpaces>273073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Early Infant Diagnostic Testing: Plan for National Scale-Up</dc:title>
  <dc:subject/>
  <dc:creator>Beard, Rachel S. (CDC/CGH/DGHT)</dc:creator>
  <cp:keywords/>
  <dc:description/>
  <cp:lastModifiedBy>Allen, Faith R.</cp:lastModifiedBy>
  <cp:revision>4</cp:revision>
  <cp:lastPrinted>2008-05-14T16:15:00Z</cp:lastPrinted>
  <dcterms:created xsi:type="dcterms:W3CDTF">2020-04-20T19:27:00Z</dcterms:created>
  <dcterms:modified xsi:type="dcterms:W3CDTF">2020-05-18T13:28:00Z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0x01010033CF86A3E53F48B7ADBBC140A8AF8FA7007BE2EC46CD4E294587C43268C79E4AFD</vt:lpwstr>
  </property>
  <property fmtid="{D5CDD505-2E9C-101B-9397-08002B2CF9AE}" pid="3" name="NGOOnlineKeywords">
    <vt:lpwstr/>
  </property>
  <property fmtid="{D5CDD505-2E9C-101B-9397-08002B2CF9AE}" pid="4" name="NGOOnlineDocumentType">
    <vt:lpwstr>6;#Other|c1e1efa6-7694-42d7-939f-17518a1abbf6</vt:lpwstr>
  </property>
  <property fmtid="{D5CDD505-2E9C-101B-9397-08002B2CF9AE}" pid="5" name="_dlc_DocIdItemGuid">
    <vt:lpwstr>9aed2d69-ebee-40ce-810e-61a74cb374ff</vt:lpwstr>
  </property>
  <property fmtid="{D5CDD505-2E9C-101B-9397-08002B2CF9AE}" pid="6" name="Order">
    <vt:r8>26200</vt:r8>
  </property>
  <property fmtid="{D5CDD505-2E9C-101B-9397-08002B2CF9AE}" pid="7" name="WorkflowChangePath">
    <vt:lpwstr>af79801f-5e10-43fb-8620-39eae532cf7f,2;1ca473d0-7f47-463c-a0a1-befc9dc8ea13,4;1ca473d0-7f47-463c-a0a1-befc9dc8ea13,5;</vt:lpwstr>
  </property>
</Properties>
</file>